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ED1" w:rsidRPr="002D4B7B" w:rsidRDefault="004C4ED1" w:rsidP="000C4E75">
      <w:pPr>
        <w:pStyle w:val="CoverTitle"/>
        <w:spacing w:after="180"/>
        <w:rPr>
          <w:rFonts w:ascii="Times New Roman" w:hAnsi="Times New Roman"/>
          <w:szCs w:val="32"/>
        </w:rPr>
      </w:pPr>
      <w:r w:rsidRPr="002D4B7B">
        <w:rPr>
          <w:rFonts w:ascii="Times New Roman" w:hAnsi="Times New Roman"/>
          <w:szCs w:val="32"/>
        </w:rPr>
        <w:t>SIDS Initial Assessment Report</w:t>
      </w:r>
    </w:p>
    <w:p w:rsidR="004C4ED1" w:rsidRPr="002D4B7B" w:rsidRDefault="004C4ED1" w:rsidP="000C4E75">
      <w:pPr>
        <w:pStyle w:val="CoverTitle"/>
        <w:spacing w:after="180"/>
        <w:rPr>
          <w:rFonts w:ascii="Times New Roman" w:hAnsi="Times New Roman"/>
          <w:szCs w:val="32"/>
          <w:lang w:val="en-US"/>
        </w:rPr>
      </w:pPr>
      <w:r w:rsidRPr="002D4B7B">
        <w:rPr>
          <w:rFonts w:ascii="Times New Roman" w:hAnsi="Times New Roman"/>
          <w:szCs w:val="32"/>
          <w:lang w:val="en-US"/>
        </w:rPr>
        <w:t>For</w:t>
      </w:r>
    </w:p>
    <w:p w:rsidR="004C4ED1" w:rsidRPr="002D4B7B" w:rsidRDefault="004C4ED1" w:rsidP="000C4E75">
      <w:pPr>
        <w:pStyle w:val="CoverTitle"/>
        <w:spacing w:after="180"/>
        <w:rPr>
          <w:rFonts w:ascii="Times New Roman" w:hAnsi="Times New Roman"/>
          <w:szCs w:val="32"/>
          <w:lang w:val="en-US"/>
        </w:rPr>
      </w:pPr>
      <w:r w:rsidRPr="002D4B7B">
        <w:rPr>
          <w:rFonts w:ascii="Times New Roman" w:hAnsi="Times New Roman"/>
          <w:szCs w:val="32"/>
          <w:lang w:val="en-US"/>
        </w:rPr>
        <w:t xml:space="preserve">SIAM </w:t>
      </w:r>
      <w:r w:rsidR="006E2078" w:rsidRPr="002D4B7B">
        <w:rPr>
          <w:rFonts w:ascii="Times New Roman" w:hAnsi="Times New Roman" w:hint="eastAsia"/>
          <w:szCs w:val="32"/>
          <w:lang w:val="en-US" w:eastAsia="ja-JP"/>
        </w:rPr>
        <w:t>3</w:t>
      </w:r>
      <w:r w:rsidR="006326DA" w:rsidRPr="002D4B7B">
        <w:rPr>
          <w:rFonts w:ascii="Times New Roman" w:hAnsi="Times New Roman" w:hint="eastAsia"/>
          <w:szCs w:val="32"/>
          <w:lang w:val="en-US" w:eastAsia="ja-JP"/>
        </w:rPr>
        <w:t>2</w:t>
      </w:r>
    </w:p>
    <w:p w:rsidR="004C4ED1" w:rsidRPr="000A4616" w:rsidRDefault="00C75049" w:rsidP="000C4E75">
      <w:pPr>
        <w:spacing w:after="180"/>
        <w:jc w:val="center"/>
        <w:rPr>
          <w:b/>
          <w:sz w:val="24"/>
          <w:szCs w:val="24"/>
          <w:lang w:val="en-US"/>
        </w:rPr>
      </w:pPr>
      <w:smartTag w:uri="urn:schemas-microsoft-com:office:smarttags" w:element="place">
        <w:smartTag w:uri="urn:schemas-microsoft-com:office:smarttags" w:element="City">
          <w:r w:rsidRPr="000A4616">
            <w:rPr>
              <w:b/>
              <w:sz w:val="24"/>
              <w:szCs w:val="24"/>
              <w:lang w:val="en-US"/>
            </w:rPr>
            <w:t>Paris</w:t>
          </w:r>
        </w:smartTag>
        <w:r w:rsidR="006334F6" w:rsidRPr="000A4616">
          <w:rPr>
            <w:rFonts w:hint="eastAsia"/>
            <w:b/>
            <w:sz w:val="24"/>
            <w:szCs w:val="24"/>
            <w:lang w:val="en-US"/>
          </w:rPr>
          <w:t xml:space="preserve">, </w:t>
        </w:r>
        <w:smartTag w:uri="urn:schemas-microsoft-com:office:smarttags" w:element="country-region">
          <w:r w:rsidRPr="000A4616">
            <w:rPr>
              <w:b/>
              <w:sz w:val="24"/>
              <w:szCs w:val="24"/>
              <w:lang w:val="en-US"/>
            </w:rPr>
            <w:t>France</w:t>
          </w:r>
        </w:smartTag>
      </w:smartTag>
      <w:r w:rsidR="00BC7876" w:rsidRPr="000A4616">
        <w:rPr>
          <w:b/>
          <w:sz w:val="24"/>
          <w:szCs w:val="24"/>
          <w:lang w:val="en-US"/>
        </w:rPr>
        <w:t xml:space="preserve">, </w:t>
      </w:r>
      <w:r w:rsidR="00AC2014" w:rsidRPr="000A4616">
        <w:rPr>
          <w:rFonts w:hint="eastAsia"/>
          <w:b/>
          <w:sz w:val="24"/>
          <w:szCs w:val="24"/>
          <w:lang w:val="en-US"/>
        </w:rPr>
        <w:t>1</w:t>
      </w:r>
      <w:r w:rsidR="00C75D94">
        <w:rPr>
          <w:rFonts w:hint="eastAsia"/>
          <w:b/>
          <w:sz w:val="24"/>
          <w:szCs w:val="24"/>
          <w:lang w:val="en-US"/>
        </w:rPr>
        <w:t>8</w:t>
      </w:r>
      <w:r w:rsidR="00AC2014" w:rsidRPr="000A4616">
        <w:rPr>
          <w:b/>
          <w:sz w:val="24"/>
          <w:szCs w:val="24"/>
          <w:lang w:val="en-US"/>
        </w:rPr>
        <w:t>–</w:t>
      </w:r>
      <w:r w:rsidR="00AC2014" w:rsidRPr="000A4616">
        <w:rPr>
          <w:rFonts w:hint="eastAsia"/>
          <w:b/>
          <w:sz w:val="24"/>
          <w:szCs w:val="24"/>
          <w:lang w:val="en-US"/>
        </w:rPr>
        <w:t>22</w:t>
      </w:r>
      <w:r w:rsidR="006326DA" w:rsidRPr="000A4616">
        <w:rPr>
          <w:b/>
          <w:sz w:val="24"/>
          <w:szCs w:val="24"/>
          <w:lang w:val="en-US"/>
        </w:rPr>
        <w:t xml:space="preserve"> </w:t>
      </w:r>
      <w:r w:rsidR="006326DA" w:rsidRPr="000A4616">
        <w:rPr>
          <w:rFonts w:hint="eastAsia"/>
          <w:b/>
          <w:sz w:val="24"/>
          <w:szCs w:val="24"/>
          <w:lang w:val="en-US"/>
        </w:rPr>
        <w:t>April</w:t>
      </w:r>
      <w:r w:rsidR="00474E6E" w:rsidRPr="000A4616">
        <w:rPr>
          <w:b/>
          <w:sz w:val="24"/>
          <w:szCs w:val="24"/>
          <w:lang w:val="en-US"/>
        </w:rPr>
        <w:t>,</w:t>
      </w:r>
      <w:r w:rsidR="00B91A57" w:rsidRPr="000A4616">
        <w:rPr>
          <w:b/>
          <w:sz w:val="24"/>
          <w:szCs w:val="24"/>
          <w:lang w:val="en-US"/>
        </w:rPr>
        <w:t xml:space="preserve"> </w:t>
      </w:r>
      <w:r w:rsidR="004C4ED1" w:rsidRPr="000A4616">
        <w:rPr>
          <w:b/>
          <w:sz w:val="24"/>
          <w:szCs w:val="24"/>
          <w:lang w:val="en-US"/>
        </w:rPr>
        <w:t>20</w:t>
      </w:r>
      <w:r w:rsidRPr="000A4616">
        <w:rPr>
          <w:b/>
          <w:sz w:val="24"/>
          <w:szCs w:val="24"/>
          <w:lang w:val="en-US"/>
        </w:rPr>
        <w:t>1</w:t>
      </w:r>
      <w:r w:rsidR="006326DA" w:rsidRPr="000A4616">
        <w:rPr>
          <w:rFonts w:hint="eastAsia"/>
          <w:b/>
          <w:sz w:val="24"/>
          <w:szCs w:val="24"/>
          <w:lang w:val="en-US"/>
        </w:rPr>
        <w:t>1</w:t>
      </w:r>
    </w:p>
    <w:p w:rsidR="00683CB9" w:rsidRPr="000A4616" w:rsidRDefault="00683CB9" w:rsidP="007E4CFB">
      <w:pPr>
        <w:spacing w:after="180"/>
        <w:rPr>
          <w:sz w:val="24"/>
          <w:szCs w:val="24"/>
          <w:lang w:val="en-US"/>
        </w:rPr>
      </w:pPr>
    </w:p>
    <w:tbl>
      <w:tblPr>
        <w:tblW w:w="9875" w:type="dxa"/>
        <w:tblLook w:val="0000"/>
      </w:tblPr>
      <w:tblGrid>
        <w:gridCol w:w="3369"/>
        <w:gridCol w:w="6506"/>
      </w:tblGrid>
      <w:tr w:rsidR="004C4ED1" w:rsidRPr="000A4616" w:rsidTr="002D4B7B">
        <w:tc>
          <w:tcPr>
            <w:tcW w:w="3369" w:type="dxa"/>
          </w:tcPr>
          <w:p w:rsidR="004C4ED1" w:rsidRPr="000A4616" w:rsidRDefault="004C4ED1" w:rsidP="003C0E5E">
            <w:pPr>
              <w:pStyle w:val="BodyText"/>
              <w:tabs>
                <w:tab w:val="left" w:pos="360"/>
              </w:tabs>
              <w:spacing w:after="100" w:afterAutospacing="1"/>
              <w:jc w:val="left"/>
              <w:rPr>
                <w:b/>
                <w:bCs/>
                <w:szCs w:val="24"/>
              </w:rPr>
            </w:pPr>
            <w:r w:rsidRPr="000A4616">
              <w:rPr>
                <w:b/>
                <w:bCs/>
                <w:szCs w:val="24"/>
              </w:rPr>
              <w:t>1.</w:t>
            </w:r>
            <w:r w:rsidRPr="000A4616">
              <w:rPr>
                <w:b/>
                <w:bCs/>
                <w:szCs w:val="24"/>
              </w:rPr>
              <w:tab/>
              <w:t>Chemical Name:</w:t>
            </w:r>
          </w:p>
        </w:tc>
        <w:tc>
          <w:tcPr>
            <w:tcW w:w="6506" w:type="dxa"/>
          </w:tcPr>
          <w:p w:rsidR="004C4ED1" w:rsidRPr="000A4616" w:rsidRDefault="004E75DA" w:rsidP="002D4B7B">
            <w:pPr>
              <w:spacing w:after="100" w:afterAutospacing="1"/>
              <w:ind w:left="175"/>
              <w:rPr>
                <w:sz w:val="24"/>
                <w:szCs w:val="24"/>
                <w:lang w:val="en-US"/>
              </w:rPr>
            </w:pPr>
            <w:r w:rsidRPr="000A4616">
              <w:rPr>
                <w:sz w:val="24"/>
                <w:szCs w:val="24"/>
                <w:lang w:val="en-US"/>
              </w:rPr>
              <w:t>2-Hydroxybenzaldehyde</w:t>
            </w:r>
          </w:p>
        </w:tc>
      </w:tr>
      <w:tr w:rsidR="004C4ED1" w:rsidRPr="000A4616" w:rsidTr="002D4B7B">
        <w:tc>
          <w:tcPr>
            <w:tcW w:w="3369" w:type="dxa"/>
          </w:tcPr>
          <w:p w:rsidR="004C4ED1" w:rsidRPr="000A4616" w:rsidRDefault="004C4ED1" w:rsidP="003C0E5E">
            <w:pPr>
              <w:pStyle w:val="BodyText"/>
              <w:tabs>
                <w:tab w:val="left" w:pos="360"/>
              </w:tabs>
              <w:spacing w:before="240" w:after="100" w:afterAutospacing="1"/>
              <w:jc w:val="left"/>
              <w:rPr>
                <w:b/>
                <w:bCs/>
                <w:szCs w:val="24"/>
              </w:rPr>
            </w:pPr>
            <w:r w:rsidRPr="000A4616">
              <w:rPr>
                <w:b/>
                <w:bCs/>
                <w:szCs w:val="24"/>
              </w:rPr>
              <w:t>2.</w:t>
            </w:r>
            <w:r w:rsidRPr="000A4616">
              <w:rPr>
                <w:b/>
                <w:bCs/>
                <w:szCs w:val="24"/>
              </w:rPr>
              <w:tab/>
              <w:t>CAS Number:</w:t>
            </w:r>
          </w:p>
        </w:tc>
        <w:tc>
          <w:tcPr>
            <w:tcW w:w="6506" w:type="dxa"/>
          </w:tcPr>
          <w:p w:rsidR="004C4ED1" w:rsidRPr="000A4616" w:rsidRDefault="006326DA" w:rsidP="003C0E5E">
            <w:pPr>
              <w:pStyle w:val="BodyText"/>
              <w:spacing w:before="240" w:after="100" w:afterAutospacing="1"/>
              <w:ind w:left="175"/>
              <w:rPr>
                <w:szCs w:val="24"/>
                <w:lang w:eastAsia="ja-JP"/>
              </w:rPr>
            </w:pPr>
            <w:r w:rsidRPr="000A4616">
              <w:rPr>
                <w:szCs w:val="24"/>
                <w:lang w:eastAsia="ja-JP"/>
              </w:rPr>
              <w:t>9</w:t>
            </w:r>
            <w:r w:rsidR="004E75DA" w:rsidRPr="000A4616">
              <w:rPr>
                <w:rFonts w:hint="eastAsia"/>
                <w:szCs w:val="24"/>
                <w:lang w:eastAsia="ja-JP"/>
              </w:rPr>
              <w:t>0-02-8</w:t>
            </w:r>
          </w:p>
        </w:tc>
      </w:tr>
      <w:tr w:rsidR="004C4ED1" w:rsidRPr="000A4616" w:rsidTr="002D4B7B">
        <w:tc>
          <w:tcPr>
            <w:tcW w:w="3369" w:type="dxa"/>
          </w:tcPr>
          <w:p w:rsidR="004C4ED1" w:rsidRPr="000A4616" w:rsidRDefault="004C4ED1" w:rsidP="003C0E5E">
            <w:pPr>
              <w:pStyle w:val="BodyText"/>
              <w:tabs>
                <w:tab w:val="left" w:pos="360"/>
              </w:tabs>
              <w:spacing w:before="240" w:after="0"/>
              <w:jc w:val="left"/>
              <w:rPr>
                <w:b/>
                <w:bCs/>
                <w:szCs w:val="24"/>
              </w:rPr>
            </w:pPr>
            <w:r w:rsidRPr="000A4616">
              <w:rPr>
                <w:b/>
                <w:bCs/>
                <w:szCs w:val="24"/>
              </w:rPr>
              <w:t>3.</w:t>
            </w:r>
            <w:r w:rsidRPr="000A4616">
              <w:rPr>
                <w:b/>
                <w:bCs/>
                <w:szCs w:val="24"/>
              </w:rPr>
              <w:tab/>
              <w:t>Sponsor Country:</w:t>
            </w:r>
          </w:p>
        </w:tc>
        <w:tc>
          <w:tcPr>
            <w:tcW w:w="6506" w:type="dxa"/>
          </w:tcPr>
          <w:p w:rsidR="004C4ED1" w:rsidRPr="000A4616" w:rsidRDefault="004C4ED1" w:rsidP="003C0E5E">
            <w:pPr>
              <w:spacing w:before="240"/>
              <w:ind w:left="175"/>
              <w:rPr>
                <w:sz w:val="24"/>
                <w:szCs w:val="24"/>
              </w:rPr>
            </w:pPr>
            <w:smartTag w:uri="urn:schemas-microsoft-com:office:smarttags" w:element="country-region">
              <w:smartTag w:uri="urn:schemas-microsoft-com:office:smarttags" w:element="place">
                <w:r w:rsidRPr="000A4616">
                  <w:rPr>
                    <w:sz w:val="24"/>
                    <w:szCs w:val="24"/>
                  </w:rPr>
                  <w:t>Japan</w:t>
                </w:r>
              </w:smartTag>
            </w:smartTag>
          </w:p>
          <w:p w:rsidR="004C4ED1" w:rsidRPr="000A4616" w:rsidRDefault="004C4ED1" w:rsidP="002D4B7B">
            <w:pPr>
              <w:ind w:left="175"/>
              <w:rPr>
                <w:sz w:val="24"/>
                <w:szCs w:val="24"/>
              </w:rPr>
            </w:pPr>
            <w:r w:rsidRPr="000A4616">
              <w:rPr>
                <w:sz w:val="24"/>
                <w:szCs w:val="24"/>
              </w:rPr>
              <w:t xml:space="preserve">Contact Point: </w:t>
            </w:r>
          </w:p>
          <w:p w:rsidR="008B5AD2" w:rsidRPr="008B5AD2" w:rsidRDefault="008B5AD2" w:rsidP="002D4B7B">
            <w:pPr>
              <w:ind w:left="175"/>
              <w:rPr>
                <w:sz w:val="24"/>
                <w:szCs w:val="24"/>
              </w:rPr>
            </w:pPr>
            <w:r w:rsidRPr="008B5AD2">
              <w:rPr>
                <w:sz w:val="24"/>
                <w:szCs w:val="24"/>
              </w:rPr>
              <w:t>Mr. Takashi Ikeda</w:t>
            </w:r>
          </w:p>
          <w:p w:rsidR="008B5AD2" w:rsidRPr="008B5AD2" w:rsidRDefault="008B5AD2" w:rsidP="002D4B7B">
            <w:pPr>
              <w:ind w:left="175"/>
              <w:rPr>
                <w:sz w:val="24"/>
                <w:szCs w:val="24"/>
              </w:rPr>
            </w:pPr>
            <w:r w:rsidRPr="008B5AD2">
              <w:rPr>
                <w:sz w:val="24"/>
                <w:szCs w:val="24"/>
              </w:rPr>
              <w:t>Official</w:t>
            </w:r>
          </w:p>
          <w:p w:rsidR="008B5AD2" w:rsidRDefault="008B5AD2" w:rsidP="002D4B7B">
            <w:pPr>
              <w:pStyle w:val="BodyText"/>
              <w:spacing w:after="0"/>
              <w:ind w:left="175"/>
              <w:rPr>
                <w:szCs w:val="24"/>
                <w:lang w:eastAsia="ja-JP"/>
              </w:rPr>
            </w:pPr>
            <w:r w:rsidRPr="008B5AD2">
              <w:rPr>
                <w:szCs w:val="24"/>
              </w:rPr>
              <w:t>International Economy Division</w:t>
            </w:r>
          </w:p>
          <w:p w:rsidR="004C4ED1" w:rsidRPr="000A4616" w:rsidRDefault="004C4ED1" w:rsidP="002D4B7B">
            <w:pPr>
              <w:pStyle w:val="BodyText"/>
              <w:spacing w:after="0"/>
              <w:ind w:left="175"/>
              <w:rPr>
                <w:szCs w:val="24"/>
              </w:rPr>
            </w:pPr>
            <w:r w:rsidRPr="000A4616">
              <w:rPr>
                <w:szCs w:val="24"/>
              </w:rPr>
              <w:t xml:space="preserve">Ministry of Foreign Affairs, </w:t>
            </w:r>
            <w:smartTag w:uri="urn:schemas-microsoft-com:office:smarttags" w:element="country-region">
              <w:smartTag w:uri="urn:schemas-microsoft-com:office:smarttags" w:element="place">
                <w:r w:rsidRPr="000A4616">
                  <w:rPr>
                    <w:szCs w:val="24"/>
                  </w:rPr>
                  <w:t>Japan</w:t>
                </w:r>
              </w:smartTag>
            </w:smartTag>
          </w:p>
        </w:tc>
      </w:tr>
      <w:tr w:rsidR="004C4ED1" w:rsidRPr="000A4616" w:rsidTr="002D4B7B">
        <w:tc>
          <w:tcPr>
            <w:tcW w:w="3369" w:type="dxa"/>
          </w:tcPr>
          <w:p w:rsidR="004C4ED1" w:rsidRPr="000A4616" w:rsidRDefault="004C4ED1" w:rsidP="003C0E5E">
            <w:pPr>
              <w:pStyle w:val="BodyText"/>
              <w:tabs>
                <w:tab w:val="left" w:pos="360"/>
              </w:tabs>
              <w:spacing w:before="240" w:after="100" w:afterAutospacing="1"/>
              <w:ind w:left="360" w:hanging="360"/>
              <w:jc w:val="left"/>
              <w:rPr>
                <w:b/>
                <w:bCs/>
                <w:szCs w:val="24"/>
              </w:rPr>
            </w:pPr>
            <w:r w:rsidRPr="000A4616">
              <w:rPr>
                <w:b/>
                <w:bCs/>
                <w:szCs w:val="24"/>
              </w:rPr>
              <w:t>4.</w:t>
            </w:r>
            <w:r w:rsidRPr="000A4616">
              <w:rPr>
                <w:b/>
                <w:bCs/>
                <w:szCs w:val="24"/>
              </w:rPr>
              <w:tab/>
              <w:t>Shared Partnership with:</w:t>
            </w:r>
          </w:p>
        </w:tc>
        <w:tc>
          <w:tcPr>
            <w:tcW w:w="6506" w:type="dxa"/>
          </w:tcPr>
          <w:p w:rsidR="004C4ED1" w:rsidRPr="000A4616" w:rsidRDefault="004C4ED1" w:rsidP="002D4B7B">
            <w:pPr>
              <w:pStyle w:val="BodyText"/>
              <w:spacing w:after="100" w:afterAutospacing="1"/>
              <w:ind w:left="175"/>
              <w:rPr>
                <w:szCs w:val="24"/>
              </w:rPr>
            </w:pPr>
          </w:p>
          <w:p w:rsidR="001F100D" w:rsidRPr="000A4616" w:rsidRDefault="001F100D" w:rsidP="002D4B7B">
            <w:pPr>
              <w:pStyle w:val="BodyText"/>
              <w:spacing w:after="100" w:afterAutospacing="1"/>
              <w:ind w:left="175"/>
              <w:rPr>
                <w:szCs w:val="24"/>
              </w:rPr>
            </w:pPr>
          </w:p>
        </w:tc>
      </w:tr>
      <w:tr w:rsidR="004C4ED1" w:rsidRPr="000A4616" w:rsidTr="002D4B7B">
        <w:tc>
          <w:tcPr>
            <w:tcW w:w="3369" w:type="dxa"/>
          </w:tcPr>
          <w:p w:rsidR="004C4ED1" w:rsidRPr="000A4616" w:rsidRDefault="004C4ED1" w:rsidP="003C0E5E">
            <w:pPr>
              <w:pStyle w:val="BodyText"/>
              <w:tabs>
                <w:tab w:val="left" w:pos="360"/>
              </w:tabs>
              <w:spacing w:after="100" w:afterAutospacing="1"/>
              <w:ind w:left="360" w:hanging="360"/>
              <w:jc w:val="left"/>
              <w:rPr>
                <w:b/>
                <w:bCs/>
                <w:szCs w:val="24"/>
              </w:rPr>
            </w:pPr>
            <w:r w:rsidRPr="000A4616">
              <w:rPr>
                <w:b/>
                <w:bCs/>
                <w:szCs w:val="24"/>
              </w:rPr>
              <w:t>5.</w:t>
            </w:r>
            <w:r w:rsidRPr="000A4616">
              <w:rPr>
                <w:b/>
                <w:bCs/>
                <w:szCs w:val="24"/>
              </w:rPr>
              <w:tab/>
              <w:t>Roles/Responsibilities of the Partners:</w:t>
            </w:r>
          </w:p>
        </w:tc>
        <w:tc>
          <w:tcPr>
            <w:tcW w:w="6506" w:type="dxa"/>
          </w:tcPr>
          <w:p w:rsidR="001F100D" w:rsidRPr="000A4616" w:rsidRDefault="001F100D" w:rsidP="002D4B7B">
            <w:pPr>
              <w:pStyle w:val="BodyText"/>
              <w:spacing w:after="100" w:afterAutospacing="1"/>
              <w:ind w:left="175"/>
              <w:rPr>
                <w:szCs w:val="24"/>
              </w:rPr>
            </w:pPr>
          </w:p>
        </w:tc>
      </w:tr>
      <w:tr w:rsidR="004C4ED1" w:rsidRPr="000A4616" w:rsidTr="002D4B7B">
        <w:trPr>
          <w:trHeight w:val="457"/>
        </w:trPr>
        <w:tc>
          <w:tcPr>
            <w:tcW w:w="3369" w:type="dxa"/>
          </w:tcPr>
          <w:p w:rsidR="004C4ED1" w:rsidRPr="000A4616" w:rsidRDefault="004C4ED1" w:rsidP="003C0E5E">
            <w:pPr>
              <w:pStyle w:val="ListBullet"/>
              <w:spacing w:before="240" w:after="100" w:afterAutospacing="1"/>
              <w:jc w:val="left"/>
              <w:rPr>
                <w:szCs w:val="24"/>
              </w:rPr>
            </w:pPr>
            <w:r w:rsidRPr="000A4616">
              <w:rPr>
                <w:szCs w:val="24"/>
              </w:rPr>
              <w:t>Name of industry sponsor /consortium</w:t>
            </w:r>
          </w:p>
        </w:tc>
        <w:tc>
          <w:tcPr>
            <w:tcW w:w="6506" w:type="dxa"/>
          </w:tcPr>
          <w:p w:rsidR="004C4ED1" w:rsidRPr="000A4616" w:rsidRDefault="004C4ED1" w:rsidP="002D4B7B">
            <w:pPr>
              <w:pStyle w:val="BodyText"/>
              <w:spacing w:after="100" w:afterAutospacing="1"/>
              <w:ind w:left="175"/>
              <w:rPr>
                <w:szCs w:val="24"/>
              </w:rPr>
            </w:pPr>
          </w:p>
        </w:tc>
      </w:tr>
      <w:tr w:rsidR="004C4ED1" w:rsidRPr="000A4616" w:rsidTr="002D4B7B">
        <w:tc>
          <w:tcPr>
            <w:tcW w:w="3369" w:type="dxa"/>
          </w:tcPr>
          <w:p w:rsidR="004C4ED1" w:rsidRPr="000A4616" w:rsidRDefault="004C4ED1" w:rsidP="003C0E5E">
            <w:pPr>
              <w:pStyle w:val="ListBullet"/>
              <w:spacing w:after="100" w:afterAutospacing="1"/>
              <w:jc w:val="left"/>
              <w:rPr>
                <w:szCs w:val="24"/>
              </w:rPr>
            </w:pPr>
            <w:r w:rsidRPr="000A4616">
              <w:rPr>
                <w:szCs w:val="24"/>
              </w:rPr>
              <w:t>Process used</w:t>
            </w:r>
          </w:p>
        </w:tc>
        <w:tc>
          <w:tcPr>
            <w:tcW w:w="6506" w:type="dxa"/>
          </w:tcPr>
          <w:p w:rsidR="004C4ED1" w:rsidRPr="000A4616" w:rsidRDefault="004C4ED1" w:rsidP="002D4B7B">
            <w:pPr>
              <w:pStyle w:val="BodyText"/>
              <w:spacing w:after="100" w:afterAutospacing="1"/>
              <w:ind w:left="175"/>
              <w:rPr>
                <w:szCs w:val="24"/>
              </w:rPr>
            </w:pPr>
          </w:p>
        </w:tc>
      </w:tr>
      <w:tr w:rsidR="004C4ED1" w:rsidRPr="000A4616" w:rsidTr="002D4B7B">
        <w:tc>
          <w:tcPr>
            <w:tcW w:w="3369" w:type="dxa"/>
          </w:tcPr>
          <w:p w:rsidR="004C4ED1" w:rsidRPr="000A4616" w:rsidRDefault="004C4ED1" w:rsidP="003C0E5E">
            <w:pPr>
              <w:pStyle w:val="BodyText"/>
              <w:tabs>
                <w:tab w:val="left" w:pos="360"/>
              </w:tabs>
              <w:spacing w:after="100" w:afterAutospacing="1"/>
              <w:jc w:val="left"/>
              <w:rPr>
                <w:b/>
                <w:bCs/>
                <w:szCs w:val="24"/>
              </w:rPr>
            </w:pPr>
            <w:r w:rsidRPr="000A4616">
              <w:rPr>
                <w:b/>
                <w:bCs/>
                <w:szCs w:val="24"/>
              </w:rPr>
              <w:t>6.</w:t>
            </w:r>
            <w:r w:rsidRPr="000A4616">
              <w:rPr>
                <w:b/>
                <w:bCs/>
                <w:szCs w:val="24"/>
              </w:rPr>
              <w:tab/>
              <w:t>Sponsorship History</w:t>
            </w:r>
          </w:p>
        </w:tc>
        <w:tc>
          <w:tcPr>
            <w:tcW w:w="6506" w:type="dxa"/>
          </w:tcPr>
          <w:p w:rsidR="004C4ED1" w:rsidRPr="000A4616" w:rsidRDefault="004C4ED1" w:rsidP="002D4B7B">
            <w:pPr>
              <w:pStyle w:val="BodyText"/>
              <w:spacing w:after="100" w:afterAutospacing="1"/>
              <w:ind w:left="175"/>
              <w:rPr>
                <w:kern w:val="2"/>
                <w:szCs w:val="24"/>
                <w:lang w:eastAsia="ja-JP"/>
              </w:rPr>
            </w:pPr>
          </w:p>
        </w:tc>
      </w:tr>
      <w:tr w:rsidR="00FF10E6" w:rsidRPr="000A4616" w:rsidTr="002D4B7B">
        <w:tc>
          <w:tcPr>
            <w:tcW w:w="3369" w:type="dxa"/>
          </w:tcPr>
          <w:p w:rsidR="00FF10E6" w:rsidRPr="000A4616" w:rsidRDefault="00FF10E6" w:rsidP="003C0E5E">
            <w:pPr>
              <w:pStyle w:val="ListBullet"/>
              <w:spacing w:after="100" w:afterAutospacing="1"/>
              <w:jc w:val="left"/>
              <w:rPr>
                <w:szCs w:val="24"/>
              </w:rPr>
            </w:pPr>
            <w:r w:rsidRPr="000A4616">
              <w:rPr>
                <w:szCs w:val="24"/>
              </w:rPr>
              <w:t xml:space="preserve">How was the chemical or category brought into the </w:t>
            </w:r>
            <w:r w:rsidR="002D4B7B">
              <w:rPr>
                <w:szCs w:val="24"/>
              </w:rPr>
              <w:t xml:space="preserve">OECD HPV Chemicals </w:t>
            </w:r>
            <w:proofErr w:type="spellStart"/>
            <w:proofErr w:type="gramStart"/>
            <w:r w:rsidR="002D4B7B">
              <w:rPr>
                <w:szCs w:val="24"/>
              </w:rPr>
              <w:t>programme</w:t>
            </w:r>
            <w:proofErr w:type="spellEnd"/>
            <w:r w:rsidR="003C0E5E">
              <w:rPr>
                <w:szCs w:val="24"/>
              </w:rPr>
              <w:t xml:space="preserve"> </w:t>
            </w:r>
            <w:r w:rsidR="002D4B7B">
              <w:rPr>
                <w:szCs w:val="24"/>
              </w:rPr>
              <w:t>?</w:t>
            </w:r>
            <w:proofErr w:type="gramEnd"/>
          </w:p>
        </w:tc>
        <w:tc>
          <w:tcPr>
            <w:tcW w:w="6506" w:type="dxa"/>
          </w:tcPr>
          <w:p w:rsidR="00FF10E6" w:rsidRPr="000A4616" w:rsidRDefault="004E75DA" w:rsidP="002D4B7B">
            <w:pPr>
              <w:pStyle w:val="BodyText2"/>
              <w:spacing w:line="240" w:lineRule="auto"/>
              <w:ind w:left="175"/>
              <w:rPr>
                <w:sz w:val="24"/>
                <w:szCs w:val="24"/>
              </w:rPr>
            </w:pPr>
            <w:r w:rsidRPr="000A4616">
              <w:rPr>
                <w:sz w:val="24"/>
                <w:szCs w:val="24"/>
                <w:lang w:val="en-US"/>
              </w:rPr>
              <w:t>2-Hydroxybenzaldehyde</w:t>
            </w:r>
            <w:r w:rsidR="006326DA" w:rsidRPr="000A4616">
              <w:rPr>
                <w:sz w:val="24"/>
                <w:szCs w:val="24"/>
              </w:rPr>
              <w:t xml:space="preserve"> </w:t>
            </w:r>
            <w:r w:rsidR="00FF10E6" w:rsidRPr="000A4616">
              <w:rPr>
                <w:sz w:val="24"/>
                <w:szCs w:val="24"/>
              </w:rPr>
              <w:t xml:space="preserve">is sponsored by </w:t>
            </w:r>
            <w:smartTag w:uri="urn:schemas-microsoft-com:office:smarttags" w:element="country-region">
              <w:smartTag w:uri="urn:schemas-microsoft-com:office:smarttags" w:element="place">
                <w:r w:rsidR="00FF10E6" w:rsidRPr="000A4616">
                  <w:rPr>
                    <w:sz w:val="24"/>
                    <w:szCs w:val="24"/>
                  </w:rPr>
                  <w:t>Japan</w:t>
                </w:r>
              </w:smartTag>
            </w:smartTag>
            <w:r w:rsidR="00FF10E6" w:rsidRPr="000A4616">
              <w:rPr>
                <w:sz w:val="24"/>
                <w:szCs w:val="24"/>
              </w:rPr>
              <w:t xml:space="preserve"> and is submitte</w:t>
            </w:r>
            <w:r w:rsidR="006E2078" w:rsidRPr="000A4616">
              <w:rPr>
                <w:sz w:val="24"/>
                <w:szCs w:val="24"/>
              </w:rPr>
              <w:t xml:space="preserve">d for first discussion at </w:t>
            </w:r>
            <w:smartTag w:uri="urn:schemas-microsoft-com:office:smarttags" w:element="country-region">
              <w:smartTag w:uri="urn:schemas-microsoft-com:office:smarttags" w:element="place">
                <w:r w:rsidR="006E2078" w:rsidRPr="000A4616">
                  <w:rPr>
                    <w:sz w:val="24"/>
                    <w:szCs w:val="24"/>
                  </w:rPr>
                  <w:t>SIAM</w:t>
                </w:r>
              </w:smartTag>
            </w:smartTag>
            <w:r w:rsidR="006E2078" w:rsidRPr="000A4616">
              <w:rPr>
                <w:sz w:val="24"/>
                <w:szCs w:val="24"/>
              </w:rPr>
              <w:t xml:space="preserve"> </w:t>
            </w:r>
            <w:r w:rsidR="006E2078" w:rsidRPr="000A4616">
              <w:rPr>
                <w:rFonts w:hint="eastAsia"/>
                <w:sz w:val="24"/>
                <w:szCs w:val="24"/>
              </w:rPr>
              <w:t>3</w:t>
            </w:r>
            <w:r w:rsidR="00BE0E13" w:rsidRPr="000A4616">
              <w:rPr>
                <w:rFonts w:hint="eastAsia"/>
                <w:sz w:val="24"/>
                <w:szCs w:val="24"/>
              </w:rPr>
              <w:t>2</w:t>
            </w:r>
            <w:r w:rsidR="00FF10E6" w:rsidRPr="000A4616">
              <w:rPr>
                <w:sz w:val="24"/>
                <w:szCs w:val="24"/>
              </w:rPr>
              <w:t>.</w:t>
            </w:r>
          </w:p>
        </w:tc>
      </w:tr>
      <w:tr w:rsidR="00FF10E6" w:rsidRPr="000A4616" w:rsidTr="002D4B7B">
        <w:tc>
          <w:tcPr>
            <w:tcW w:w="3369" w:type="dxa"/>
          </w:tcPr>
          <w:p w:rsidR="00FF10E6" w:rsidRPr="000A4616" w:rsidRDefault="00FF10E6" w:rsidP="003C0E5E">
            <w:pPr>
              <w:pStyle w:val="BodyText"/>
              <w:tabs>
                <w:tab w:val="left" w:pos="360"/>
              </w:tabs>
              <w:spacing w:after="100" w:afterAutospacing="1"/>
              <w:ind w:left="360" w:hanging="360"/>
              <w:jc w:val="left"/>
              <w:rPr>
                <w:b/>
                <w:bCs/>
                <w:szCs w:val="24"/>
              </w:rPr>
            </w:pPr>
            <w:r w:rsidRPr="000A4616">
              <w:rPr>
                <w:b/>
                <w:bCs/>
                <w:szCs w:val="24"/>
              </w:rPr>
              <w:t>7.</w:t>
            </w:r>
            <w:r w:rsidRPr="000A4616">
              <w:rPr>
                <w:b/>
                <w:bCs/>
                <w:szCs w:val="24"/>
              </w:rPr>
              <w:tab/>
              <w:t xml:space="preserve">Review Process Prior to the </w:t>
            </w:r>
            <w:smartTag w:uri="urn:schemas-microsoft-com:office:smarttags" w:element="country-region">
              <w:smartTag w:uri="urn:schemas-microsoft-com:office:smarttags" w:element="place">
                <w:r w:rsidRPr="000A4616">
                  <w:rPr>
                    <w:b/>
                    <w:bCs/>
                    <w:szCs w:val="24"/>
                  </w:rPr>
                  <w:t>SIAM</w:t>
                </w:r>
              </w:smartTag>
            </w:smartTag>
            <w:r w:rsidRPr="000A4616">
              <w:rPr>
                <w:b/>
                <w:bCs/>
                <w:szCs w:val="24"/>
              </w:rPr>
              <w:t>:</w:t>
            </w:r>
          </w:p>
        </w:tc>
        <w:tc>
          <w:tcPr>
            <w:tcW w:w="6506" w:type="dxa"/>
          </w:tcPr>
          <w:p w:rsidR="00FF10E6" w:rsidRPr="000A4616" w:rsidRDefault="00FF10E6" w:rsidP="002D4B7B">
            <w:pPr>
              <w:pStyle w:val="BodyText"/>
              <w:tabs>
                <w:tab w:val="left" w:pos="978"/>
              </w:tabs>
              <w:spacing w:after="100" w:afterAutospacing="1"/>
              <w:ind w:left="175"/>
              <w:rPr>
                <w:szCs w:val="24"/>
              </w:rPr>
            </w:pPr>
            <w:r w:rsidRPr="000A4616">
              <w:rPr>
                <w:szCs w:val="24"/>
              </w:rPr>
              <w:t>Japanese government peer-reviewed the documents and audited selected studies.</w:t>
            </w:r>
          </w:p>
        </w:tc>
      </w:tr>
      <w:tr w:rsidR="00FF10E6" w:rsidRPr="000A4616" w:rsidTr="002D4B7B">
        <w:tc>
          <w:tcPr>
            <w:tcW w:w="3369" w:type="dxa"/>
          </w:tcPr>
          <w:p w:rsidR="00FF10E6" w:rsidRPr="000A4616" w:rsidRDefault="00FF10E6" w:rsidP="003C0E5E">
            <w:pPr>
              <w:pStyle w:val="BodyText"/>
              <w:tabs>
                <w:tab w:val="left" w:pos="360"/>
              </w:tabs>
              <w:spacing w:before="240" w:after="100" w:afterAutospacing="1"/>
              <w:ind w:left="360" w:hanging="360"/>
              <w:jc w:val="left"/>
              <w:rPr>
                <w:b/>
                <w:bCs/>
                <w:szCs w:val="24"/>
              </w:rPr>
            </w:pPr>
            <w:r w:rsidRPr="000A4616">
              <w:rPr>
                <w:b/>
                <w:bCs/>
                <w:szCs w:val="24"/>
              </w:rPr>
              <w:t>8.</w:t>
            </w:r>
            <w:r w:rsidRPr="000A4616">
              <w:rPr>
                <w:b/>
                <w:bCs/>
                <w:szCs w:val="24"/>
              </w:rPr>
              <w:tab/>
              <w:t>Quality check process:</w:t>
            </w:r>
          </w:p>
        </w:tc>
        <w:tc>
          <w:tcPr>
            <w:tcW w:w="6506" w:type="dxa"/>
          </w:tcPr>
          <w:p w:rsidR="00FF10E6" w:rsidRPr="000A4616" w:rsidRDefault="00FF10E6" w:rsidP="003C0E5E">
            <w:pPr>
              <w:pStyle w:val="BodyText2"/>
              <w:spacing w:before="240" w:line="240" w:lineRule="auto"/>
              <w:ind w:left="175"/>
              <w:rPr>
                <w:sz w:val="24"/>
                <w:szCs w:val="24"/>
                <w:lang w:val="en-US"/>
              </w:rPr>
            </w:pPr>
            <w:r w:rsidRPr="000A4616">
              <w:rPr>
                <w:sz w:val="24"/>
                <w:szCs w:val="24"/>
              </w:rPr>
              <w:t>Japanese government peer-review committee performed spot checks on randomly selected endpoints and compared original studies with data in the SIDS Dossier.</w:t>
            </w:r>
          </w:p>
        </w:tc>
      </w:tr>
      <w:tr w:rsidR="00FF10E6" w:rsidRPr="000A4616" w:rsidTr="002D4B7B">
        <w:tc>
          <w:tcPr>
            <w:tcW w:w="3369" w:type="dxa"/>
          </w:tcPr>
          <w:p w:rsidR="00FF10E6" w:rsidRPr="000A4616" w:rsidRDefault="00FF10E6" w:rsidP="003C0E5E">
            <w:pPr>
              <w:pStyle w:val="BodyText"/>
              <w:tabs>
                <w:tab w:val="left" w:pos="360"/>
              </w:tabs>
              <w:spacing w:before="240" w:after="100" w:afterAutospacing="1"/>
              <w:jc w:val="left"/>
              <w:rPr>
                <w:b/>
                <w:bCs/>
                <w:szCs w:val="24"/>
              </w:rPr>
            </w:pPr>
            <w:r w:rsidRPr="000A4616">
              <w:rPr>
                <w:b/>
                <w:bCs/>
                <w:szCs w:val="24"/>
              </w:rPr>
              <w:t>9.</w:t>
            </w:r>
            <w:r w:rsidRPr="000A4616">
              <w:rPr>
                <w:b/>
                <w:bCs/>
                <w:szCs w:val="24"/>
              </w:rPr>
              <w:tab/>
              <w:t>Date of Submission:</w:t>
            </w:r>
          </w:p>
        </w:tc>
        <w:tc>
          <w:tcPr>
            <w:tcW w:w="6506" w:type="dxa"/>
          </w:tcPr>
          <w:p w:rsidR="00FF10E6" w:rsidRPr="000A4616" w:rsidRDefault="00AC2014" w:rsidP="003C0E5E">
            <w:pPr>
              <w:pStyle w:val="BodyText2"/>
              <w:spacing w:before="240" w:after="100" w:afterAutospacing="1" w:line="240" w:lineRule="auto"/>
              <w:ind w:left="175"/>
              <w:rPr>
                <w:sz w:val="24"/>
                <w:szCs w:val="24"/>
                <w:lang w:val="en-US"/>
              </w:rPr>
            </w:pPr>
            <w:r w:rsidRPr="000A4616">
              <w:rPr>
                <w:sz w:val="24"/>
                <w:szCs w:val="24"/>
                <w:lang w:val="en-US"/>
              </w:rPr>
              <w:t>12, January 2011</w:t>
            </w:r>
          </w:p>
        </w:tc>
      </w:tr>
      <w:tr w:rsidR="00FF10E6" w:rsidRPr="000A4616" w:rsidTr="002D4B7B">
        <w:tc>
          <w:tcPr>
            <w:tcW w:w="3369" w:type="dxa"/>
          </w:tcPr>
          <w:p w:rsidR="00FF10E6" w:rsidRPr="000A4616" w:rsidRDefault="00FF10E6" w:rsidP="003C0E5E">
            <w:pPr>
              <w:pStyle w:val="BodyText"/>
              <w:tabs>
                <w:tab w:val="left" w:pos="360"/>
              </w:tabs>
              <w:spacing w:before="240" w:after="100" w:afterAutospacing="1"/>
              <w:jc w:val="left"/>
              <w:rPr>
                <w:b/>
                <w:bCs/>
                <w:szCs w:val="24"/>
              </w:rPr>
            </w:pPr>
            <w:r w:rsidRPr="000A4616">
              <w:rPr>
                <w:b/>
                <w:bCs/>
                <w:szCs w:val="24"/>
              </w:rPr>
              <w:t>10.</w:t>
            </w:r>
            <w:r w:rsidRPr="000A4616">
              <w:rPr>
                <w:b/>
                <w:bCs/>
                <w:szCs w:val="24"/>
              </w:rPr>
              <w:tab/>
              <w:t>Date of last Update:</w:t>
            </w:r>
          </w:p>
        </w:tc>
        <w:tc>
          <w:tcPr>
            <w:tcW w:w="6506" w:type="dxa"/>
          </w:tcPr>
          <w:p w:rsidR="00FF10E6" w:rsidRPr="000A4616" w:rsidRDefault="009E6161" w:rsidP="003C0E5E">
            <w:pPr>
              <w:pStyle w:val="BodyText2"/>
              <w:spacing w:before="240" w:after="100" w:afterAutospacing="1" w:line="240" w:lineRule="auto"/>
              <w:ind w:left="175"/>
              <w:rPr>
                <w:sz w:val="24"/>
                <w:szCs w:val="24"/>
                <w:lang w:val="en-US"/>
              </w:rPr>
            </w:pPr>
            <w:r>
              <w:rPr>
                <w:rFonts w:hint="eastAsia"/>
                <w:sz w:val="24"/>
                <w:szCs w:val="24"/>
                <w:lang w:val="en-US"/>
              </w:rPr>
              <w:t>15, August</w:t>
            </w:r>
            <w:r w:rsidR="00AC2014" w:rsidRPr="000A4616">
              <w:rPr>
                <w:sz w:val="24"/>
                <w:szCs w:val="24"/>
                <w:lang w:val="en-US"/>
              </w:rPr>
              <w:t xml:space="preserve"> 201</w:t>
            </w:r>
            <w:r>
              <w:rPr>
                <w:rFonts w:hint="eastAsia"/>
                <w:sz w:val="24"/>
                <w:szCs w:val="24"/>
                <w:lang w:val="en-US"/>
              </w:rPr>
              <w:t>2</w:t>
            </w:r>
          </w:p>
        </w:tc>
      </w:tr>
      <w:tr w:rsidR="00FF10E6" w:rsidRPr="000A4616" w:rsidTr="002D4B7B">
        <w:tc>
          <w:tcPr>
            <w:tcW w:w="3369" w:type="dxa"/>
          </w:tcPr>
          <w:p w:rsidR="00FF10E6" w:rsidRPr="002D4B7B" w:rsidRDefault="00FF10E6" w:rsidP="003C0E5E">
            <w:pPr>
              <w:pStyle w:val="BodyText"/>
              <w:tabs>
                <w:tab w:val="left" w:pos="360"/>
              </w:tabs>
              <w:spacing w:before="240" w:after="100" w:afterAutospacing="1"/>
              <w:jc w:val="left"/>
              <w:rPr>
                <w:b/>
                <w:bCs/>
                <w:szCs w:val="24"/>
              </w:rPr>
            </w:pPr>
            <w:r w:rsidRPr="002D4B7B">
              <w:rPr>
                <w:b/>
                <w:bCs/>
                <w:szCs w:val="24"/>
              </w:rPr>
              <w:t>11.</w:t>
            </w:r>
            <w:r w:rsidRPr="002D4B7B">
              <w:rPr>
                <w:b/>
                <w:bCs/>
                <w:szCs w:val="24"/>
              </w:rPr>
              <w:tab/>
              <w:t>Comments:</w:t>
            </w:r>
          </w:p>
        </w:tc>
        <w:tc>
          <w:tcPr>
            <w:tcW w:w="6506" w:type="dxa"/>
          </w:tcPr>
          <w:p w:rsidR="002D4B7B" w:rsidRPr="00C72E83" w:rsidRDefault="002D4B7B" w:rsidP="003C0E5E">
            <w:pPr>
              <w:spacing w:before="240"/>
              <w:ind w:left="175"/>
              <w:rPr>
                <w:sz w:val="24"/>
                <w:szCs w:val="24"/>
              </w:rPr>
            </w:pPr>
            <w:bookmarkStart w:id="0" w:name="OLE_LINK1"/>
            <w:bookmarkStart w:id="1" w:name="OLE_LINK2"/>
            <w:r w:rsidRPr="00C72E83">
              <w:rPr>
                <w:sz w:val="24"/>
                <w:szCs w:val="24"/>
              </w:rPr>
              <w:t xml:space="preserve">The summaries and evaluations contained in this assessment report may be based on unpublished proprietary data submitted for the purpose of the OECD assessment. In many cases, national/regional regulatory authorities will not accept a </w:t>
            </w:r>
            <w:r w:rsidRPr="00C72E83">
              <w:rPr>
                <w:sz w:val="24"/>
                <w:szCs w:val="24"/>
              </w:rPr>
              <w:lastRenderedPageBreak/>
              <w:t>regulatory submission based on the summaries and evaluation of unpublished proprietary data contained in this [these] assessment report[s] unless they have received the data on which the summaries and evaluation are based, either from:</w:t>
            </w:r>
          </w:p>
          <w:p w:rsidR="002D4B7B" w:rsidRPr="00A744FE" w:rsidRDefault="002D4B7B" w:rsidP="002D4B7B">
            <w:pPr>
              <w:pStyle w:val="ListParagraph"/>
              <w:numPr>
                <w:ilvl w:val="0"/>
                <w:numId w:val="37"/>
              </w:numPr>
              <w:rPr>
                <w:rFonts w:ascii="Times New Roman" w:hAnsi="Times New Roman"/>
                <w:sz w:val="24"/>
                <w:szCs w:val="24"/>
              </w:rPr>
            </w:pPr>
            <w:r w:rsidRPr="00A744FE">
              <w:rPr>
                <w:rFonts w:ascii="Times New Roman" w:hAnsi="Times New Roman"/>
                <w:sz w:val="24"/>
                <w:szCs w:val="24"/>
              </w:rPr>
              <w:t>the owner of the data; or</w:t>
            </w:r>
          </w:p>
          <w:p w:rsidR="002D4B7B" w:rsidRPr="00A744FE" w:rsidRDefault="002D4B7B" w:rsidP="002D4B7B">
            <w:pPr>
              <w:pStyle w:val="ListParagraph"/>
              <w:numPr>
                <w:ilvl w:val="0"/>
                <w:numId w:val="37"/>
              </w:numPr>
              <w:jc w:val="both"/>
              <w:rPr>
                <w:rFonts w:ascii="Times New Roman" w:hAnsi="Times New Roman"/>
                <w:sz w:val="24"/>
                <w:szCs w:val="24"/>
              </w:rPr>
            </w:pPr>
            <w:r w:rsidRPr="00A744FE">
              <w:rPr>
                <w:rFonts w:ascii="Times New Roman" w:hAnsi="Times New Roman"/>
                <w:sz w:val="24"/>
                <w:szCs w:val="24"/>
              </w:rPr>
              <w:t>a second party that has obtained permission from the owner of the data for this purpose; or alternatively</w:t>
            </w:r>
          </w:p>
          <w:p w:rsidR="002D4B7B" w:rsidRPr="00A744FE" w:rsidRDefault="002D4B7B" w:rsidP="002D4B7B">
            <w:pPr>
              <w:pStyle w:val="ListParagraph"/>
              <w:numPr>
                <w:ilvl w:val="0"/>
                <w:numId w:val="37"/>
              </w:numPr>
              <w:jc w:val="both"/>
              <w:rPr>
                <w:rFonts w:ascii="Times New Roman" w:hAnsi="Times New Roman"/>
                <w:sz w:val="24"/>
                <w:szCs w:val="24"/>
              </w:rPr>
            </w:pPr>
            <w:r w:rsidRPr="00A744FE">
              <w:rPr>
                <w:rFonts w:ascii="Times New Roman" w:hAnsi="Times New Roman"/>
                <w:sz w:val="24"/>
                <w:szCs w:val="24"/>
              </w:rPr>
              <w:t>the applicant has received permission from the data owner that the summary and evaluation contained in this [these] assessment report[s] may be used in lieu of the data; or</w:t>
            </w:r>
          </w:p>
          <w:p w:rsidR="002D4B7B" w:rsidRPr="00A744FE" w:rsidRDefault="002D4B7B" w:rsidP="002D4B7B">
            <w:pPr>
              <w:pStyle w:val="ListParagraph"/>
              <w:numPr>
                <w:ilvl w:val="0"/>
                <w:numId w:val="37"/>
              </w:numPr>
              <w:jc w:val="both"/>
              <w:rPr>
                <w:rFonts w:ascii="Times New Roman" w:hAnsi="Times New Roman"/>
                <w:sz w:val="24"/>
                <w:szCs w:val="24"/>
              </w:rPr>
            </w:pPr>
            <w:proofErr w:type="gramStart"/>
            <w:r w:rsidRPr="00A744FE">
              <w:rPr>
                <w:rFonts w:ascii="Times New Roman" w:hAnsi="Times New Roman"/>
                <w:sz w:val="24"/>
                <w:szCs w:val="24"/>
              </w:rPr>
              <w:t>following</w:t>
            </w:r>
            <w:proofErr w:type="gramEnd"/>
            <w:r w:rsidRPr="00A744FE">
              <w:rPr>
                <w:rFonts w:ascii="Times New Roman" w:hAnsi="Times New Roman"/>
                <w:sz w:val="24"/>
                <w:szCs w:val="24"/>
              </w:rPr>
              <w:t xml:space="preserve"> expiry of any period of exclusive use, mandatory compensation, where required, has been offered unless the period of protection for the proprietary data concerned has expired.</w:t>
            </w:r>
          </w:p>
          <w:p w:rsidR="002D4B7B" w:rsidRDefault="002D4B7B" w:rsidP="002D4B7B">
            <w:pPr>
              <w:ind w:left="175"/>
              <w:rPr>
                <w:sz w:val="24"/>
                <w:szCs w:val="24"/>
                <w:lang w:val="en-AU"/>
              </w:rPr>
            </w:pPr>
            <w:r w:rsidRPr="00C72E83">
              <w:rPr>
                <w:sz w:val="24"/>
                <w:szCs w:val="24"/>
                <w:lang w:val="en-AU"/>
              </w:rPr>
              <w:t>Applicants who wish to use data in this assessment report should ensure that the use is consistent with the legal requirements in the country/region in which it is proposed to use the data.</w:t>
            </w:r>
          </w:p>
          <w:bookmarkEnd w:id="0"/>
          <w:bookmarkEnd w:id="1"/>
          <w:p w:rsidR="00FF10E6" w:rsidRPr="002D4B7B" w:rsidRDefault="00FF10E6" w:rsidP="002D4B7B">
            <w:pPr>
              <w:spacing w:before="120"/>
              <w:ind w:left="175" w:right="72"/>
              <w:rPr>
                <w:sz w:val="24"/>
                <w:szCs w:val="24"/>
                <w:lang w:val="en-AU"/>
              </w:rPr>
            </w:pPr>
          </w:p>
        </w:tc>
      </w:tr>
    </w:tbl>
    <w:p w:rsidR="000F7C0C" w:rsidRPr="000A4616" w:rsidRDefault="000F7C0C" w:rsidP="007E4CFB">
      <w:pPr>
        <w:spacing w:after="180"/>
        <w:rPr>
          <w:sz w:val="24"/>
          <w:szCs w:val="24"/>
        </w:rPr>
      </w:pPr>
    </w:p>
    <w:p w:rsidR="002D4B7B" w:rsidRPr="00CC2E87" w:rsidRDefault="000F7C0C" w:rsidP="002D4B7B">
      <w:pPr>
        <w:jc w:val="center"/>
        <w:rPr>
          <w:b/>
          <w:u w:val="single"/>
        </w:rPr>
      </w:pPr>
      <w:r w:rsidRPr="000A4616">
        <w:rPr>
          <w:sz w:val="24"/>
          <w:szCs w:val="24"/>
        </w:rPr>
        <w:br w:type="page"/>
      </w:r>
      <w:r w:rsidR="002D4B7B" w:rsidRPr="002D4B7B">
        <w:rPr>
          <w:sz w:val="28"/>
          <w:szCs w:val="24"/>
        </w:rPr>
        <w:lastRenderedPageBreak/>
        <w:t xml:space="preserve"> </w:t>
      </w:r>
      <w:r w:rsidR="002D4B7B" w:rsidRPr="002D4B7B">
        <w:rPr>
          <w:b/>
          <w:sz w:val="22"/>
          <w:u w:val="single"/>
        </w:rPr>
        <w:t>SIDS INITIAL ASSESSMENT PROFILE</w:t>
      </w:r>
    </w:p>
    <w:p w:rsidR="002D4B7B" w:rsidRPr="00CC2E87" w:rsidRDefault="002D4B7B" w:rsidP="002D4B7B">
      <w:pPr>
        <w:jc w:val="center"/>
      </w:pPr>
    </w:p>
    <w:tbl>
      <w:tblPr>
        <w:tblW w:w="9639" w:type="dxa"/>
        <w:tblInd w:w="70" w:type="dxa"/>
        <w:tblLayout w:type="fixed"/>
        <w:tblCellMar>
          <w:left w:w="70" w:type="dxa"/>
          <w:right w:w="70" w:type="dxa"/>
        </w:tblCellMar>
        <w:tblLook w:val="0000"/>
      </w:tblPr>
      <w:tblGrid>
        <w:gridCol w:w="3261"/>
        <w:gridCol w:w="6378"/>
      </w:tblGrid>
      <w:tr w:rsidR="002D4B7B" w:rsidRPr="00CC2E87" w:rsidTr="002D4B7B">
        <w:trPr>
          <w:trHeight w:hRule="exact" w:val="720"/>
        </w:trPr>
        <w:tc>
          <w:tcPr>
            <w:tcW w:w="3261" w:type="dxa"/>
            <w:tcBorders>
              <w:top w:val="double" w:sz="6" w:space="0" w:color="auto"/>
              <w:left w:val="double" w:sz="6" w:space="0" w:color="auto"/>
              <w:bottom w:val="single" w:sz="12" w:space="0" w:color="auto"/>
              <w:right w:val="double" w:sz="6" w:space="0" w:color="auto"/>
            </w:tcBorders>
            <w:shd w:val="pct10" w:color="auto" w:fill="auto"/>
          </w:tcPr>
          <w:p w:rsidR="002D4B7B" w:rsidRPr="002D4B7B" w:rsidRDefault="002D4B7B" w:rsidP="006974C7">
            <w:pPr>
              <w:spacing w:before="240"/>
              <w:ind w:left="284"/>
              <w:rPr>
                <w:caps/>
                <w:sz w:val="22"/>
              </w:rPr>
            </w:pPr>
            <w:r w:rsidRPr="002D4B7B">
              <w:rPr>
                <w:b/>
                <w:sz w:val="22"/>
              </w:rPr>
              <w:t>CAS No.</w:t>
            </w:r>
          </w:p>
        </w:tc>
        <w:tc>
          <w:tcPr>
            <w:tcW w:w="6378" w:type="dxa"/>
            <w:tcBorders>
              <w:top w:val="double" w:sz="6" w:space="0" w:color="auto"/>
              <w:left w:val="double" w:sz="6" w:space="0" w:color="auto"/>
              <w:bottom w:val="single" w:sz="12" w:space="0" w:color="auto"/>
              <w:right w:val="double" w:sz="6" w:space="0" w:color="auto"/>
            </w:tcBorders>
            <w:vAlign w:val="center"/>
          </w:tcPr>
          <w:p w:rsidR="002D4B7B" w:rsidRPr="002D4B7B" w:rsidRDefault="002D4B7B" w:rsidP="006974C7">
            <w:pPr>
              <w:ind w:left="284"/>
              <w:rPr>
                <w:sz w:val="22"/>
                <w:lang w:val="en-US"/>
              </w:rPr>
            </w:pPr>
            <w:r w:rsidRPr="002D4B7B">
              <w:rPr>
                <w:rFonts w:hint="eastAsia"/>
                <w:sz w:val="22"/>
                <w:lang w:val="en-US"/>
              </w:rPr>
              <w:t>90-02-8</w:t>
            </w:r>
          </w:p>
        </w:tc>
      </w:tr>
      <w:tr w:rsidR="002D4B7B" w:rsidRPr="00CC2E87" w:rsidTr="002D4B7B">
        <w:trPr>
          <w:trHeight w:hRule="exact" w:val="1143"/>
        </w:trPr>
        <w:tc>
          <w:tcPr>
            <w:tcW w:w="3261" w:type="dxa"/>
            <w:tcBorders>
              <w:top w:val="single" w:sz="12" w:space="0" w:color="auto"/>
              <w:left w:val="double" w:sz="6" w:space="0" w:color="auto"/>
              <w:bottom w:val="single" w:sz="12" w:space="0" w:color="auto"/>
              <w:right w:val="double" w:sz="6" w:space="0" w:color="auto"/>
            </w:tcBorders>
            <w:shd w:val="pct10" w:color="auto" w:fill="auto"/>
            <w:vAlign w:val="center"/>
          </w:tcPr>
          <w:p w:rsidR="002D4B7B" w:rsidRPr="002D4B7B" w:rsidRDefault="002D4B7B" w:rsidP="006974C7">
            <w:pPr>
              <w:jc w:val="center"/>
              <w:rPr>
                <w:caps/>
                <w:sz w:val="22"/>
              </w:rPr>
            </w:pPr>
            <w:r w:rsidRPr="002D4B7B">
              <w:rPr>
                <w:b/>
                <w:sz w:val="22"/>
              </w:rPr>
              <w:t>Chemical Name</w:t>
            </w:r>
          </w:p>
        </w:tc>
        <w:tc>
          <w:tcPr>
            <w:tcW w:w="6378" w:type="dxa"/>
            <w:tcBorders>
              <w:top w:val="single" w:sz="12" w:space="0" w:color="auto"/>
              <w:left w:val="double" w:sz="6" w:space="0" w:color="auto"/>
              <w:bottom w:val="single" w:sz="12" w:space="0" w:color="auto"/>
              <w:right w:val="double" w:sz="6" w:space="0" w:color="auto"/>
            </w:tcBorders>
            <w:vAlign w:val="center"/>
          </w:tcPr>
          <w:p w:rsidR="002D4B7B" w:rsidRPr="002D4B7B" w:rsidRDefault="002D4B7B" w:rsidP="002D4B7B">
            <w:pPr>
              <w:jc w:val="center"/>
              <w:rPr>
                <w:sz w:val="22"/>
                <w:lang w:val="en-US"/>
              </w:rPr>
            </w:pPr>
            <w:r w:rsidRPr="002D4B7B">
              <w:rPr>
                <w:sz w:val="22"/>
                <w:szCs w:val="24"/>
                <w:lang w:val="en-US"/>
              </w:rPr>
              <w:t>2-Hydroxybenzaldehyde</w:t>
            </w:r>
          </w:p>
        </w:tc>
      </w:tr>
      <w:tr w:rsidR="002D4B7B" w:rsidRPr="00CC2E87" w:rsidTr="002D4B7B">
        <w:trPr>
          <w:trHeight w:val="618"/>
        </w:trPr>
        <w:tc>
          <w:tcPr>
            <w:tcW w:w="3261" w:type="dxa"/>
            <w:tcBorders>
              <w:top w:val="single" w:sz="12" w:space="0" w:color="auto"/>
              <w:left w:val="double" w:sz="6" w:space="0" w:color="auto"/>
              <w:bottom w:val="double" w:sz="6" w:space="0" w:color="auto"/>
              <w:right w:val="double" w:sz="6" w:space="0" w:color="auto"/>
            </w:tcBorders>
            <w:shd w:val="pct10" w:color="auto" w:fill="auto"/>
            <w:vAlign w:val="center"/>
          </w:tcPr>
          <w:p w:rsidR="002D4B7B" w:rsidRPr="002D4B7B" w:rsidRDefault="002D4B7B" w:rsidP="006974C7">
            <w:pPr>
              <w:jc w:val="center"/>
              <w:rPr>
                <w:b/>
                <w:sz w:val="22"/>
              </w:rPr>
            </w:pPr>
            <w:r w:rsidRPr="002D4B7B">
              <w:rPr>
                <w:b/>
                <w:sz w:val="22"/>
              </w:rPr>
              <w:t>Structural Formula</w:t>
            </w:r>
          </w:p>
        </w:tc>
        <w:tc>
          <w:tcPr>
            <w:tcW w:w="6378" w:type="dxa"/>
            <w:tcBorders>
              <w:top w:val="single" w:sz="12" w:space="0" w:color="auto"/>
              <w:left w:val="double" w:sz="6" w:space="0" w:color="auto"/>
              <w:bottom w:val="double" w:sz="6" w:space="0" w:color="auto"/>
              <w:right w:val="double" w:sz="6" w:space="0" w:color="auto"/>
            </w:tcBorders>
            <w:vAlign w:val="center"/>
          </w:tcPr>
          <w:p w:rsidR="002D4B7B" w:rsidRPr="002D4B7B" w:rsidRDefault="002D4B7B" w:rsidP="002D4B7B">
            <w:pPr>
              <w:rPr>
                <w:sz w:val="22"/>
              </w:rPr>
            </w:pPr>
          </w:p>
          <w:p w:rsidR="002D4B7B" w:rsidRPr="002D4B7B" w:rsidRDefault="006974C7" w:rsidP="002D4B7B">
            <w:pPr>
              <w:pStyle w:val="BodyText2"/>
              <w:spacing w:after="100" w:afterAutospacing="1"/>
              <w:jc w:val="center"/>
              <w:rPr>
                <w:sz w:val="22"/>
                <w:szCs w:val="22"/>
                <w:lang w:val="en-US"/>
              </w:rPr>
            </w:pPr>
            <w:r w:rsidRPr="002D4B7B">
              <w:rPr>
                <w:sz w:val="22"/>
              </w:rPr>
              <w:object w:dxaOrig="2127" w:dyaOrig="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81.25pt" o:ole="">
                  <v:imagedata r:id="rId7" o:title=""/>
                </v:shape>
                <o:OLEObject Type="Embed" ProgID="ChemDraw.Document.6.0" ShapeID="_x0000_i1025" DrawAspect="Content" ObjectID="_1405151549" r:id="rId8"/>
              </w:object>
            </w:r>
          </w:p>
        </w:tc>
      </w:tr>
      <w:tr w:rsidR="002D4B7B" w:rsidRPr="00CC2E87" w:rsidTr="002D4B7B">
        <w:trPr>
          <w:trHeight w:val="443"/>
        </w:trPr>
        <w:tc>
          <w:tcPr>
            <w:tcW w:w="9639" w:type="dxa"/>
            <w:gridSpan w:val="2"/>
            <w:tcBorders>
              <w:top w:val="single" w:sz="12" w:space="0" w:color="auto"/>
              <w:left w:val="double" w:sz="6" w:space="0" w:color="auto"/>
              <w:bottom w:val="single" w:sz="12" w:space="0" w:color="auto"/>
              <w:right w:val="double" w:sz="6" w:space="0" w:color="auto"/>
            </w:tcBorders>
          </w:tcPr>
          <w:p w:rsidR="002D4B7B" w:rsidRPr="002D4B7B" w:rsidRDefault="002D4B7B" w:rsidP="002D4B7B">
            <w:pPr>
              <w:pStyle w:val="BodyText"/>
              <w:spacing w:before="240" w:after="240"/>
              <w:ind w:leftChars="65" w:left="136" w:rightChars="117" w:right="246"/>
              <w:jc w:val="center"/>
              <w:rPr>
                <w:b/>
                <w:sz w:val="22"/>
                <w:lang w:eastAsia="ja-JP"/>
              </w:rPr>
            </w:pPr>
            <w:r w:rsidRPr="002D4B7B">
              <w:rPr>
                <w:b/>
                <w:sz w:val="22"/>
                <w:lang w:eastAsia="ja-JP"/>
              </w:rPr>
              <w:t>SUMMARY CONCLUSIONS OF THE SIAR</w:t>
            </w:r>
          </w:p>
          <w:p w:rsidR="002D4B7B" w:rsidRPr="00BF41F8" w:rsidRDefault="002D4B7B" w:rsidP="006974C7">
            <w:pPr>
              <w:pStyle w:val="BodyText"/>
              <w:tabs>
                <w:tab w:val="left" w:pos="9185"/>
                <w:tab w:val="left" w:pos="9240"/>
              </w:tabs>
              <w:spacing w:after="120"/>
              <w:ind w:left="181" w:right="312"/>
              <w:rPr>
                <w:b/>
                <w:sz w:val="20"/>
                <w:lang w:eastAsia="ja-JP"/>
              </w:rPr>
            </w:pPr>
            <w:r w:rsidRPr="00BF41F8">
              <w:rPr>
                <w:b/>
                <w:sz w:val="20"/>
                <w:lang w:eastAsia="ja-JP"/>
              </w:rPr>
              <w:t>Physical-chemical properties</w:t>
            </w:r>
          </w:p>
          <w:p w:rsidR="002D4B7B" w:rsidRPr="005D118B" w:rsidRDefault="002D4B7B" w:rsidP="006974C7">
            <w:pPr>
              <w:pStyle w:val="BodyText"/>
              <w:tabs>
                <w:tab w:val="left" w:pos="9185"/>
                <w:tab w:val="left" w:pos="9240"/>
              </w:tabs>
              <w:spacing w:after="120"/>
              <w:ind w:left="181" w:right="312"/>
              <w:rPr>
                <w:sz w:val="20"/>
              </w:rPr>
            </w:pPr>
            <w:r w:rsidRPr="00BF41F8">
              <w:rPr>
                <w:rFonts w:hint="eastAsia"/>
                <w:sz w:val="20"/>
                <w:lang w:eastAsia="ja-JP"/>
              </w:rPr>
              <w:t>2</w:t>
            </w:r>
            <w:r w:rsidRPr="00BF41F8">
              <w:rPr>
                <w:sz w:val="20"/>
              </w:rPr>
              <w:t>-Hydroxybenzaldehyde is a colourless oily liquid at standard temperature and pressure with almond like odo</w:t>
            </w:r>
            <w:r w:rsidRPr="00BF41F8">
              <w:rPr>
                <w:rFonts w:hint="eastAsia"/>
                <w:sz w:val="20"/>
              </w:rPr>
              <w:t>u</w:t>
            </w:r>
            <w:r w:rsidRPr="00BF41F8">
              <w:rPr>
                <w:sz w:val="20"/>
              </w:rPr>
              <w:t xml:space="preserve">r.  Melting point and boiling point are -7 °C and 197 °C respectively. Vapour pressure is 75 Pa at 25 °C and partition coefficient between </w:t>
            </w:r>
            <w:proofErr w:type="spellStart"/>
            <w:r w:rsidRPr="00BF41F8">
              <w:rPr>
                <w:sz w:val="20"/>
              </w:rPr>
              <w:t>octanol</w:t>
            </w:r>
            <w:proofErr w:type="spellEnd"/>
            <w:r w:rsidRPr="00BF41F8">
              <w:rPr>
                <w:sz w:val="20"/>
              </w:rPr>
              <w:t xml:space="preserve"> and water (log </w:t>
            </w:r>
            <w:proofErr w:type="spellStart"/>
            <w:r w:rsidRPr="00BF41F8">
              <w:rPr>
                <w:sz w:val="20"/>
              </w:rPr>
              <w:t>K</w:t>
            </w:r>
            <w:r w:rsidRPr="00BF41F8">
              <w:rPr>
                <w:sz w:val="20"/>
                <w:vertAlign w:val="subscript"/>
              </w:rPr>
              <w:t>ow</w:t>
            </w:r>
            <w:proofErr w:type="spellEnd"/>
            <w:r w:rsidRPr="00BF41F8">
              <w:rPr>
                <w:sz w:val="20"/>
              </w:rPr>
              <w:t>) is 1.6</w:t>
            </w:r>
            <w:r w:rsidRPr="00BF41F8">
              <w:rPr>
                <w:rFonts w:hint="eastAsia"/>
                <w:sz w:val="20"/>
                <w:lang w:eastAsia="ja-JP"/>
              </w:rPr>
              <w:t>6</w:t>
            </w:r>
            <w:r w:rsidRPr="00BF41F8">
              <w:rPr>
                <w:sz w:val="20"/>
              </w:rPr>
              <w:t xml:space="preserve"> at pH 6.2 – 6.3.</w:t>
            </w:r>
            <w:r w:rsidRPr="005D118B">
              <w:rPr>
                <w:rFonts w:hint="eastAsia"/>
                <w:sz w:val="20"/>
              </w:rPr>
              <w:t xml:space="preserve"> Water solubility is </w:t>
            </w:r>
            <w:r w:rsidRPr="005D118B">
              <w:rPr>
                <w:sz w:val="20"/>
              </w:rPr>
              <w:t>4.9 g/L at 25 °C. As a dissociation constant (</w:t>
            </w:r>
            <w:proofErr w:type="spellStart"/>
            <w:r w:rsidRPr="005D118B">
              <w:rPr>
                <w:sz w:val="20"/>
              </w:rPr>
              <w:t>pK</w:t>
            </w:r>
            <w:r w:rsidRPr="005D118B">
              <w:rPr>
                <w:sz w:val="20"/>
                <w:vertAlign w:val="subscript"/>
              </w:rPr>
              <w:t>a</w:t>
            </w:r>
            <w:proofErr w:type="spellEnd"/>
            <w:r w:rsidRPr="005D118B">
              <w:rPr>
                <w:sz w:val="20"/>
              </w:rPr>
              <w:t>) in water is 8.28, 2-hydroxybenzaldehyde is partially dissociated in environmental water. However, un-dissociated form is dominant between pH 6 and pH 8.</w:t>
            </w:r>
          </w:p>
          <w:p w:rsidR="002D4B7B" w:rsidRPr="00BF41F8" w:rsidRDefault="002D4B7B" w:rsidP="006974C7">
            <w:pPr>
              <w:pStyle w:val="BodyText"/>
              <w:tabs>
                <w:tab w:val="left" w:pos="9185"/>
                <w:tab w:val="left" w:pos="9240"/>
              </w:tabs>
              <w:spacing w:after="120"/>
              <w:ind w:left="181" w:right="312"/>
              <w:rPr>
                <w:b/>
                <w:sz w:val="20"/>
                <w:lang w:eastAsia="ja-JP"/>
              </w:rPr>
            </w:pPr>
            <w:r w:rsidRPr="00BF41F8">
              <w:rPr>
                <w:b/>
                <w:sz w:val="20"/>
                <w:lang w:eastAsia="ja-JP"/>
              </w:rPr>
              <w:t>Human Health</w:t>
            </w:r>
          </w:p>
          <w:p w:rsidR="002D4B7B" w:rsidRPr="00BF41F8" w:rsidRDefault="002D4B7B" w:rsidP="006974C7">
            <w:pPr>
              <w:pStyle w:val="BodyText"/>
              <w:tabs>
                <w:tab w:val="left" w:pos="9185"/>
                <w:tab w:val="left" w:pos="9240"/>
              </w:tabs>
              <w:spacing w:before="120"/>
              <w:ind w:left="181" w:right="312"/>
              <w:rPr>
                <w:sz w:val="20"/>
                <w:lang w:eastAsia="ja-JP"/>
              </w:rPr>
            </w:pPr>
            <w:r w:rsidRPr="00BF41F8">
              <w:rPr>
                <w:sz w:val="20"/>
              </w:rPr>
              <w:t xml:space="preserve">After administration of a single oral dose of 400 mg/kg </w:t>
            </w:r>
            <w:proofErr w:type="spellStart"/>
            <w:r w:rsidRPr="00BF41F8">
              <w:rPr>
                <w:sz w:val="20"/>
              </w:rPr>
              <w:t>bw</w:t>
            </w:r>
            <w:proofErr w:type="spellEnd"/>
            <w:r w:rsidRPr="00BF41F8">
              <w:rPr>
                <w:sz w:val="20"/>
              </w:rPr>
              <w:t xml:space="preserve"> of 2-hydroxybenzaldehyde to a fasted rabbit, 75% of the dose was excreted as ether-soluble acids in urine within 24 hrs, indicating that this substance was well absorbed via gastrointestinal tract. Urine analysis revealed that 27% and 3% of the dose was excreted as </w:t>
            </w:r>
            <w:proofErr w:type="spellStart"/>
            <w:r w:rsidRPr="00BF41F8">
              <w:rPr>
                <w:sz w:val="20"/>
              </w:rPr>
              <w:t>glucuronic</w:t>
            </w:r>
            <w:proofErr w:type="spellEnd"/>
            <w:r w:rsidRPr="00BF41F8">
              <w:rPr>
                <w:sz w:val="20"/>
              </w:rPr>
              <w:t xml:space="preserve"> acid and sulphate conjugates, respectively.</w:t>
            </w:r>
            <w:r w:rsidRPr="00BF41F8">
              <w:rPr>
                <w:sz w:val="20"/>
                <w:lang w:eastAsia="ja-JP"/>
              </w:rPr>
              <w:t xml:space="preserve"> </w:t>
            </w:r>
          </w:p>
          <w:p w:rsidR="002D4B7B" w:rsidRPr="00BF41F8" w:rsidRDefault="002D4B7B" w:rsidP="006974C7">
            <w:pPr>
              <w:pStyle w:val="BodyText"/>
              <w:tabs>
                <w:tab w:val="left" w:pos="9185"/>
                <w:tab w:val="left" w:pos="9240"/>
              </w:tabs>
              <w:ind w:left="181" w:right="312"/>
              <w:rPr>
                <w:sz w:val="20"/>
                <w:highlight w:val="yellow"/>
                <w:lang w:eastAsia="ja-JP"/>
              </w:rPr>
            </w:pPr>
            <w:r w:rsidRPr="00BF41F8">
              <w:rPr>
                <w:sz w:val="20"/>
              </w:rPr>
              <w:t>In</w:t>
            </w:r>
            <w:r w:rsidRPr="00BF41F8">
              <w:rPr>
                <w:sz w:val="20"/>
                <w:lang w:eastAsia="ja-JP"/>
              </w:rPr>
              <w:t xml:space="preserve"> an </w:t>
            </w:r>
            <w:r w:rsidRPr="00BF41F8">
              <w:rPr>
                <w:sz w:val="20"/>
              </w:rPr>
              <w:t>acute</w:t>
            </w:r>
            <w:r w:rsidRPr="00BF41F8">
              <w:rPr>
                <w:sz w:val="20"/>
                <w:lang w:eastAsia="ja-JP"/>
              </w:rPr>
              <w:t xml:space="preserve"> </w:t>
            </w:r>
            <w:r w:rsidRPr="00BF41F8">
              <w:rPr>
                <w:sz w:val="20"/>
              </w:rPr>
              <w:t>oral</w:t>
            </w:r>
            <w:r w:rsidRPr="00BF41F8">
              <w:rPr>
                <w:sz w:val="20"/>
                <w:lang w:eastAsia="ja-JP"/>
              </w:rPr>
              <w:t xml:space="preserve"> </w:t>
            </w:r>
            <w:r w:rsidRPr="00BF41F8">
              <w:rPr>
                <w:sz w:val="20"/>
              </w:rPr>
              <w:t>study</w:t>
            </w:r>
            <w:r w:rsidRPr="00BF41F8">
              <w:rPr>
                <w:sz w:val="20"/>
                <w:lang w:eastAsia="ja-JP"/>
              </w:rPr>
              <w:t xml:space="preserve"> </w:t>
            </w:r>
            <w:r w:rsidRPr="00BF41F8">
              <w:rPr>
                <w:sz w:val="20"/>
              </w:rPr>
              <w:t>conducted</w:t>
            </w:r>
            <w:r w:rsidRPr="00BF41F8">
              <w:rPr>
                <w:sz w:val="20"/>
                <w:lang w:eastAsia="ja-JP"/>
              </w:rPr>
              <w:t xml:space="preserve"> </w:t>
            </w:r>
            <w:r w:rsidRPr="00BF41F8">
              <w:rPr>
                <w:sz w:val="20"/>
              </w:rPr>
              <w:t>according</w:t>
            </w:r>
            <w:r w:rsidRPr="00BF41F8">
              <w:rPr>
                <w:sz w:val="20"/>
                <w:lang w:eastAsia="ja-JP"/>
              </w:rPr>
              <w:t xml:space="preserve"> </w:t>
            </w:r>
            <w:r w:rsidRPr="00BF41F8">
              <w:rPr>
                <w:sz w:val="20"/>
              </w:rPr>
              <w:t>to</w:t>
            </w:r>
            <w:r w:rsidRPr="00BF41F8">
              <w:rPr>
                <w:sz w:val="20"/>
                <w:lang w:eastAsia="ja-JP"/>
              </w:rPr>
              <w:t xml:space="preserve"> </w:t>
            </w:r>
            <w:r w:rsidRPr="00BF41F8">
              <w:rPr>
                <w:sz w:val="20"/>
              </w:rPr>
              <w:t>OECD</w:t>
            </w:r>
            <w:r w:rsidRPr="00BF41F8">
              <w:rPr>
                <w:sz w:val="20"/>
                <w:lang w:eastAsia="ja-JP"/>
              </w:rPr>
              <w:t xml:space="preserve"> </w:t>
            </w:r>
            <w:r w:rsidRPr="00BF41F8">
              <w:rPr>
                <w:sz w:val="20"/>
              </w:rPr>
              <w:t>TG</w:t>
            </w:r>
            <w:r w:rsidRPr="00BF41F8">
              <w:rPr>
                <w:sz w:val="20"/>
                <w:lang w:eastAsia="ja-JP"/>
              </w:rPr>
              <w:t xml:space="preserve"> </w:t>
            </w:r>
            <w:r w:rsidRPr="00BF41F8">
              <w:rPr>
                <w:sz w:val="20"/>
              </w:rPr>
              <w:t>423,</w:t>
            </w:r>
            <w:r w:rsidRPr="00BF41F8">
              <w:rPr>
                <w:sz w:val="20"/>
                <w:lang w:eastAsia="ja-JP"/>
              </w:rPr>
              <w:t xml:space="preserve"> the </w:t>
            </w:r>
            <w:r w:rsidRPr="00BF41F8">
              <w:rPr>
                <w:sz w:val="20"/>
              </w:rPr>
              <w:t>approximate</w:t>
            </w:r>
            <w:r w:rsidRPr="00BF41F8">
              <w:rPr>
                <w:sz w:val="20"/>
                <w:lang w:eastAsia="ja-JP"/>
              </w:rPr>
              <w:t xml:space="preserve"> </w:t>
            </w:r>
            <w:r w:rsidRPr="00BF41F8">
              <w:rPr>
                <w:sz w:val="20"/>
              </w:rPr>
              <w:t>lethal</w:t>
            </w:r>
            <w:r w:rsidRPr="00BF41F8">
              <w:rPr>
                <w:sz w:val="20"/>
                <w:lang w:eastAsia="ja-JP"/>
              </w:rPr>
              <w:t xml:space="preserve"> </w:t>
            </w:r>
            <w:r w:rsidRPr="00BF41F8">
              <w:rPr>
                <w:sz w:val="20"/>
              </w:rPr>
              <w:t>dose</w:t>
            </w:r>
            <w:r w:rsidRPr="00BF41F8">
              <w:rPr>
                <w:sz w:val="20"/>
                <w:lang w:eastAsia="ja-JP"/>
              </w:rPr>
              <w:t xml:space="preserve"> </w:t>
            </w:r>
            <w:r w:rsidRPr="00BF41F8">
              <w:rPr>
                <w:sz w:val="20"/>
              </w:rPr>
              <w:t>in</w:t>
            </w:r>
            <w:r w:rsidRPr="00BF41F8">
              <w:rPr>
                <w:sz w:val="20"/>
                <w:lang w:eastAsia="ja-JP"/>
              </w:rPr>
              <w:t xml:space="preserve"> </w:t>
            </w:r>
            <w:r w:rsidRPr="00BF41F8">
              <w:rPr>
                <w:sz w:val="20"/>
              </w:rPr>
              <w:t>female</w:t>
            </w:r>
            <w:r w:rsidRPr="00BF41F8">
              <w:rPr>
                <w:sz w:val="20"/>
                <w:lang w:eastAsia="ja-JP"/>
              </w:rPr>
              <w:t xml:space="preserve"> </w:t>
            </w:r>
            <w:r w:rsidRPr="00BF41F8">
              <w:rPr>
                <w:sz w:val="20"/>
              </w:rPr>
              <w:t>rats</w:t>
            </w:r>
            <w:r w:rsidRPr="00BF41F8">
              <w:rPr>
                <w:sz w:val="20"/>
                <w:lang w:eastAsia="ja-JP"/>
              </w:rPr>
              <w:t xml:space="preserve"> </w:t>
            </w:r>
            <w:r w:rsidRPr="00BF41F8">
              <w:rPr>
                <w:sz w:val="20"/>
              </w:rPr>
              <w:t>was</w:t>
            </w:r>
            <w:r w:rsidRPr="00BF41F8">
              <w:rPr>
                <w:sz w:val="20"/>
                <w:lang w:eastAsia="ja-JP"/>
              </w:rPr>
              <w:t xml:space="preserve"> </w:t>
            </w:r>
            <w:r w:rsidRPr="00BF41F8">
              <w:rPr>
                <w:sz w:val="20"/>
              </w:rPr>
              <w:t>estimated</w:t>
            </w:r>
            <w:r w:rsidRPr="00BF41F8">
              <w:rPr>
                <w:sz w:val="20"/>
                <w:lang w:eastAsia="ja-JP"/>
              </w:rPr>
              <w:t xml:space="preserve"> </w:t>
            </w:r>
            <w:r w:rsidRPr="00BF41F8">
              <w:rPr>
                <w:sz w:val="20"/>
              </w:rPr>
              <w:t>to</w:t>
            </w:r>
            <w:r w:rsidRPr="00BF41F8">
              <w:rPr>
                <w:sz w:val="20"/>
                <w:lang w:eastAsia="ja-JP"/>
              </w:rPr>
              <w:t xml:space="preserve"> </w:t>
            </w:r>
            <w:r w:rsidRPr="00BF41F8">
              <w:rPr>
                <w:sz w:val="20"/>
              </w:rPr>
              <w:t>be</w:t>
            </w:r>
            <w:r w:rsidRPr="00BF41F8">
              <w:rPr>
                <w:sz w:val="20"/>
                <w:lang w:eastAsia="ja-JP"/>
              </w:rPr>
              <w:t xml:space="preserve"> </w:t>
            </w:r>
            <w:r w:rsidRPr="00BF41F8">
              <w:rPr>
                <w:sz w:val="20"/>
              </w:rPr>
              <w:t>500</w:t>
            </w:r>
            <w:r w:rsidRPr="00BF41F8">
              <w:rPr>
                <w:sz w:val="20"/>
                <w:lang w:eastAsia="ja-JP"/>
              </w:rPr>
              <w:t xml:space="preserve"> </w:t>
            </w:r>
            <w:r w:rsidRPr="00BF41F8">
              <w:rPr>
                <w:sz w:val="20"/>
              </w:rPr>
              <w:t>mg/kg</w:t>
            </w:r>
            <w:r w:rsidRPr="00BF41F8">
              <w:rPr>
                <w:sz w:val="20"/>
                <w:lang w:eastAsia="ja-JP"/>
              </w:rPr>
              <w:t xml:space="preserve"> </w:t>
            </w:r>
            <w:proofErr w:type="spellStart"/>
            <w:r w:rsidRPr="00BF41F8">
              <w:rPr>
                <w:sz w:val="20"/>
              </w:rPr>
              <w:t>bw</w:t>
            </w:r>
            <w:proofErr w:type="spellEnd"/>
            <w:r w:rsidRPr="00BF41F8">
              <w:rPr>
                <w:sz w:val="20"/>
              </w:rPr>
              <w:t>.</w:t>
            </w:r>
            <w:r w:rsidRPr="00BF41F8">
              <w:rPr>
                <w:sz w:val="20"/>
                <w:lang w:eastAsia="ja-JP"/>
              </w:rPr>
              <w:t xml:space="preserve"> </w:t>
            </w:r>
            <w:r w:rsidRPr="00BF41F8">
              <w:rPr>
                <w:sz w:val="20"/>
              </w:rPr>
              <w:t>No</w:t>
            </w:r>
            <w:r w:rsidRPr="00BF41F8">
              <w:rPr>
                <w:sz w:val="20"/>
                <w:lang w:eastAsia="ja-JP"/>
              </w:rPr>
              <w:t xml:space="preserve"> </w:t>
            </w:r>
            <w:r w:rsidRPr="00BF41F8">
              <w:rPr>
                <w:sz w:val="20"/>
              </w:rPr>
              <w:t>deaths</w:t>
            </w:r>
            <w:r w:rsidRPr="00BF41F8">
              <w:rPr>
                <w:sz w:val="20"/>
                <w:lang w:eastAsia="ja-JP"/>
              </w:rPr>
              <w:t xml:space="preserve"> </w:t>
            </w:r>
            <w:r w:rsidRPr="00BF41F8">
              <w:rPr>
                <w:sz w:val="20"/>
              </w:rPr>
              <w:t>occurred</w:t>
            </w:r>
            <w:r w:rsidRPr="00BF41F8">
              <w:rPr>
                <w:sz w:val="20"/>
                <w:lang w:eastAsia="ja-JP"/>
              </w:rPr>
              <w:t xml:space="preserve"> </w:t>
            </w:r>
            <w:r w:rsidRPr="00BF41F8">
              <w:rPr>
                <w:sz w:val="20"/>
              </w:rPr>
              <w:t>at</w:t>
            </w:r>
            <w:r w:rsidRPr="00BF41F8">
              <w:rPr>
                <w:sz w:val="20"/>
                <w:lang w:eastAsia="ja-JP"/>
              </w:rPr>
              <w:t xml:space="preserve"> </w:t>
            </w:r>
            <w:r w:rsidRPr="00BF41F8">
              <w:rPr>
                <w:sz w:val="20"/>
              </w:rPr>
              <w:t>300</w:t>
            </w:r>
            <w:r w:rsidRPr="00BF41F8">
              <w:rPr>
                <w:sz w:val="20"/>
                <w:lang w:eastAsia="ja-JP"/>
              </w:rPr>
              <w:t xml:space="preserve"> </w:t>
            </w:r>
            <w:r w:rsidRPr="00BF41F8">
              <w:rPr>
                <w:sz w:val="20"/>
              </w:rPr>
              <w:t>mg/kg</w:t>
            </w:r>
            <w:r w:rsidRPr="00BF41F8">
              <w:rPr>
                <w:sz w:val="20"/>
                <w:lang w:eastAsia="ja-JP"/>
              </w:rPr>
              <w:t xml:space="preserve"> </w:t>
            </w:r>
            <w:proofErr w:type="spellStart"/>
            <w:r w:rsidRPr="00BF41F8">
              <w:rPr>
                <w:sz w:val="20"/>
              </w:rPr>
              <w:t>bw</w:t>
            </w:r>
            <w:proofErr w:type="spellEnd"/>
            <w:r w:rsidRPr="00BF41F8">
              <w:rPr>
                <w:sz w:val="20"/>
              </w:rPr>
              <w:t>,</w:t>
            </w:r>
            <w:r w:rsidRPr="00BF41F8">
              <w:rPr>
                <w:sz w:val="20"/>
                <w:lang w:eastAsia="ja-JP"/>
              </w:rPr>
              <w:t xml:space="preserve"> </w:t>
            </w:r>
            <w:r w:rsidRPr="00BF41F8">
              <w:rPr>
                <w:sz w:val="20"/>
              </w:rPr>
              <w:t>and</w:t>
            </w:r>
            <w:r w:rsidRPr="00BF41F8">
              <w:rPr>
                <w:sz w:val="20"/>
                <w:lang w:eastAsia="ja-JP"/>
              </w:rPr>
              <w:t xml:space="preserve"> </w:t>
            </w:r>
            <w:r w:rsidRPr="00BF41F8">
              <w:rPr>
                <w:sz w:val="20"/>
              </w:rPr>
              <w:t>all</w:t>
            </w:r>
            <w:r w:rsidRPr="00BF41F8">
              <w:rPr>
                <w:sz w:val="20"/>
                <w:lang w:eastAsia="ja-JP"/>
              </w:rPr>
              <w:t xml:space="preserve"> </w:t>
            </w:r>
            <w:r w:rsidRPr="00BF41F8">
              <w:rPr>
                <w:sz w:val="20"/>
              </w:rPr>
              <w:t>(3/3)</w:t>
            </w:r>
            <w:r w:rsidRPr="00BF41F8">
              <w:rPr>
                <w:sz w:val="20"/>
                <w:lang w:eastAsia="ja-JP"/>
              </w:rPr>
              <w:t xml:space="preserve"> </w:t>
            </w:r>
            <w:r w:rsidRPr="00BF41F8">
              <w:rPr>
                <w:sz w:val="20"/>
              </w:rPr>
              <w:t>died</w:t>
            </w:r>
            <w:r w:rsidRPr="00BF41F8">
              <w:rPr>
                <w:sz w:val="20"/>
                <w:lang w:eastAsia="ja-JP"/>
              </w:rPr>
              <w:t xml:space="preserve"> </w:t>
            </w:r>
            <w:r w:rsidRPr="00BF41F8">
              <w:rPr>
                <w:sz w:val="20"/>
              </w:rPr>
              <w:t>at</w:t>
            </w:r>
            <w:r w:rsidRPr="00BF41F8">
              <w:rPr>
                <w:sz w:val="20"/>
                <w:lang w:eastAsia="ja-JP"/>
              </w:rPr>
              <w:t xml:space="preserve"> </w:t>
            </w:r>
            <w:r w:rsidRPr="00BF41F8">
              <w:rPr>
                <w:sz w:val="20"/>
              </w:rPr>
              <w:t>2000</w:t>
            </w:r>
            <w:r w:rsidRPr="00BF41F8">
              <w:rPr>
                <w:sz w:val="20"/>
                <w:lang w:eastAsia="ja-JP"/>
              </w:rPr>
              <w:t xml:space="preserve"> </w:t>
            </w:r>
            <w:r w:rsidRPr="00BF41F8">
              <w:rPr>
                <w:sz w:val="20"/>
              </w:rPr>
              <w:t>mg/kg</w:t>
            </w:r>
            <w:r w:rsidRPr="00BF41F8">
              <w:rPr>
                <w:sz w:val="20"/>
                <w:lang w:eastAsia="ja-JP"/>
              </w:rPr>
              <w:t xml:space="preserve"> </w:t>
            </w:r>
            <w:proofErr w:type="spellStart"/>
            <w:r w:rsidRPr="00BF41F8">
              <w:rPr>
                <w:sz w:val="20"/>
              </w:rPr>
              <w:t>bw</w:t>
            </w:r>
            <w:proofErr w:type="spellEnd"/>
            <w:r w:rsidRPr="00BF41F8">
              <w:rPr>
                <w:sz w:val="20"/>
              </w:rPr>
              <w:t>.</w:t>
            </w:r>
            <w:r w:rsidRPr="00BF41F8">
              <w:rPr>
                <w:sz w:val="20"/>
                <w:lang w:eastAsia="ja-JP"/>
              </w:rPr>
              <w:t xml:space="preserve"> </w:t>
            </w:r>
            <w:r w:rsidRPr="00BF41F8">
              <w:rPr>
                <w:sz w:val="20"/>
              </w:rPr>
              <w:t>The</w:t>
            </w:r>
            <w:r w:rsidRPr="00BF41F8">
              <w:rPr>
                <w:sz w:val="20"/>
                <w:lang w:eastAsia="ja-JP"/>
              </w:rPr>
              <w:t xml:space="preserve"> </w:t>
            </w:r>
            <w:r w:rsidRPr="00BF41F8">
              <w:rPr>
                <w:sz w:val="20"/>
              </w:rPr>
              <w:t>substance</w:t>
            </w:r>
            <w:r w:rsidRPr="00BF41F8">
              <w:rPr>
                <w:sz w:val="20"/>
                <w:lang w:eastAsia="ja-JP"/>
              </w:rPr>
              <w:t xml:space="preserve"> </w:t>
            </w:r>
            <w:r w:rsidRPr="00BF41F8">
              <w:rPr>
                <w:sz w:val="20"/>
              </w:rPr>
              <w:t>caused</w:t>
            </w:r>
            <w:r w:rsidRPr="00BF41F8">
              <w:rPr>
                <w:sz w:val="20"/>
                <w:lang w:eastAsia="ja-JP"/>
              </w:rPr>
              <w:t xml:space="preserve"> </w:t>
            </w:r>
            <w:r w:rsidRPr="00BF41F8">
              <w:rPr>
                <w:sz w:val="20"/>
              </w:rPr>
              <w:t>decreased</w:t>
            </w:r>
            <w:r w:rsidRPr="00BF41F8">
              <w:rPr>
                <w:sz w:val="20"/>
                <w:lang w:eastAsia="ja-JP"/>
              </w:rPr>
              <w:t xml:space="preserve"> </w:t>
            </w:r>
            <w:proofErr w:type="spellStart"/>
            <w:r w:rsidRPr="00BF41F8">
              <w:rPr>
                <w:sz w:val="20"/>
              </w:rPr>
              <w:t>locomotor</w:t>
            </w:r>
            <w:proofErr w:type="spellEnd"/>
            <w:r w:rsidRPr="00BF41F8">
              <w:rPr>
                <w:sz w:val="20"/>
                <w:lang w:eastAsia="ja-JP"/>
              </w:rPr>
              <w:t xml:space="preserve"> </w:t>
            </w:r>
            <w:r w:rsidRPr="00BF41F8">
              <w:rPr>
                <w:sz w:val="20"/>
              </w:rPr>
              <w:t>activity,</w:t>
            </w:r>
            <w:r w:rsidRPr="00BF41F8">
              <w:rPr>
                <w:sz w:val="20"/>
                <w:lang w:eastAsia="ja-JP"/>
              </w:rPr>
              <w:t xml:space="preserve"> </w:t>
            </w:r>
            <w:r w:rsidRPr="00BF41F8">
              <w:rPr>
                <w:sz w:val="20"/>
              </w:rPr>
              <w:t>deep</w:t>
            </w:r>
            <w:r w:rsidRPr="00BF41F8">
              <w:rPr>
                <w:sz w:val="20"/>
                <w:lang w:eastAsia="ja-JP"/>
              </w:rPr>
              <w:t xml:space="preserve"> </w:t>
            </w:r>
            <w:r w:rsidRPr="00BF41F8">
              <w:rPr>
                <w:sz w:val="20"/>
              </w:rPr>
              <w:t>respiration,</w:t>
            </w:r>
            <w:r w:rsidRPr="00BF41F8">
              <w:rPr>
                <w:sz w:val="20"/>
                <w:lang w:eastAsia="ja-JP"/>
              </w:rPr>
              <w:t xml:space="preserve"> </w:t>
            </w:r>
            <w:proofErr w:type="spellStart"/>
            <w:r w:rsidRPr="00BF41F8">
              <w:rPr>
                <w:sz w:val="20"/>
              </w:rPr>
              <w:t>diarrhea</w:t>
            </w:r>
            <w:proofErr w:type="spellEnd"/>
            <w:r w:rsidRPr="00BF41F8">
              <w:rPr>
                <w:sz w:val="20"/>
                <w:lang w:eastAsia="ja-JP"/>
              </w:rPr>
              <w:t xml:space="preserve"> </w:t>
            </w:r>
            <w:r w:rsidRPr="00BF41F8">
              <w:rPr>
                <w:sz w:val="20"/>
              </w:rPr>
              <w:t>and</w:t>
            </w:r>
            <w:r w:rsidRPr="00BF41F8">
              <w:rPr>
                <w:sz w:val="20"/>
                <w:lang w:eastAsia="ja-JP"/>
              </w:rPr>
              <w:t xml:space="preserve"> </w:t>
            </w:r>
            <w:r w:rsidRPr="00BF41F8">
              <w:rPr>
                <w:sz w:val="20"/>
              </w:rPr>
              <w:t>soiled</w:t>
            </w:r>
            <w:r w:rsidRPr="00BF41F8">
              <w:rPr>
                <w:sz w:val="20"/>
                <w:lang w:eastAsia="ja-JP"/>
              </w:rPr>
              <w:t xml:space="preserve"> </w:t>
            </w:r>
            <w:proofErr w:type="spellStart"/>
            <w:r w:rsidRPr="00BF41F8">
              <w:rPr>
                <w:sz w:val="20"/>
              </w:rPr>
              <w:t>perineal</w:t>
            </w:r>
            <w:proofErr w:type="spellEnd"/>
            <w:r w:rsidRPr="00BF41F8">
              <w:rPr>
                <w:sz w:val="20"/>
                <w:lang w:eastAsia="ja-JP"/>
              </w:rPr>
              <w:t xml:space="preserve"> </w:t>
            </w:r>
            <w:r w:rsidRPr="00BF41F8">
              <w:rPr>
                <w:sz w:val="20"/>
              </w:rPr>
              <w:t>region</w:t>
            </w:r>
            <w:r w:rsidRPr="00BF41F8">
              <w:rPr>
                <w:sz w:val="20"/>
                <w:lang w:eastAsia="ja-JP"/>
              </w:rPr>
              <w:t xml:space="preserve"> </w:t>
            </w:r>
            <w:r w:rsidRPr="00BF41F8">
              <w:rPr>
                <w:sz w:val="20"/>
              </w:rPr>
              <w:t>in</w:t>
            </w:r>
            <w:r w:rsidRPr="00BF41F8">
              <w:rPr>
                <w:sz w:val="20"/>
                <w:lang w:eastAsia="ja-JP"/>
              </w:rPr>
              <w:t xml:space="preserve"> </w:t>
            </w:r>
            <w:r w:rsidRPr="00BF41F8">
              <w:rPr>
                <w:sz w:val="20"/>
              </w:rPr>
              <w:t>dead</w:t>
            </w:r>
            <w:r w:rsidRPr="00BF41F8">
              <w:rPr>
                <w:sz w:val="20"/>
                <w:lang w:eastAsia="ja-JP"/>
              </w:rPr>
              <w:t xml:space="preserve"> </w:t>
            </w:r>
            <w:r w:rsidRPr="00BF41F8">
              <w:rPr>
                <w:sz w:val="20"/>
              </w:rPr>
              <w:t>animals.</w:t>
            </w:r>
            <w:r w:rsidRPr="00BF41F8">
              <w:rPr>
                <w:sz w:val="20"/>
                <w:lang w:eastAsia="ja-JP"/>
              </w:rPr>
              <w:t xml:space="preserve"> </w:t>
            </w:r>
            <w:r w:rsidRPr="00BF41F8">
              <w:rPr>
                <w:sz w:val="20"/>
              </w:rPr>
              <w:t>No</w:t>
            </w:r>
            <w:r w:rsidRPr="00BF41F8">
              <w:rPr>
                <w:sz w:val="20"/>
                <w:lang w:eastAsia="ja-JP"/>
              </w:rPr>
              <w:t xml:space="preserve"> </w:t>
            </w:r>
            <w:r w:rsidRPr="00BF41F8">
              <w:rPr>
                <w:sz w:val="20"/>
              </w:rPr>
              <w:t>abnormality</w:t>
            </w:r>
            <w:r w:rsidRPr="00BF41F8">
              <w:rPr>
                <w:sz w:val="20"/>
                <w:lang w:eastAsia="ja-JP"/>
              </w:rPr>
              <w:t xml:space="preserve"> </w:t>
            </w:r>
            <w:r w:rsidRPr="00BF41F8">
              <w:rPr>
                <w:sz w:val="20"/>
              </w:rPr>
              <w:t>was</w:t>
            </w:r>
            <w:r w:rsidRPr="00BF41F8">
              <w:rPr>
                <w:sz w:val="20"/>
                <w:lang w:eastAsia="ja-JP"/>
              </w:rPr>
              <w:t xml:space="preserve"> </w:t>
            </w:r>
            <w:r w:rsidRPr="00BF41F8">
              <w:rPr>
                <w:sz w:val="20"/>
              </w:rPr>
              <w:t>found</w:t>
            </w:r>
            <w:r w:rsidRPr="00BF41F8">
              <w:rPr>
                <w:sz w:val="20"/>
                <w:lang w:eastAsia="ja-JP"/>
              </w:rPr>
              <w:t xml:space="preserve"> </w:t>
            </w:r>
            <w:r w:rsidRPr="00BF41F8">
              <w:rPr>
                <w:sz w:val="20"/>
              </w:rPr>
              <w:t>in</w:t>
            </w:r>
            <w:r w:rsidRPr="00BF41F8">
              <w:rPr>
                <w:sz w:val="20"/>
                <w:lang w:eastAsia="ja-JP"/>
              </w:rPr>
              <w:t xml:space="preserve"> </w:t>
            </w:r>
            <w:r w:rsidRPr="00BF41F8">
              <w:rPr>
                <w:sz w:val="20"/>
              </w:rPr>
              <w:t>necropsy.</w:t>
            </w:r>
            <w:r w:rsidRPr="00BF41F8">
              <w:rPr>
                <w:sz w:val="20"/>
                <w:lang w:eastAsia="ja-JP"/>
              </w:rPr>
              <w:t xml:space="preserve"> R</w:t>
            </w:r>
            <w:r w:rsidRPr="00BF41F8">
              <w:rPr>
                <w:sz w:val="20"/>
              </w:rPr>
              <w:t>eliable</w:t>
            </w:r>
            <w:r w:rsidRPr="00BF41F8">
              <w:rPr>
                <w:sz w:val="20"/>
                <w:lang w:eastAsia="ja-JP"/>
              </w:rPr>
              <w:t xml:space="preserve"> </w:t>
            </w:r>
            <w:r w:rsidRPr="00BF41F8">
              <w:rPr>
                <w:sz w:val="20"/>
              </w:rPr>
              <w:t>acute</w:t>
            </w:r>
            <w:r w:rsidRPr="00BF41F8">
              <w:rPr>
                <w:sz w:val="20"/>
                <w:lang w:eastAsia="ja-JP"/>
              </w:rPr>
              <w:t xml:space="preserve"> </w:t>
            </w:r>
            <w:r w:rsidRPr="00BF41F8">
              <w:rPr>
                <w:sz w:val="20"/>
              </w:rPr>
              <w:t>toxicity</w:t>
            </w:r>
            <w:r w:rsidRPr="00BF41F8">
              <w:rPr>
                <w:sz w:val="20"/>
                <w:lang w:eastAsia="ja-JP"/>
              </w:rPr>
              <w:t xml:space="preserve"> </w:t>
            </w:r>
            <w:r w:rsidRPr="00BF41F8">
              <w:rPr>
                <w:sz w:val="20"/>
              </w:rPr>
              <w:t>studies</w:t>
            </w:r>
            <w:r w:rsidRPr="00BF41F8">
              <w:rPr>
                <w:sz w:val="20"/>
                <w:lang w:eastAsia="ja-JP"/>
              </w:rPr>
              <w:t xml:space="preserve"> </w:t>
            </w:r>
            <w:r w:rsidRPr="00BF41F8">
              <w:rPr>
                <w:sz w:val="20"/>
              </w:rPr>
              <w:t>with</w:t>
            </w:r>
            <w:r w:rsidRPr="00BF41F8">
              <w:rPr>
                <w:sz w:val="20"/>
                <w:lang w:eastAsia="ja-JP"/>
              </w:rPr>
              <w:t xml:space="preserve"> </w:t>
            </w:r>
            <w:r w:rsidRPr="00BF41F8">
              <w:rPr>
                <w:sz w:val="20"/>
              </w:rPr>
              <w:t>dermal</w:t>
            </w:r>
            <w:r w:rsidRPr="00BF41F8">
              <w:rPr>
                <w:sz w:val="20"/>
                <w:lang w:eastAsia="ja-JP"/>
              </w:rPr>
              <w:t xml:space="preserve"> </w:t>
            </w:r>
            <w:r w:rsidRPr="00BF41F8">
              <w:rPr>
                <w:sz w:val="20"/>
              </w:rPr>
              <w:t>or</w:t>
            </w:r>
            <w:r w:rsidRPr="00BF41F8">
              <w:rPr>
                <w:sz w:val="20"/>
                <w:lang w:eastAsia="ja-JP"/>
              </w:rPr>
              <w:t xml:space="preserve"> </w:t>
            </w:r>
            <w:r w:rsidRPr="00BF41F8">
              <w:rPr>
                <w:sz w:val="20"/>
              </w:rPr>
              <w:t>inhalation</w:t>
            </w:r>
            <w:r w:rsidRPr="00BF41F8">
              <w:rPr>
                <w:sz w:val="20"/>
                <w:lang w:eastAsia="ja-JP"/>
              </w:rPr>
              <w:t xml:space="preserve"> </w:t>
            </w:r>
            <w:proofErr w:type="gramStart"/>
            <w:r w:rsidRPr="00BF41F8">
              <w:rPr>
                <w:sz w:val="20"/>
              </w:rPr>
              <w:t>exposure</w:t>
            </w:r>
            <w:r w:rsidRPr="00BF41F8">
              <w:rPr>
                <w:sz w:val="20"/>
                <w:lang w:eastAsia="ja-JP"/>
              </w:rPr>
              <w:t xml:space="preserve"> are</w:t>
            </w:r>
            <w:proofErr w:type="gramEnd"/>
            <w:r w:rsidRPr="00BF41F8">
              <w:rPr>
                <w:sz w:val="20"/>
                <w:lang w:eastAsia="ja-JP"/>
              </w:rPr>
              <w:t xml:space="preserve"> not available</w:t>
            </w:r>
            <w:r w:rsidRPr="00BF41F8">
              <w:rPr>
                <w:sz w:val="20"/>
              </w:rPr>
              <w:t>.</w:t>
            </w:r>
          </w:p>
          <w:p w:rsidR="002D4B7B" w:rsidRPr="00BF41F8" w:rsidRDefault="002D4B7B" w:rsidP="006974C7">
            <w:pPr>
              <w:pStyle w:val="BodyText"/>
              <w:tabs>
                <w:tab w:val="left" w:pos="9185"/>
                <w:tab w:val="left" w:pos="9240"/>
              </w:tabs>
              <w:ind w:left="181" w:right="312"/>
              <w:rPr>
                <w:sz w:val="20"/>
                <w:lang w:eastAsia="ja-JP"/>
              </w:rPr>
            </w:pPr>
            <w:r>
              <w:rPr>
                <w:rFonts w:hint="eastAsia"/>
                <w:sz w:val="20"/>
                <w:lang w:eastAsia="ja-JP"/>
              </w:rPr>
              <w:t xml:space="preserve">In the skin irritation test conducted in accordance with OECD TG 404, undiluted 2-hydroxybenzaldehyde </w:t>
            </w:r>
            <w:r w:rsidRPr="00871710">
              <w:rPr>
                <w:sz w:val="20"/>
                <w:lang w:eastAsia="ja-JP"/>
              </w:rPr>
              <w:t xml:space="preserve">caused a very slight to well defined </w:t>
            </w:r>
            <w:proofErr w:type="spellStart"/>
            <w:r w:rsidRPr="00871710">
              <w:rPr>
                <w:sz w:val="20"/>
                <w:lang w:eastAsia="ja-JP"/>
              </w:rPr>
              <w:t>erythema</w:t>
            </w:r>
            <w:proofErr w:type="spellEnd"/>
            <w:r w:rsidRPr="00871710">
              <w:rPr>
                <w:sz w:val="20"/>
                <w:lang w:eastAsia="ja-JP"/>
              </w:rPr>
              <w:t xml:space="preserve"> and very slight to severe oedema </w:t>
            </w:r>
            <w:r>
              <w:rPr>
                <w:rFonts w:hint="eastAsia"/>
                <w:sz w:val="20"/>
                <w:lang w:eastAsia="ja-JP"/>
              </w:rPr>
              <w:t>after a 4-hour semi-occlusive application</w:t>
            </w:r>
            <w:r w:rsidRPr="00871710">
              <w:rPr>
                <w:sz w:val="20"/>
                <w:lang w:eastAsia="ja-JP"/>
              </w:rPr>
              <w:t xml:space="preserve"> </w:t>
            </w:r>
            <w:r>
              <w:rPr>
                <w:rFonts w:hint="eastAsia"/>
                <w:sz w:val="20"/>
                <w:lang w:eastAsia="ja-JP"/>
              </w:rPr>
              <w:t>to the skin of rabbits</w:t>
            </w:r>
            <w:r w:rsidRPr="00871710">
              <w:rPr>
                <w:sz w:val="20"/>
                <w:lang w:eastAsia="ja-JP"/>
              </w:rPr>
              <w:t>.  These changes remained for 7 days after application, and desquamation from the skin was found in some animals. Primary Irritation Index was calculated to be 2.54.</w:t>
            </w:r>
            <w:r>
              <w:rPr>
                <w:rFonts w:hint="eastAsia"/>
                <w:sz w:val="20"/>
                <w:lang w:eastAsia="ja-JP"/>
              </w:rPr>
              <w:t xml:space="preserve"> </w:t>
            </w:r>
            <w:r w:rsidRPr="00BF41F8">
              <w:rPr>
                <w:sz w:val="20"/>
                <w:lang w:eastAsia="ja-JP"/>
              </w:rPr>
              <w:t>R</w:t>
            </w:r>
            <w:r w:rsidRPr="00BF41F8">
              <w:rPr>
                <w:sz w:val="20"/>
              </w:rPr>
              <w:t>eliable</w:t>
            </w:r>
            <w:r w:rsidRPr="00BF41F8">
              <w:rPr>
                <w:sz w:val="20"/>
                <w:lang w:eastAsia="ja-JP"/>
              </w:rPr>
              <w:t xml:space="preserve"> </w:t>
            </w:r>
            <w:r w:rsidRPr="00BF41F8">
              <w:rPr>
                <w:sz w:val="20"/>
              </w:rPr>
              <w:t>stud</w:t>
            </w:r>
            <w:r w:rsidRPr="00BF41F8">
              <w:rPr>
                <w:sz w:val="20"/>
                <w:lang w:eastAsia="ja-JP"/>
              </w:rPr>
              <w:t xml:space="preserve">ies </w:t>
            </w:r>
            <w:r w:rsidRPr="00BF41F8">
              <w:rPr>
                <w:sz w:val="20"/>
              </w:rPr>
              <w:t>on</w:t>
            </w:r>
            <w:r w:rsidRPr="00BF41F8">
              <w:rPr>
                <w:sz w:val="20"/>
                <w:lang w:eastAsia="ja-JP"/>
              </w:rPr>
              <w:t xml:space="preserve"> </w:t>
            </w:r>
            <w:r w:rsidRPr="00BF41F8">
              <w:rPr>
                <w:sz w:val="20"/>
              </w:rPr>
              <w:t>skin</w:t>
            </w:r>
            <w:r w:rsidRPr="00BF41F8">
              <w:rPr>
                <w:sz w:val="20"/>
                <w:lang w:eastAsia="ja-JP"/>
              </w:rPr>
              <w:t xml:space="preserve"> </w:t>
            </w:r>
            <w:r w:rsidRPr="00BF41F8">
              <w:rPr>
                <w:sz w:val="20"/>
              </w:rPr>
              <w:t>irritation</w:t>
            </w:r>
            <w:r>
              <w:rPr>
                <w:rFonts w:hint="eastAsia"/>
                <w:sz w:val="20"/>
                <w:lang w:eastAsia="ja-JP"/>
              </w:rPr>
              <w:t xml:space="preserve"> in human</w:t>
            </w:r>
            <w:r w:rsidRPr="00BF41F8">
              <w:rPr>
                <w:sz w:val="20"/>
                <w:lang w:eastAsia="ja-JP"/>
              </w:rPr>
              <w:t xml:space="preserve"> are not available</w:t>
            </w:r>
            <w:r w:rsidRPr="00BF41F8">
              <w:rPr>
                <w:sz w:val="20"/>
              </w:rPr>
              <w:t>.</w:t>
            </w:r>
            <w:r w:rsidRPr="00BF41F8">
              <w:rPr>
                <w:sz w:val="20"/>
                <w:lang w:eastAsia="ja-JP"/>
              </w:rPr>
              <w:t xml:space="preserve"> </w:t>
            </w:r>
            <w:r>
              <w:rPr>
                <w:rFonts w:hint="eastAsia"/>
                <w:sz w:val="20"/>
                <w:lang w:val="en-US" w:eastAsia="ja-JP"/>
              </w:rPr>
              <w:t>No information was identified regarding the eye and respiratory tract irritancy of 2-hydroxybenzaldehyde.</w:t>
            </w:r>
          </w:p>
          <w:p w:rsidR="002D4B7B" w:rsidRPr="00BF41F8" w:rsidRDefault="002D4B7B" w:rsidP="006974C7">
            <w:pPr>
              <w:pStyle w:val="BodyText"/>
              <w:tabs>
                <w:tab w:val="left" w:pos="9185"/>
                <w:tab w:val="left" w:pos="9240"/>
              </w:tabs>
              <w:ind w:left="181" w:right="312"/>
              <w:rPr>
                <w:sz w:val="20"/>
                <w:lang w:eastAsia="ja-JP"/>
              </w:rPr>
            </w:pPr>
            <w:r w:rsidRPr="00BF41F8">
              <w:rPr>
                <w:sz w:val="20"/>
              </w:rPr>
              <w:t>With</w:t>
            </w:r>
            <w:r w:rsidRPr="00BF41F8">
              <w:rPr>
                <w:sz w:val="20"/>
                <w:lang w:eastAsia="ja-JP"/>
              </w:rPr>
              <w:t xml:space="preserve"> </w:t>
            </w:r>
            <w:r w:rsidRPr="00BF41F8">
              <w:rPr>
                <w:sz w:val="20"/>
              </w:rPr>
              <w:t>regard</w:t>
            </w:r>
            <w:r w:rsidRPr="00BF41F8">
              <w:rPr>
                <w:sz w:val="20"/>
                <w:lang w:eastAsia="ja-JP"/>
              </w:rPr>
              <w:t xml:space="preserve"> </w:t>
            </w:r>
            <w:r w:rsidRPr="00BF41F8">
              <w:rPr>
                <w:sz w:val="20"/>
              </w:rPr>
              <w:t>to</w:t>
            </w:r>
            <w:r w:rsidRPr="00BF41F8">
              <w:rPr>
                <w:sz w:val="20"/>
                <w:lang w:eastAsia="ja-JP"/>
              </w:rPr>
              <w:t xml:space="preserve"> </w:t>
            </w:r>
            <w:r w:rsidRPr="00BF41F8">
              <w:rPr>
                <w:sz w:val="20"/>
              </w:rPr>
              <w:t>skin</w:t>
            </w:r>
            <w:r w:rsidRPr="00BF41F8">
              <w:rPr>
                <w:sz w:val="20"/>
                <w:lang w:eastAsia="ja-JP"/>
              </w:rPr>
              <w:t xml:space="preserve"> </w:t>
            </w:r>
            <w:r w:rsidRPr="00BF41F8">
              <w:rPr>
                <w:sz w:val="20"/>
              </w:rPr>
              <w:t>sensitization,</w:t>
            </w:r>
            <w:r w:rsidRPr="00BF41F8">
              <w:rPr>
                <w:sz w:val="20"/>
                <w:lang w:eastAsia="ja-JP"/>
              </w:rPr>
              <w:t xml:space="preserve"> </w:t>
            </w:r>
            <w:r w:rsidRPr="00BF41F8">
              <w:rPr>
                <w:sz w:val="20"/>
              </w:rPr>
              <w:t>reliable</w:t>
            </w:r>
            <w:r w:rsidRPr="00BF41F8">
              <w:rPr>
                <w:sz w:val="20"/>
                <w:lang w:eastAsia="ja-JP"/>
              </w:rPr>
              <w:t xml:space="preserve"> </w:t>
            </w:r>
            <w:r w:rsidRPr="00BF41F8">
              <w:rPr>
                <w:sz w:val="20"/>
              </w:rPr>
              <w:t>data</w:t>
            </w:r>
            <w:r w:rsidRPr="00BF41F8">
              <w:rPr>
                <w:sz w:val="20"/>
                <w:lang w:eastAsia="ja-JP"/>
              </w:rPr>
              <w:t xml:space="preserve"> </w:t>
            </w:r>
            <w:r w:rsidRPr="00BF41F8">
              <w:rPr>
                <w:sz w:val="20"/>
              </w:rPr>
              <w:t>on</w:t>
            </w:r>
            <w:r w:rsidRPr="00BF41F8">
              <w:rPr>
                <w:sz w:val="20"/>
                <w:lang w:eastAsia="ja-JP"/>
              </w:rPr>
              <w:t xml:space="preserve"> </w:t>
            </w:r>
            <w:r w:rsidRPr="00BF41F8">
              <w:rPr>
                <w:sz w:val="20"/>
              </w:rPr>
              <w:t>animal</w:t>
            </w:r>
            <w:r w:rsidRPr="00BF41F8">
              <w:rPr>
                <w:sz w:val="20"/>
                <w:lang w:eastAsia="ja-JP"/>
              </w:rPr>
              <w:t xml:space="preserve"> </w:t>
            </w:r>
            <w:r w:rsidRPr="00BF41F8">
              <w:rPr>
                <w:sz w:val="20"/>
              </w:rPr>
              <w:t>studies</w:t>
            </w:r>
            <w:r w:rsidRPr="00BF41F8">
              <w:rPr>
                <w:sz w:val="20"/>
                <w:lang w:eastAsia="ja-JP"/>
              </w:rPr>
              <w:t xml:space="preserve"> are not available. </w:t>
            </w:r>
            <w:r w:rsidRPr="00BF41F8">
              <w:rPr>
                <w:sz w:val="20"/>
                <w:lang w:val="en-US"/>
              </w:rPr>
              <w:t xml:space="preserve">In human, some </w:t>
            </w:r>
            <w:r>
              <w:rPr>
                <w:rFonts w:hint="eastAsia"/>
                <w:sz w:val="20"/>
                <w:lang w:val="en-US" w:eastAsia="ja-JP"/>
              </w:rPr>
              <w:t xml:space="preserve">skin sensitization studies and </w:t>
            </w:r>
            <w:r w:rsidRPr="00BF41F8">
              <w:rPr>
                <w:sz w:val="20"/>
                <w:lang w:val="en-US"/>
              </w:rPr>
              <w:t xml:space="preserve">case reports demonstrated </w:t>
            </w:r>
            <w:r w:rsidRPr="00BF41F8">
              <w:rPr>
                <w:sz w:val="20"/>
                <w:lang w:val="en-US" w:bidi="ta-IN"/>
              </w:rPr>
              <w:t xml:space="preserve">positive reactions </w:t>
            </w:r>
            <w:r w:rsidRPr="00BF41F8">
              <w:rPr>
                <w:sz w:val="20"/>
                <w:lang w:val="en-US"/>
              </w:rPr>
              <w:t xml:space="preserve">to </w:t>
            </w:r>
            <w:r w:rsidRPr="00BF41F8">
              <w:rPr>
                <w:sz w:val="20"/>
              </w:rPr>
              <w:t>2-hydroxybenzaldehyde</w:t>
            </w:r>
            <w:r w:rsidRPr="00BF41F8">
              <w:rPr>
                <w:sz w:val="20"/>
                <w:lang w:val="en-US" w:bidi="ta-IN"/>
              </w:rPr>
              <w:t xml:space="preserve"> in patch tests conducted </w:t>
            </w:r>
            <w:r w:rsidRPr="00BF41F8">
              <w:rPr>
                <w:sz w:val="20"/>
                <w:lang w:val="en-US"/>
              </w:rPr>
              <w:t xml:space="preserve">in patients with contact dermatitis. </w:t>
            </w:r>
            <w:r w:rsidRPr="00BF41F8">
              <w:rPr>
                <w:sz w:val="20"/>
                <w:lang w:eastAsia="ja-JP"/>
              </w:rPr>
              <w:t xml:space="preserve"> </w:t>
            </w:r>
            <w:r>
              <w:rPr>
                <w:rFonts w:hint="eastAsia"/>
                <w:sz w:val="20"/>
                <w:lang w:eastAsia="ja-JP"/>
              </w:rPr>
              <w:t xml:space="preserve">Therefore, </w:t>
            </w:r>
            <w:r w:rsidRPr="00BF41F8">
              <w:rPr>
                <w:sz w:val="20"/>
              </w:rPr>
              <w:t>2-hydroxybenzaldehyde</w:t>
            </w:r>
            <w:r>
              <w:rPr>
                <w:rFonts w:hint="eastAsia"/>
                <w:sz w:val="20"/>
                <w:lang w:eastAsia="ja-JP"/>
              </w:rPr>
              <w:t xml:space="preserve"> is considered to have</w:t>
            </w:r>
            <w:r w:rsidRPr="00BF41F8">
              <w:rPr>
                <w:sz w:val="20"/>
                <w:lang w:eastAsia="ja-JP"/>
              </w:rPr>
              <w:t xml:space="preserve"> </w:t>
            </w:r>
            <w:r w:rsidRPr="00BF41F8">
              <w:rPr>
                <w:sz w:val="20"/>
              </w:rPr>
              <w:t>a</w:t>
            </w:r>
            <w:r w:rsidRPr="00BF41F8">
              <w:rPr>
                <w:sz w:val="20"/>
                <w:lang w:eastAsia="ja-JP"/>
              </w:rPr>
              <w:t xml:space="preserve"> </w:t>
            </w:r>
            <w:r w:rsidRPr="00BF41F8">
              <w:rPr>
                <w:sz w:val="20"/>
              </w:rPr>
              <w:t>sensitizing</w:t>
            </w:r>
            <w:r w:rsidRPr="00BF41F8">
              <w:rPr>
                <w:sz w:val="20"/>
                <w:lang w:eastAsia="ja-JP"/>
              </w:rPr>
              <w:t xml:space="preserve"> </w:t>
            </w:r>
            <w:r w:rsidRPr="00BF41F8">
              <w:rPr>
                <w:sz w:val="20"/>
              </w:rPr>
              <w:t>potential</w:t>
            </w:r>
            <w:r w:rsidRPr="00BF41F8">
              <w:rPr>
                <w:sz w:val="20"/>
                <w:lang w:eastAsia="ja-JP"/>
              </w:rPr>
              <w:t xml:space="preserve"> </w:t>
            </w:r>
            <w:r w:rsidRPr="00BF41F8">
              <w:rPr>
                <w:sz w:val="20"/>
              </w:rPr>
              <w:t>in</w:t>
            </w:r>
            <w:r w:rsidRPr="00BF41F8">
              <w:rPr>
                <w:sz w:val="20"/>
                <w:lang w:eastAsia="ja-JP"/>
              </w:rPr>
              <w:t xml:space="preserve"> </w:t>
            </w:r>
            <w:r w:rsidRPr="00BF41F8">
              <w:rPr>
                <w:sz w:val="20"/>
              </w:rPr>
              <w:t>human.</w:t>
            </w:r>
          </w:p>
          <w:p w:rsidR="002D4B7B" w:rsidRPr="00BF41F8" w:rsidRDefault="002D4B7B" w:rsidP="006974C7">
            <w:pPr>
              <w:pStyle w:val="BodyText"/>
              <w:tabs>
                <w:tab w:val="left" w:pos="9185"/>
                <w:tab w:val="left" w:pos="9240"/>
              </w:tabs>
              <w:ind w:left="181" w:right="312"/>
              <w:rPr>
                <w:sz w:val="20"/>
                <w:lang w:eastAsia="ja-JP"/>
              </w:rPr>
            </w:pPr>
            <w:r w:rsidRPr="00BF41F8">
              <w:rPr>
                <w:sz w:val="20"/>
                <w:lang w:eastAsia="ja-JP"/>
              </w:rPr>
              <w:t xml:space="preserve">One study investigated </w:t>
            </w:r>
            <w:r w:rsidRPr="00BF41F8">
              <w:rPr>
                <w:sz w:val="20"/>
              </w:rPr>
              <w:t xml:space="preserve">repeated dose toxicity of 2-hydroxybenzaldehyde. </w:t>
            </w:r>
            <w:r w:rsidRPr="00BF41F8">
              <w:rPr>
                <w:sz w:val="20"/>
                <w:lang w:eastAsia="ja-JP"/>
              </w:rPr>
              <w:t xml:space="preserve">This study was conducted according to </w:t>
            </w:r>
            <w:r w:rsidRPr="00BF41F8">
              <w:rPr>
                <w:sz w:val="20"/>
              </w:rPr>
              <w:t>OECD TG 422</w:t>
            </w:r>
            <w:r>
              <w:rPr>
                <w:sz w:val="20"/>
                <w:lang w:eastAsia="ja-JP"/>
              </w:rPr>
              <w:t xml:space="preserve"> (proposal)</w:t>
            </w:r>
            <w:r w:rsidRPr="00BF41F8">
              <w:rPr>
                <w:sz w:val="20"/>
                <w:lang w:eastAsia="ja-JP"/>
              </w:rPr>
              <w:t>. T</w:t>
            </w:r>
            <w:r w:rsidRPr="00BF41F8">
              <w:rPr>
                <w:sz w:val="20"/>
              </w:rPr>
              <w:t xml:space="preserve">he substance was administered via </w:t>
            </w:r>
            <w:proofErr w:type="spellStart"/>
            <w:r w:rsidRPr="00BF41F8">
              <w:rPr>
                <w:sz w:val="20"/>
              </w:rPr>
              <w:t>gavage</w:t>
            </w:r>
            <w:proofErr w:type="spellEnd"/>
            <w:r w:rsidRPr="00BF41F8">
              <w:rPr>
                <w:sz w:val="20"/>
              </w:rPr>
              <w:t xml:space="preserve"> </w:t>
            </w:r>
            <w:proofErr w:type="gramStart"/>
            <w:r w:rsidRPr="00BF41F8">
              <w:rPr>
                <w:sz w:val="20"/>
              </w:rPr>
              <w:t xml:space="preserve">to 12 </w:t>
            </w:r>
            <w:r w:rsidRPr="00BF41F8">
              <w:rPr>
                <w:sz w:val="20"/>
                <w:lang w:eastAsia="ja-JP"/>
              </w:rPr>
              <w:t>rat</w:t>
            </w:r>
            <w:r w:rsidRPr="00BF41F8">
              <w:rPr>
                <w:sz w:val="20"/>
              </w:rPr>
              <w:t xml:space="preserve">s/sex/dose at 0, 2.5, 10, 40 </w:t>
            </w:r>
            <w:r>
              <w:rPr>
                <w:sz w:val="20"/>
                <w:lang w:eastAsia="ja-JP"/>
              </w:rPr>
              <w:t>or</w:t>
            </w:r>
            <w:r w:rsidRPr="00BF41F8">
              <w:rPr>
                <w:sz w:val="20"/>
              </w:rPr>
              <w:t xml:space="preserve"> 160 mg/kg </w:t>
            </w:r>
            <w:proofErr w:type="spellStart"/>
            <w:r w:rsidRPr="00BF41F8">
              <w:rPr>
                <w:sz w:val="20"/>
              </w:rPr>
              <w:t>bw</w:t>
            </w:r>
            <w:proofErr w:type="spellEnd"/>
            <w:r w:rsidRPr="00BF41F8">
              <w:rPr>
                <w:sz w:val="20"/>
              </w:rPr>
              <w:t>/day</w:t>
            </w:r>
            <w:proofErr w:type="gramEnd"/>
            <w:r w:rsidRPr="00BF41F8">
              <w:rPr>
                <w:sz w:val="20"/>
                <w:lang w:eastAsia="ja-JP"/>
              </w:rPr>
              <w:t xml:space="preserve"> </w:t>
            </w:r>
            <w:r w:rsidRPr="00BF41F8">
              <w:rPr>
                <w:sz w:val="20"/>
              </w:rPr>
              <w:t>for 49</w:t>
            </w:r>
            <w:r w:rsidRPr="00BF41F8">
              <w:rPr>
                <w:sz w:val="20"/>
                <w:lang w:eastAsia="ja-JP"/>
              </w:rPr>
              <w:t xml:space="preserve"> </w:t>
            </w:r>
            <w:r w:rsidRPr="00BF41F8">
              <w:rPr>
                <w:sz w:val="20"/>
              </w:rPr>
              <w:t>days</w:t>
            </w:r>
            <w:r w:rsidRPr="00BF41F8">
              <w:rPr>
                <w:sz w:val="20"/>
                <w:lang w:eastAsia="ja-JP"/>
              </w:rPr>
              <w:t xml:space="preserve"> </w:t>
            </w:r>
            <w:r w:rsidRPr="00BF41F8">
              <w:rPr>
                <w:sz w:val="20"/>
              </w:rPr>
              <w:t>(star</w:t>
            </w:r>
            <w:r>
              <w:rPr>
                <w:sz w:val="20"/>
                <w:lang w:eastAsia="ja-JP"/>
              </w:rPr>
              <w:t>t</w:t>
            </w:r>
            <w:r w:rsidRPr="00BF41F8">
              <w:rPr>
                <w:sz w:val="20"/>
              </w:rPr>
              <w:t>ing</w:t>
            </w:r>
            <w:r w:rsidRPr="00BF41F8">
              <w:rPr>
                <w:sz w:val="20"/>
                <w:lang w:eastAsia="ja-JP"/>
              </w:rPr>
              <w:t xml:space="preserve"> </w:t>
            </w:r>
            <w:r w:rsidRPr="00BF41F8">
              <w:rPr>
                <w:sz w:val="20"/>
              </w:rPr>
              <w:t>from14</w:t>
            </w:r>
            <w:r w:rsidRPr="00BF41F8">
              <w:rPr>
                <w:sz w:val="20"/>
                <w:lang w:eastAsia="ja-JP"/>
              </w:rPr>
              <w:t xml:space="preserve"> </w:t>
            </w:r>
            <w:r w:rsidRPr="00BF41F8">
              <w:rPr>
                <w:sz w:val="20"/>
              </w:rPr>
              <w:t>days</w:t>
            </w:r>
            <w:r w:rsidRPr="00BF41F8">
              <w:rPr>
                <w:sz w:val="20"/>
                <w:lang w:eastAsia="ja-JP"/>
              </w:rPr>
              <w:t xml:space="preserve"> </w:t>
            </w:r>
            <w:r w:rsidRPr="00BF41F8">
              <w:rPr>
                <w:sz w:val="20"/>
              </w:rPr>
              <w:t>before</w:t>
            </w:r>
            <w:r w:rsidRPr="00BF41F8">
              <w:rPr>
                <w:sz w:val="20"/>
                <w:lang w:eastAsia="ja-JP"/>
              </w:rPr>
              <w:t xml:space="preserve"> </w:t>
            </w:r>
            <w:r w:rsidRPr="00BF41F8">
              <w:rPr>
                <w:sz w:val="20"/>
              </w:rPr>
              <w:t>mating)</w:t>
            </w:r>
            <w:r w:rsidRPr="00BF41F8">
              <w:rPr>
                <w:sz w:val="20"/>
                <w:lang w:eastAsia="ja-JP"/>
              </w:rPr>
              <w:t xml:space="preserve"> </w:t>
            </w:r>
            <w:r w:rsidRPr="00BF41F8">
              <w:rPr>
                <w:sz w:val="20"/>
              </w:rPr>
              <w:t>in</w:t>
            </w:r>
            <w:r w:rsidRPr="00BF41F8">
              <w:rPr>
                <w:sz w:val="20"/>
                <w:lang w:eastAsia="ja-JP"/>
              </w:rPr>
              <w:t xml:space="preserve"> </w:t>
            </w:r>
            <w:r w:rsidRPr="00BF41F8">
              <w:rPr>
                <w:sz w:val="20"/>
              </w:rPr>
              <w:t>males</w:t>
            </w:r>
            <w:r w:rsidRPr="00BF41F8">
              <w:rPr>
                <w:sz w:val="20"/>
                <w:lang w:eastAsia="ja-JP"/>
              </w:rPr>
              <w:t xml:space="preserve"> </w:t>
            </w:r>
            <w:r w:rsidRPr="00BF41F8">
              <w:rPr>
                <w:sz w:val="20"/>
              </w:rPr>
              <w:t>and</w:t>
            </w:r>
            <w:r w:rsidRPr="00BF41F8">
              <w:rPr>
                <w:sz w:val="20"/>
                <w:lang w:eastAsia="ja-JP"/>
              </w:rPr>
              <w:t xml:space="preserve"> </w:t>
            </w:r>
            <w:r w:rsidRPr="00BF41F8">
              <w:rPr>
                <w:sz w:val="20"/>
              </w:rPr>
              <w:t>41-46</w:t>
            </w:r>
            <w:r w:rsidRPr="00BF41F8">
              <w:rPr>
                <w:sz w:val="20"/>
                <w:lang w:eastAsia="ja-JP"/>
              </w:rPr>
              <w:t xml:space="preserve"> </w:t>
            </w:r>
            <w:r w:rsidRPr="00BF41F8">
              <w:rPr>
                <w:sz w:val="20"/>
              </w:rPr>
              <w:t>days</w:t>
            </w:r>
            <w:r w:rsidRPr="00BF41F8">
              <w:rPr>
                <w:sz w:val="20"/>
                <w:lang w:eastAsia="ja-JP"/>
              </w:rPr>
              <w:t xml:space="preserve"> </w:t>
            </w:r>
            <w:r w:rsidRPr="00BF41F8">
              <w:rPr>
                <w:sz w:val="20"/>
              </w:rPr>
              <w:t>(</w:t>
            </w:r>
            <w:r w:rsidRPr="00BF41F8">
              <w:rPr>
                <w:sz w:val="20"/>
                <w:lang w:eastAsia="ja-JP"/>
              </w:rPr>
              <w:t xml:space="preserve">starting </w:t>
            </w:r>
            <w:r w:rsidRPr="00BF41F8">
              <w:rPr>
                <w:sz w:val="20"/>
              </w:rPr>
              <w:t>from</w:t>
            </w:r>
            <w:r w:rsidRPr="00BF41F8">
              <w:rPr>
                <w:sz w:val="20"/>
                <w:lang w:eastAsia="ja-JP"/>
              </w:rPr>
              <w:t xml:space="preserve"> </w:t>
            </w:r>
            <w:r w:rsidRPr="00BF41F8">
              <w:rPr>
                <w:sz w:val="20"/>
              </w:rPr>
              <w:t>14</w:t>
            </w:r>
            <w:r w:rsidRPr="00BF41F8">
              <w:rPr>
                <w:sz w:val="20"/>
                <w:lang w:eastAsia="ja-JP"/>
              </w:rPr>
              <w:t xml:space="preserve"> </w:t>
            </w:r>
            <w:r w:rsidRPr="00BF41F8">
              <w:rPr>
                <w:sz w:val="20"/>
              </w:rPr>
              <w:t>days</w:t>
            </w:r>
            <w:r w:rsidRPr="00BF41F8">
              <w:rPr>
                <w:sz w:val="20"/>
                <w:lang w:eastAsia="ja-JP"/>
              </w:rPr>
              <w:t xml:space="preserve"> </w:t>
            </w:r>
            <w:r w:rsidRPr="00BF41F8">
              <w:rPr>
                <w:sz w:val="20"/>
              </w:rPr>
              <w:t>before</w:t>
            </w:r>
            <w:r w:rsidRPr="00BF41F8">
              <w:rPr>
                <w:sz w:val="20"/>
                <w:lang w:eastAsia="ja-JP"/>
              </w:rPr>
              <w:t xml:space="preserve"> </w:t>
            </w:r>
            <w:r w:rsidRPr="00BF41F8">
              <w:rPr>
                <w:sz w:val="20"/>
              </w:rPr>
              <w:t>mating</w:t>
            </w:r>
            <w:r w:rsidRPr="00BF41F8">
              <w:rPr>
                <w:sz w:val="20"/>
                <w:lang w:eastAsia="ja-JP"/>
              </w:rPr>
              <w:t xml:space="preserve"> </w:t>
            </w:r>
            <w:r w:rsidRPr="00BF41F8">
              <w:rPr>
                <w:sz w:val="20"/>
              </w:rPr>
              <w:t>to</w:t>
            </w:r>
            <w:r w:rsidRPr="00BF41F8">
              <w:rPr>
                <w:sz w:val="20"/>
                <w:lang w:eastAsia="ja-JP"/>
              </w:rPr>
              <w:t xml:space="preserve"> </w:t>
            </w:r>
            <w:r w:rsidRPr="00BF41F8">
              <w:rPr>
                <w:sz w:val="20"/>
              </w:rPr>
              <w:t>day</w:t>
            </w:r>
            <w:r w:rsidRPr="00BF41F8">
              <w:rPr>
                <w:sz w:val="20"/>
                <w:lang w:eastAsia="ja-JP"/>
              </w:rPr>
              <w:t xml:space="preserve"> </w:t>
            </w:r>
            <w:r w:rsidRPr="00BF41F8">
              <w:rPr>
                <w:sz w:val="20"/>
              </w:rPr>
              <w:t>3</w:t>
            </w:r>
            <w:r w:rsidRPr="00BF41F8">
              <w:rPr>
                <w:sz w:val="20"/>
                <w:lang w:eastAsia="ja-JP"/>
              </w:rPr>
              <w:t xml:space="preserve"> </w:t>
            </w:r>
            <w:r w:rsidRPr="00BF41F8">
              <w:rPr>
                <w:sz w:val="20"/>
              </w:rPr>
              <w:t>of</w:t>
            </w:r>
            <w:r w:rsidRPr="00BF41F8">
              <w:rPr>
                <w:sz w:val="20"/>
                <w:lang w:eastAsia="ja-JP"/>
              </w:rPr>
              <w:t xml:space="preserve"> </w:t>
            </w:r>
            <w:r w:rsidRPr="00BF41F8">
              <w:rPr>
                <w:sz w:val="20"/>
              </w:rPr>
              <w:t>lactation)</w:t>
            </w:r>
            <w:r w:rsidRPr="00BF41F8">
              <w:rPr>
                <w:sz w:val="20"/>
                <w:lang w:eastAsia="ja-JP"/>
              </w:rPr>
              <w:t xml:space="preserve"> </w:t>
            </w:r>
            <w:r w:rsidRPr="00BF41F8">
              <w:rPr>
                <w:sz w:val="20"/>
              </w:rPr>
              <w:t>in</w:t>
            </w:r>
            <w:r w:rsidRPr="00BF41F8">
              <w:rPr>
                <w:sz w:val="20"/>
                <w:lang w:eastAsia="ja-JP"/>
              </w:rPr>
              <w:t xml:space="preserve"> </w:t>
            </w:r>
            <w:r w:rsidRPr="00BF41F8">
              <w:rPr>
                <w:sz w:val="20"/>
              </w:rPr>
              <w:t xml:space="preserve">females. </w:t>
            </w:r>
            <w:r w:rsidRPr="009C288D">
              <w:rPr>
                <w:sz w:val="20"/>
              </w:rPr>
              <w:t>N</w:t>
            </w:r>
            <w:r w:rsidRPr="00BF41F8">
              <w:rPr>
                <w:sz w:val="20"/>
              </w:rPr>
              <w:t xml:space="preserve">o </w:t>
            </w:r>
            <w:r>
              <w:rPr>
                <w:sz w:val="20"/>
                <w:lang w:eastAsia="ja-JP"/>
              </w:rPr>
              <w:t>treatment</w:t>
            </w:r>
            <w:r w:rsidRPr="00BF41F8">
              <w:rPr>
                <w:sz w:val="20"/>
              </w:rPr>
              <w:t>-related changes were found in the</w:t>
            </w:r>
            <w:r>
              <w:rPr>
                <w:rFonts w:hint="eastAsia"/>
                <w:sz w:val="20"/>
                <w:lang w:eastAsia="ja-JP"/>
              </w:rPr>
              <w:t xml:space="preserve"> clinical signs,</w:t>
            </w:r>
            <w:r w:rsidRPr="00BF41F8">
              <w:rPr>
                <w:sz w:val="20"/>
              </w:rPr>
              <w:t xml:space="preserve"> body weight, food consumption, and haematological and blood biochemical parameters. Increased absolute and relative liver weights and decreased absolute and relative ovary weights were observed in the female 160 mg/kg </w:t>
            </w:r>
            <w:proofErr w:type="spellStart"/>
            <w:r w:rsidRPr="00BF41F8">
              <w:rPr>
                <w:sz w:val="20"/>
              </w:rPr>
              <w:t>bw</w:t>
            </w:r>
            <w:proofErr w:type="spellEnd"/>
            <w:r w:rsidRPr="00BF41F8">
              <w:rPr>
                <w:sz w:val="20"/>
              </w:rPr>
              <w:t xml:space="preserve">/day group. In histopathology, a decrease in the degree and incidence of </w:t>
            </w:r>
            <w:proofErr w:type="spellStart"/>
            <w:r w:rsidRPr="00BF41F8">
              <w:rPr>
                <w:sz w:val="20"/>
              </w:rPr>
              <w:t>cytoplasmic</w:t>
            </w:r>
            <w:proofErr w:type="spellEnd"/>
            <w:r w:rsidRPr="00BF41F8">
              <w:rPr>
                <w:sz w:val="20"/>
              </w:rPr>
              <w:t xml:space="preserve"> lipid droplets in the liver was observed in the males in the groups treated with 40 mg/kg </w:t>
            </w:r>
            <w:proofErr w:type="spellStart"/>
            <w:r w:rsidRPr="00BF41F8">
              <w:rPr>
                <w:sz w:val="20"/>
              </w:rPr>
              <w:t>bw</w:t>
            </w:r>
            <w:proofErr w:type="spellEnd"/>
            <w:r w:rsidRPr="00BF41F8">
              <w:rPr>
                <w:sz w:val="20"/>
              </w:rPr>
              <w:t xml:space="preserve">/day or more and a slight </w:t>
            </w:r>
            <w:r w:rsidRPr="00BF41F8">
              <w:rPr>
                <w:sz w:val="20"/>
              </w:rPr>
              <w:lastRenderedPageBreak/>
              <w:t xml:space="preserve">increase in glycogen deposits in the liver was observed in </w:t>
            </w:r>
            <w:r>
              <w:rPr>
                <w:sz w:val="20"/>
                <w:lang w:eastAsia="ja-JP"/>
              </w:rPr>
              <w:t>female</w:t>
            </w:r>
            <w:r w:rsidRPr="00BF41F8">
              <w:rPr>
                <w:sz w:val="20"/>
              </w:rPr>
              <w:t xml:space="preserve">s treated with 40 mg/kg </w:t>
            </w:r>
            <w:proofErr w:type="spellStart"/>
            <w:r w:rsidRPr="00BF41F8">
              <w:rPr>
                <w:sz w:val="20"/>
              </w:rPr>
              <w:t>bw</w:t>
            </w:r>
            <w:proofErr w:type="spellEnd"/>
            <w:r w:rsidRPr="00BF41F8">
              <w:rPr>
                <w:sz w:val="20"/>
              </w:rPr>
              <w:t>/day or more. Based on effects</w:t>
            </w:r>
            <w:r>
              <w:rPr>
                <w:sz w:val="20"/>
                <w:lang w:eastAsia="ja-JP"/>
              </w:rPr>
              <w:t xml:space="preserve"> on liver histopathology</w:t>
            </w:r>
            <w:r w:rsidRPr="00BF41F8">
              <w:rPr>
                <w:sz w:val="20"/>
              </w:rPr>
              <w:t>,</w:t>
            </w:r>
            <w:r w:rsidRPr="00BF41F8">
              <w:rPr>
                <w:sz w:val="20"/>
                <w:lang w:eastAsia="ja-JP"/>
              </w:rPr>
              <w:t xml:space="preserve"> the </w:t>
            </w:r>
            <w:r w:rsidRPr="00BF41F8">
              <w:rPr>
                <w:sz w:val="20"/>
              </w:rPr>
              <w:t>NO</w:t>
            </w:r>
            <w:r w:rsidRPr="00BF41F8">
              <w:rPr>
                <w:sz w:val="20"/>
                <w:lang w:eastAsia="ja-JP"/>
              </w:rPr>
              <w:t>A</w:t>
            </w:r>
            <w:r w:rsidRPr="00BF41F8">
              <w:rPr>
                <w:sz w:val="20"/>
              </w:rPr>
              <w:t>EL</w:t>
            </w:r>
            <w:r w:rsidRPr="00BF41F8">
              <w:rPr>
                <w:sz w:val="20"/>
                <w:lang w:eastAsia="ja-JP"/>
              </w:rPr>
              <w:t xml:space="preserve"> </w:t>
            </w:r>
            <w:r w:rsidRPr="00BF41F8">
              <w:rPr>
                <w:sz w:val="20"/>
              </w:rPr>
              <w:t xml:space="preserve">for repeated dose oral toxicity was considered to be 10 mg/kg </w:t>
            </w:r>
            <w:proofErr w:type="spellStart"/>
            <w:r w:rsidRPr="00BF41F8">
              <w:rPr>
                <w:sz w:val="20"/>
              </w:rPr>
              <w:t>bw</w:t>
            </w:r>
            <w:proofErr w:type="spellEnd"/>
            <w:r w:rsidRPr="00BF41F8">
              <w:rPr>
                <w:sz w:val="20"/>
              </w:rPr>
              <w:t>/day.</w:t>
            </w:r>
          </w:p>
          <w:p w:rsidR="002D4B7B" w:rsidRPr="00BF41F8" w:rsidRDefault="002D4B7B" w:rsidP="006974C7">
            <w:pPr>
              <w:pStyle w:val="BodyText"/>
              <w:tabs>
                <w:tab w:val="left" w:pos="9185"/>
                <w:tab w:val="left" w:pos="9240"/>
              </w:tabs>
              <w:ind w:left="181" w:right="312"/>
              <w:rPr>
                <w:sz w:val="20"/>
                <w:lang w:eastAsia="ja-JP"/>
              </w:rPr>
            </w:pPr>
            <w:r w:rsidRPr="00BF41F8">
              <w:rPr>
                <w:sz w:val="20"/>
              </w:rPr>
              <w:t>In a</w:t>
            </w:r>
            <w:r w:rsidRPr="00BF41F8">
              <w:rPr>
                <w:sz w:val="20"/>
                <w:lang w:eastAsia="ja-JP"/>
              </w:rPr>
              <w:t>n</w:t>
            </w:r>
            <w:r w:rsidRPr="00BF41F8">
              <w:rPr>
                <w:sz w:val="20"/>
              </w:rPr>
              <w:t xml:space="preserve"> </w:t>
            </w:r>
            <w:smartTag w:uri="urn:schemas-microsoft-com:office:smarttags" w:element="City">
              <w:smartTag w:uri="urn:schemas-microsoft-com:office:smarttags" w:element="place">
                <w:r w:rsidRPr="00BF41F8">
                  <w:rPr>
                    <w:sz w:val="20"/>
                  </w:rPr>
                  <w:t>Ames</w:t>
                </w:r>
              </w:smartTag>
            </w:smartTag>
            <w:r w:rsidRPr="00BF41F8">
              <w:rPr>
                <w:sz w:val="20"/>
              </w:rPr>
              <w:t xml:space="preserve"> test with multiple strains of </w:t>
            </w:r>
            <w:r w:rsidRPr="00BF41F8">
              <w:rPr>
                <w:i/>
                <w:sz w:val="20"/>
              </w:rPr>
              <w:t xml:space="preserve">Salmonella </w:t>
            </w:r>
            <w:proofErr w:type="spellStart"/>
            <w:r w:rsidRPr="00BF41F8">
              <w:rPr>
                <w:i/>
                <w:sz w:val="20"/>
              </w:rPr>
              <w:t>typhimurium</w:t>
            </w:r>
            <w:proofErr w:type="spellEnd"/>
            <w:r w:rsidRPr="00BF41F8">
              <w:rPr>
                <w:sz w:val="20"/>
              </w:rPr>
              <w:t xml:space="preserve"> and </w:t>
            </w:r>
            <w:r w:rsidRPr="00BF41F8">
              <w:rPr>
                <w:i/>
                <w:sz w:val="20"/>
              </w:rPr>
              <w:t>Escherichia coli</w:t>
            </w:r>
            <w:r w:rsidRPr="00BF41F8">
              <w:rPr>
                <w:sz w:val="20"/>
              </w:rPr>
              <w:t xml:space="preserve"> </w:t>
            </w:r>
            <w:r w:rsidRPr="00BF41F8">
              <w:rPr>
                <w:sz w:val="20"/>
                <w:lang w:eastAsia="ja-JP"/>
              </w:rPr>
              <w:t>[</w:t>
            </w:r>
            <w:r w:rsidRPr="00BF41F8">
              <w:rPr>
                <w:sz w:val="20"/>
              </w:rPr>
              <w:t>OECD TG 471 and 472</w:t>
            </w:r>
            <w:r w:rsidRPr="00BF41F8">
              <w:rPr>
                <w:sz w:val="20"/>
                <w:lang w:eastAsia="ja-JP"/>
              </w:rPr>
              <w:t>]</w:t>
            </w:r>
            <w:proofErr w:type="gramStart"/>
            <w:r w:rsidRPr="00BF41F8">
              <w:rPr>
                <w:sz w:val="20"/>
              </w:rPr>
              <w:t>,</w:t>
            </w:r>
            <w:proofErr w:type="gramEnd"/>
            <w:r w:rsidRPr="00BF41F8">
              <w:rPr>
                <w:sz w:val="20"/>
              </w:rPr>
              <w:t xml:space="preserve"> 2-hydroxybenzaldehyde was negative both with and without metabolic activation. An </w:t>
            </w:r>
            <w:r w:rsidRPr="00BF41F8">
              <w:rPr>
                <w:i/>
                <w:sz w:val="20"/>
              </w:rPr>
              <w:t>in vitro</w:t>
            </w:r>
            <w:r w:rsidRPr="00BF41F8">
              <w:rPr>
                <w:sz w:val="20"/>
              </w:rPr>
              <w:t xml:space="preserve"> chromosome aberration test using cultured Chinese hamster lung (CHL/IU) cells </w:t>
            </w:r>
            <w:r w:rsidRPr="00BF41F8">
              <w:rPr>
                <w:sz w:val="20"/>
                <w:lang w:eastAsia="ja-JP"/>
              </w:rPr>
              <w:t>[</w:t>
            </w:r>
            <w:r w:rsidRPr="00BF41F8">
              <w:rPr>
                <w:sz w:val="20"/>
              </w:rPr>
              <w:t>OECD TG 473</w:t>
            </w:r>
            <w:r w:rsidRPr="00BF41F8">
              <w:rPr>
                <w:sz w:val="20"/>
                <w:lang w:eastAsia="ja-JP"/>
              </w:rPr>
              <w:t xml:space="preserve">] </w:t>
            </w:r>
            <w:r w:rsidRPr="00BF41F8">
              <w:rPr>
                <w:sz w:val="20"/>
              </w:rPr>
              <w:t xml:space="preserve">was positive with and without metabolic activation. </w:t>
            </w:r>
            <w:r w:rsidRPr="00BF41F8">
              <w:rPr>
                <w:sz w:val="20"/>
                <w:lang w:eastAsia="ja-JP"/>
              </w:rPr>
              <w:t>However, a</w:t>
            </w:r>
            <w:r w:rsidRPr="00BF41F8">
              <w:rPr>
                <w:sz w:val="20"/>
              </w:rPr>
              <w:t>n</w:t>
            </w:r>
            <w:r w:rsidRPr="00BF41F8">
              <w:rPr>
                <w:i/>
                <w:sz w:val="20"/>
              </w:rPr>
              <w:t xml:space="preserve"> in vivo</w:t>
            </w:r>
            <w:r w:rsidRPr="00BF41F8">
              <w:rPr>
                <w:sz w:val="20"/>
              </w:rPr>
              <w:t xml:space="preserve"> </w:t>
            </w:r>
            <w:r w:rsidRPr="00BF41F8">
              <w:rPr>
                <w:sz w:val="20"/>
                <w:lang w:eastAsia="ja-JP"/>
              </w:rPr>
              <w:t xml:space="preserve">bone marrow </w:t>
            </w:r>
            <w:r w:rsidRPr="00BF41F8">
              <w:rPr>
                <w:sz w:val="20"/>
              </w:rPr>
              <w:t xml:space="preserve">micronucleus assay </w:t>
            </w:r>
            <w:r w:rsidRPr="00BF41F8">
              <w:rPr>
                <w:sz w:val="20"/>
                <w:lang w:eastAsia="ja-JP"/>
              </w:rPr>
              <w:t>[</w:t>
            </w:r>
            <w:r w:rsidRPr="00BF41F8">
              <w:rPr>
                <w:sz w:val="20"/>
              </w:rPr>
              <w:t>OECD</w:t>
            </w:r>
            <w:r w:rsidRPr="00BF41F8">
              <w:rPr>
                <w:sz w:val="20"/>
                <w:lang w:eastAsia="ja-JP"/>
              </w:rPr>
              <w:t xml:space="preserve"> </w:t>
            </w:r>
            <w:r w:rsidRPr="00BF41F8">
              <w:rPr>
                <w:sz w:val="20"/>
              </w:rPr>
              <w:t>TG</w:t>
            </w:r>
            <w:r w:rsidRPr="00BF41F8">
              <w:rPr>
                <w:sz w:val="20"/>
                <w:lang w:eastAsia="ja-JP"/>
              </w:rPr>
              <w:t xml:space="preserve"> </w:t>
            </w:r>
            <w:r w:rsidRPr="00BF41F8">
              <w:rPr>
                <w:sz w:val="20"/>
              </w:rPr>
              <w:t>47</w:t>
            </w:r>
            <w:r>
              <w:rPr>
                <w:sz w:val="20"/>
                <w:lang w:eastAsia="ja-JP"/>
              </w:rPr>
              <w:t>4</w:t>
            </w:r>
            <w:r w:rsidRPr="00BF41F8">
              <w:rPr>
                <w:sz w:val="20"/>
                <w:lang w:eastAsia="ja-JP"/>
              </w:rPr>
              <w:t xml:space="preserve">], in which 2-hydroxybenzaldehyde was administered orally to male rats up to 400 mg/kg </w:t>
            </w:r>
            <w:proofErr w:type="spellStart"/>
            <w:r w:rsidRPr="00BF41F8">
              <w:rPr>
                <w:sz w:val="20"/>
                <w:lang w:eastAsia="ja-JP"/>
              </w:rPr>
              <w:t>bw</w:t>
            </w:r>
            <w:proofErr w:type="spellEnd"/>
            <w:r w:rsidRPr="00BF41F8">
              <w:rPr>
                <w:sz w:val="20"/>
                <w:lang w:eastAsia="ja-JP"/>
              </w:rPr>
              <w:t xml:space="preserve">/day and to female rats up to 200 mg/kg </w:t>
            </w:r>
            <w:proofErr w:type="spellStart"/>
            <w:r w:rsidRPr="00BF41F8">
              <w:rPr>
                <w:sz w:val="20"/>
                <w:lang w:eastAsia="ja-JP"/>
              </w:rPr>
              <w:t>bw</w:t>
            </w:r>
            <w:proofErr w:type="spellEnd"/>
            <w:r w:rsidRPr="00BF41F8">
              <w:rPr>
                <w:sz w:val="20"/>
                <w:lang w:eastAsia="ja-JP"/>
              </w:rPr>
              <w:t xml:space="preserve">/day for 2 days, </w:t>
            </w:r>
            <w:r w:rsidRPr="00BF41F8">
              <w:rPr>
                <w:sz w:val="20"/>
              </w:rPr>
              <w:t>was negative.</w:t>
            </w:r>
            <w:r w:rsidRPr="00BF41F8">
              <w:rPr>
                <w:sz w:val="20"/>
                <w:lang w:eastAsia="ja-JP"/>
              </w:rPr>
              <w:t xml:space="preserve"> </w:t>
            </w:r>
            <w:r>
              <w:rPr>
                <w:sz w:val="20"/>
                <w:lang w:eastAsia="ja-JP"/>
              </w:rPr>
              <w:t>In this study, b</w:t>
            </w:r>
            <w:r w:rsidRPr="003B248A">
              <w:rPr>
                <w:sz w:val="20"/>
              </w:rPr>
              <w:t xml:space="preserve">ody weight was lowered at 400 mg/kg </w:t>
            </w:r>
            <w:proofErr w:type="spellStart"/>
            <w:r w:rsidRPr="003B248A">
              <w:rPr>
                <w:sz w:val="20"/>
              </w:rPr>
              <w:t>bw</w:t>
            </w:r>
            <w:proofErr w:type="spellEnd"/>
            <w:r w:rsidRPr="003B248A">
              <w:rPr>
                <w:sz w:val="20"/>
              </w:rPr>
              <w:t>/day in males</w:t>
            </w:r>
            <w:r>
              <w:rPr>
                <w:sz w:val="20"/>
                <w:lang w:eastAsia="ja-JP"/>
              </w:rPr>
              <w:t>, but</w:t>
            </w:r>
            <w:r w:rsidRPr="003B248A">
              <w:rPr>
                <w:sz w:val="20"/>
                <w:lang w:eastAsia="ja-JP"/>
              </w:rPr>
              <w:t xml:space="preserve"> no dose-related change</w:t>
            </w:r>
            <w:r>
              <w:rPr>
                <w:sz w:val="20"/>
                <w:lang w:eastAsia="ja-JP"/>
              </w:rPr>
              <w:t xml:space="preserve"> was found</w:t>
            </w:r>
            <w:r w:rsidRPr="003B248A">
              <w:rPr>
                <w:sz w:val="20"/>
                <w:lang w:eastAsia="ja-JP"/>
              </w:rPr>
              <w:t xml:space="preserve"> in the incidence of polychromatic erythrocytes</w:t>
            </w:r>
            <w:r>
              <w:rPr>
                <w:sz w:val="20"/>
                <w:lang w:eastAsia="ja-JP"/>
              </w:rPr>
              <w:t xml:space="preserve">. </w:t>
            </w:r>
            <w:r w:rsidRPr="00312A44">
              <w:rPr>
                <w:sz w:val="20"/>
                <w:lang w:eastAsia="ja-JP"/>
              </w:rPr>
              <w:t xml:space="preserve">Doses were selected </w:t>
            </w:r>
            <w:r>
              <w:rPr>
                <w:sz w:val="20"/>
                <w:lang w:eastAsia="ja-JP"/>
              </w:rPr>
              <w:t>based on the results of the dose-finding study, in which</w:t>
            </w:r>
            <w:r w:rsidRPr="00312A44">
              <w:rPr>
                <w:sz w:val="20"/>
                <w:lang w:eastAsia="ja-JP"/>
              </w:rPr>
              <w:t xml:space="preserve"> deaths occurred at 800 mg/kg </w:t>
            </w:r>
            <w:proofErr w:type="spellStart"/>
            <w:r w:rsidRPr="00312A44">
              <w:rPr>
                <w:sz w:val="20"/>
                <w:lang w:eastAsia="ja-JP"/>
              </w:rPr>
              <w:t>bw</w:t>
            </w:r>
            <w:proofErr w:type="spellEnd"/>
            <w:r w:rsidRPr="00312A44">
              <w:rPr>
                <w:sz w:val="20"/>
                <w:lang w:eastAsia="ja-JP"/>
              </w:rPr>
              <w:t xml:space="preserve">/day in males and 400 mg/kg </w:t>
            </w:r>
            <w:proofErr w:type="spellStart"/>
            <w:r w:rsidRPr="00312A44">
              <w:rPr>
                <w:sz w:val="20"/>
                <w:lang w:eastAsia="ja-JP"/>
              </w:rPr>
              <w:t>bw</w:t>
            </w:r>
            <w:proofErr w:type="spellEnd"/>
            <w:r w:rsidRPr="00312A44">
              <w:rPr>
                <w:sz w:val="20"/>
                <w:lang w:eastAsia="ja-JP"/>
              </w:rPr>
              <w:t>/day and above in females.</w:t>
            </w:r>
            <w:r>
              <w:rPr>
                <w:sz w:val="20"/>
                <w:lang w:eastAsia="ja-JP"/>
              </w:rPr>
              <w:t xml:space="preserve"> </w:t>
            </w:r>
            <w:r w:rsidRPr="00BF41F8">
              <w:rPr>
                <w:sz w:val="20"/>
              </w:rPr>
              <w:t>Based</w:t>
            </w:r>
            <w:r w:rsidRPr="00BF41F8">
              <w:rPr>
                <w:sz w:val="20"/>
                <w:lang w:eastAsia="ja-JP"/>
              </w:rPr>
              <w:t xml:space="preserve"> </w:t>
            </w:r>
            <w:r w:rsidRPr="00BF41F8">
              <w:rPr>
                <w:sz w:val="20"/>
              </w:rPr>
              <w:t>on</w:t>
            </w:r>
            <w:r w:rsidRPr="00BF41F8">
              <w:rPr>
                <w:sz w:val="20"/>
                <w:lang w:eastAsia="ja-JP"/>
              </w:rPr>
              <w:t xml:space="preserve"> </w:t>
            </w:r>
            <w:r w:rsidRPr="00BF41F8">
              <w:rPr>
                <w:sz w:val="20"/>
              </w:rPr>
              <w:t>these</w:t>
            </w:r>
            <w:r w:rsidRPr="00BF41F8">
              <w:rPr>
                <w:sz w:val="20"/>
                <w:lang w:eastAsia="ja-JP"/>
              </w:rPr>
              <w:t xml:space="preserve"> </w:t>
            </w:r>
            <w:r w:rsidRPr="00BF41F8">
              <w:rPr>
                <w:sz w:val="20"/>
              </w:rPr>
              <w:t>results,</w:t>
            </w:r>
            <w:r w:rsidRPr="00BF41F8">
              <w:rPr>
                <w:sz w:val="20"/>
                <w:lang w:eastAsia="ja-JP"/>
              </w:rPr>
              <w:t xml:space="preserve"> </w:t>
            </w:r>
            <w:r w:rsidRPr="00BF41F8">
              <w:rPr>
                <w:sz w:val="20"/>
              </w:rPr>
              <w:t>2-hydroxybenzaldehyde</w:t>
            </w:r>
            <w:r w:rsidRPr="00BF41F8">
              <w:rPr>
                <w:sz w:val="20"/>
                <w:lang w:eastAsia="ja-JP"/>
              </w:rPr>
              <w:t xml:space="preserve"> </w:t>
            </w:r>
            <w:r w:rsidRPr="00BF41F8">
              <w:rPr>
                <w:sz w:val="20"/>
              </w:rPr>
              <w:t>is</w:t>
            </w:r>
            <w:r w:rsidRPr="00BF41F8">
              <w:rPr>
                <w:sz w:val="20"/>
                <w:lang w:eastAsia="ja-JP"/>
              </w:rPr>
              <w:t xml:space="preserve"> </w:t>
            </w:r>
            <w:r w:rsidRPr="00BF41F8">
              <w:rPr>
                <w:sz w:val="20"/>
              </w:rPr>
              <w:t>considered</w:t>
            </w:r>
            <w:r w:rsidRPr="00BF41F8">
              <w:rPr>
                <w:sz w:val="20"/>
                <w:lang w:eastAsia="ja-JP"/>
              </w:rPr>
              <w:t xml:space="preserve"> </w:t>
            </w:r>
            <w:r w:rsidRPr="00BF41F8">
              <w:rPr>
                <w:sz w:val="20"/>
              </w:rPr>
              <w:t>non</w:t>
            </w:r>
            <w:r w:rsidRPr="00BF41F8">
              <w:rPr>
                <w:sz w:val="20"/>
                <w:lang w:eastAsia="ja-JP"/>
              </w:rPr>
              <w:t xml:space="preserve"> </w:t>
            </w:r>
            <w:proofErr w:type="spellStart"/>
            <w:r w:rsidRPr="00BF41F8">
              <w:rPr>
                <w:sz w:val="20"/>
              </w:rPr>
              <w:t>genotoxic</w:t>
            </w:r>
            <w:proofErr w:type="spellEnd"/>
            <w:r w:rsidRPr="00BF41F8">
              <w:rPr>
                <w:sz w:val="20"/>
                <w:lang w:eastAsia="ja-JP"/>
              </w:rPr>
              <w:t xml:space="preserve"> </w:t>
            </w:r>
            <w:r w:rsidRPr="00BF41F8">
              <w:rPr>
                <w:i/>
                <w:sz w:val="20"/>
              </w:rPr>
              <w:t>in vivo</w:t>
            </w:r>
            <w:r>
              <w:rPr>
                <w:i/>
                <w:sz w:val="20"/>
                <w:lang w:eastAsia="ja-JP"/>
              </w:rPr>
              <w:t xml:space="preserve"> </w:t>
            </w:r>
            <w:r w:rsidRPr="00582F1E">
              <w:rPr>
                <w:sz w:val="20"/>
                <w:lang w:eastAsia="ja-JP"/>
              </w:rPr>
              <w:t>although</w:t>
            </w:r>
            <w:r>
              <w:rPr>
                <w:i/>
                <w:sz w:val="20"/>
                <w:lang w:eastAsia="ja-JP"/>
              </w:rPr>
              <w:t xml:space="preserve"> </w:t>
            </w:r>
            <w:r>
              <w:rPr>
                <w:sz w:val="20"/>
                <w:lang w:eastAsia="ja-JP"/>
              </w:rPr>
              <w:t>this substance</w:t>
            </w:r>
            <w:r w:rsidRPr="00312A44">
              <w:rPr>
                <w:sz w:val="20"/>
                <w:lang w:eastAsia="ja-JP"/>
              </w:rPr>
              <w:t xml:space="preserve"> was found to be </w:t>
            </w:r>
            <w:proofErr w:type="spellStart"/>
            <w:r w:rsidRPr="00312A44">
              <w:rPr>
                <w:sz w:val="20"/>
                <w:lang w:eastAsia="ja-JP"/>
              </w:rPr>
              <w:t>genotoxic</w:t>
            </w:r>
            <w:proofErr w:type="spellEnd"/>
            <w:r w:rsidRPr="00312A44">
              <w:rPr>
                <w:sz w:val="20"/>
                <w:lang w:eastAsia="ja-JP"/>
              </w:rPr>
              <w:t xml:space="preserve"> </w:t>
            </w:r>
            <w:r w:rsidRPr="00A97CED">
              <w:rPr>
                <w:i/>
                <w:sz w:val="20"/>
                <w:lang w:eastAsia="ja-JP"/>
              </w:rPr>
              <w:t>in vitro</w:t>
            </w:r>
            <w:r w:rsidRPr="00312A44">
              <w:rPr>
                <w:sz w:val="20"/>
                <w:lang w:eastAsia="ja-JP"/>
              </w:rPr>
              <w:t xml:space="preserve"> in a mammalian chromosomal aberration test</w:t>
            </w:r>
            <w:r w:rsidRPr="00BF41F8">
              <w:rPr>
                <w:sz w:val="20"/>
              </w:rPr>
              <w:t>.</w:t>
            </w:r>
            <w:r>
              <w:rPr>
                <w:sz w:val="20"/>
                <w:lang w:eastAsia="ja-JP"/>
              </w:rPr>
              <w:t xml:space="preserve"> </w:t>
            </w:r>
            <w:r w:rsidRPr="00BF41F8">
              <w:rPr>
                <w:sz w:val="20"/>
                <w:lang w:eastAsia="ja-JP"/>
              </w:rPr>
              <w:t>No data are available</w:t>
            </w:r>
            <w:r w:rsidRPr="00BF41F8" w:rsidDel="000622DC">
              <w:rPr>
                <w:sz w:val="20"/>
                <w:lang w:eastAsia="ja-JP"/>
              </w:rPr>
              <w:t xml:space="preserve"> </w:t>
            </w:r>
            <w:r w:rsidRPr="00BF41F8">
              <w:rPr>
                <w:sz w:val="20"/>
                <w:lang w:eastAsia="ja-JP"/>
              </w:rPr>
              <w:t xml:space="preserve">for the carcinogenicity of </w:t>
            </w:r>
            <w:r w:rsidRPr="00BF41F8">
              <w:rPr>
                <w:sz w:val="20"/>
              </w:rPr>
              <w:t>2-hydroxybenzaldehyde</w:t>
            </w:r>
            <w:r w:rsidRPr="00BF41F8">
              <w:rPr>
                <w:sz w:val="20"/>
                <w:lang w:eastAsia="ja-JP"/>
              </w:rPr>
              <w:t>.</w:t>
            </w:r>
          </w:p>
          <w:p w:rsidR="002D4B7B" w:rsidRPr="00BF41F8" w:rsidRDefault="002D4B7B" w:rsidP="006974C7">
            <w:pPr>
              <w:pStyle w:val="BodyText"/>
              <w:tabs>
                <w:tab w:val="left" w:pos="9185"/>
                <w:tab w:val="left" w:pos="9240"/>
              </w:tabs>
              <w:ind w:left="181" w:right="312"/>
              <w:rPr>
                <w:sz w:val="20"/>
                <w:lang w:eastAsia="ja-JP"/>
              </w:rPr>
            </w:pPr>
            <w:r>
              <w:rPr>
                <w:sz w:val="20"/>
                <w:lang w:eastAsia="ja-JP"/>
              </w:rPr>
              <w:t>I</w:t>
            </w:r>
            <w:r w:rsidRPr="00BF41F8">
              <w:rPr>
                <w:sz w:val="20"/>
              </w:rPr>
              <w:t xml:space="preserve">n </w:t>
            </w:r>
            <w:r>
              <w:rPr>
                <w:sz w:val="20"/>
                <w:lang w:eastAsia="ja-JP"/>
              </w:rPr>
              <w:t xml:space="preserve">a </w:t>
            </w:r>
            <w:r w:rsidRPr="00BF41F8">
              <w:rPr>
                <w:sz w:val="20"/>
                <w:lang w:eastAsia="ja-JP"/>
              </w:rPr>
              <w:t>combined repeated dose toxicity study with the</w:t>
            </w:r>
            <w:r w:rsidRPr="00BF41F8">
              <w:rPr>
                <w:sz w:val="20"/>
              </w:rPr>
              <w:t xml:space="preserve"> reproductive</w:t>
            </w:r>
            <w:r w:rsidRPr="00BF41F8">
              <w:rPr>
                <w:sz w:val="20"/>
                <w:lang w:eastAsia="ja-JP"/>
              </w:rPr>
              <w:t>/</w:t>
            </w:r>
            <w:r w:rsidRPr="00BF41F8">
              <w:rPr>
                <w:sz w:val="20"/>
              </w:rPr>
              <w:t xml:space="preserve">developmental toxicity screening test in rats </w:t>
            </w:r>
            <w:r>
              <w:rPr>
                <w:sz w:val="20"/>
                <w:lang w:eastAsia="ja-JP"/>
              </w:rPr>
              <w:t>[</w:t>
            </w:r>
            <w:r w:rsidRPr="00BF41F8">
              <w:rPr>
                <w:sz w:val="20"/>
              </w:rPr>
              <w:t>OECD TG 422</w:t>
            </w:r>
            <w:r>
              <w:rPr>
                <w:sz w:val="20"/>
                <w:lang w:eastAsia="ja-JP"/>
              </w:rPr>
              <w:t xml:space="preserve"> (proposal), repeated-dose portion described above]</w:t>
            </w:r>
            <w:r w:rsidRPr="00BF41F8">
              <w:rPr>
                <w:sz w:val="20"/>
              </w:rPr>
              <w:t>, 2-hydroxybenza</w:t>
            </w:r>
            <w:r w:rsidRPr="00BF41F8">
              <w:rPr>
                <w:sz w:val="20"/>
                <w:lang w:eastAsia="ja-JP"/>
              </w:rPr>
              <w:t>l</w:t>
            </w:r>
            <w:r w:rsidRPr="00BF41F8">
              <w:rPr>
                <w:sz w:val="20"/>
              </w:rPr>
              <w:t xml:space="preserve">dehyde was administered orally via </w:t>
            </w:r>
            <w:proofErr w:type="spellStart"/>
            <w:r w:rsidRPr="00BF41F8">
              <w:rPr>
                <w:sz w:val="20"/>
              </w:rPr>
              <w:t>gavage</w:t>
            </w:r>
            <w:proofErr w:type="spellEnd"/>
            <w:r w:rsidRPr="00BF41F8">
              <w:rPr>
                <w:sz w:val="20"/>
              </w:rPr>
              <w:t xml:space="preserve"> to 12 animals/sex/dose at 0, 2.5, 10, 40 and 160 mg/kg </w:t>
            </w:r>
            <w:proofErr w:type="spellStart"/>
            <w:r w:rsidRPr="00BF41F8">
              <w:rPr>
                <w:sz w:val="20"/>
              </w:rPr>
              <w:t>bw</w:t>
            </w:r>
            <w:proofErr w:type="spellEnd"/>
            <w:r w:rsidRPr="00BF41F8">
              <w:rPr>
                <w:sz w:val="20"/>
              </w:rPr>
              <w:t>/day for 49 days (starting from 14 days before mating) in males and 41-46 days (</w:t>
            </w:r>
            <w:r w:rsidRPr="00BF41F8">
              <w:rPr>
                <w:sz w:val="20"/>
                <w:lang w:eastAsia="ja-JP"/>
              </w:rPr>
              <w:t xml:space="preserve">starting </w:t>
            </w:r>
            <w:r w:rsidRPr="00BF41F8">
              <w:rPr>
                <w:sz w:val="20"/>
              </w:rPr>
              <w:t xml:space="preserve">from 14 days before mating to day 3 of lactation through mating and pregnancy period) in females. No adverse effects on reproductive parameters </w:t>
            </w:r>
            <w:r w:rsidRPr="00BF41F8">
              <w:rPr>
                <w:sz w:val="20"/>
                <w:lang w:eastAsia="ja-JP"/>
              </w:rPr>
              <w:t>(</w:t>
            </w:r>
            <w:r>
              <w:rPr>
                <w:sz w:val="20"/>
                <w:lang w:eastAsia="ja-JP"/>
              </w:rPr>
              <w:t xml:space="preserve">i.e. </w:t>
            </w:r>
            <w:proofErr w:type="spellStart"/>
            <w:r w:rsidRPr="00BF41F8">
              <w:rPr>
                <w:sz w:val="20"/>
                <w:lang w:eastAsia="ja-JP"/>
              </w:rPr>
              <w:t>estrous</w:t>
            </w:r>
            <w:proofErr w:type="spellEnd"/>
            <w:r w:rsidRPr="00BF41F8">
              <w:rPr>
                <w:sz w:val="20"/>
                <w:lang w:eastAsia="ja-JP"/>
              </w:rPr>
              <w:t xml:space="preserve"> cycle, copulation</w:t>
            </w:r>
            <w:r>
              <w:rPr>
                <w:sz w:val="20"/>
                <w:lang w:eastAsia="ja-JP"/>
              </w:rPr>
              <w:t xml:space="preserve"> index, </w:t>
            </w:r>
            <w:proofErr w:type="spellStart"/>
            <w:r>
              <w:rPr>
                <w:sz w:val="20"/>
                <w:lang w:eastAsia="ja-JP"/>
              </w:rPr>
              <w:t>precoital</w:t>
            </w:r>
            <w:proofErr w:type="spellEnd"/>
            <w:r>
              <w:rPr>
                <w:sz w:val="20"/>
                <w:lang w:eastAsia="ja-JP"/>
              </w:rPr>
              <w:t xml:space="preserve"> interval</w:t>
            </w:r>
            <w:r w:rsidRPr="00BF41F8">
              <w:rPr>
                <w:sz w:val="20"/>
                <w:lang w:eastAsia="ja-JP"/>
              </w:rPr>
              <w:t xml:space="preserve">, fertility and </w:t>
            </w:r>
            <w:r>
              <w:rPr>
                <w:sz w:val="20"/>
                <w:lang w:eastAsia="ja-JP"/>
              </w:rPr>
              <w:t>gestation</w:t>
            </w:r>
            <w:r w:rsidRPr="00BF41F8">
              <w:rPr>
                <w:sz w:val="20"/>
                <w:lang w:eastAsia="ja-JP"/>
              </w:rPr>
              <w:t xml:space="preserve"> index, </w:t>
            </w:r>
            <w:r>
              <w:rPr>
                <w:sz w:val="20"/>
                <w:lang w:eastAsia="ja-JP"/>
              </w:rPr>
              <w:t xml:space="preserve">gestation length, and the number of corpora </w:t>
            </w:r>
            <w:proofErr w:type="spellStart"/>
            <w:r>
              <w:rPr>
                <w:sz w:val="20"/>
                <w:lang w:eastAsia="ja-JP"/>
              </w:rPr>
              <w:t>lutea</w:t>
            </w:r>
            <w:proofErr w:type="spellEnd"/>
            <w:r>
              <w:rPr>
                <w:sz w:val="20"/>
                <w:lang w:eastAsia="ja-JP"/>
              </w:rPr>
              <w:t xml:space="preserve"> and implantations</w:t>
            </w:r>
            <w:r w:rsidRPr="00BF41F8">
              <w:rPr>
                <w:sz w:val="20"/>
                <w:lang w:eastAsia="ja-JP"/>
              </w:rPr>
              <w:t xml:space="preserve">) </w:t>
            </w:r>
            <w:r w:rsidRPr="00BF41F8">
              <w:rPr>
                <w:sz w:val="20"/>
              </w:rPr>
              <w:t>were observed up to the highest dose tested</w:t>
            </w:r>
            <w:r w:rsidRPr="00BF41F8">
              <w:rPr>
                <w:sz w:val="20"/>
                <w:lang w:eastAsia="ja-JP"/>
              </w:rPr>
              <w:t>; however</w:t>
            </w:r>
            <w:r w:rsidRPr="00BF41F8">
              <w:rPr>
                <w:sz w:val="20"/>
              </w:rPr>
              <w:t xml:space="preserve">, two dams </w:t>
            </w:r>
            <w:r w:rsidRPr="00BF41F8">
              <w:rPr>
                <w:sz w:val="20"/>
                <w:lang w:eastAsia="ja-JP"/>
              </w:rPr>
              <w:t xml:space="preserve">at 160 mg/kg </w:t>
            </w:r>
            <w:proofErr w:type="spellStart"/>
            <w:r w:rsidRPr="00BF41F8">
              <w:rPr>
                <w:sz w:val="20"/>
                <w:lang w:eastAsia="ja-JP"/>
              </w:rPr>
              <w:t>bw</w:t>
            </w:r>
            <w:proofErr w:type="spellEnd"/>
            <w:r w:rsidRPr="00BF41F8">
              <w:rPr>
                <w:sz w:val="20"/>
                <w:lang w:eastAsia="ja-JP"/>
              </w:rPr>
              <w:t>/day had</w:t>
            </w:r>
            <w:r w:rsidRPr="00BF41F8">
              <w:rPr>
                <w:sz w:val="20"/>
              </w:rPr>
              <w:t xml:space="preserve"> undeveloped nipple</w:t>
            </w:r>
            <w:r w:rsidRPr="00BF41F8">
              <w:rPr>
                <w:sz w:val="20"/>
                <w:lang w:eastAsia="ja-JP"/>
              </w:rPr>
              <w:t xml:space="preserve"> and a</w:t>
            </w:r>
            <w:r w:rsidRPr="00BF41F8">
              <w:rPr>
                <w:sz w:val="20"/>
              </w:rPr>
              <w:t xml:space="preserve">ll pups </w:t>
            </w:r>
            <w:r w:rsidRPr="00BF41F8">
              <w:rPr>
                <w:sz w:val="20"/>
                <w:lang w:eastAsia="ja-JP"/>
              </w:rPr>
              <w:t xml:space="preserve">of the two dams </w:t>
            </w:r>
            <w:r w:rsidRPr="00BF41F8">
              <w:rPr>
                <w:sz w:val="20"/>
              </w:rPr>
              <w:t>died.</w:t>
            </w:r>
            <w:r w:rsidRPr="00C973AF">
              <w:rPr>
                <w:sz w:val="20"/>
              </w:rPr>
              <w:t xml:space="preserve">  At </w:t>
            </w:r>
            <w:r>
              <w:rPr>
                <w:sz w:val="20"/>
                <w:lang w:eastAsia="ja-JP"/>
              </w:rPr>
              <w:t>end of the administration period</w:t>
            </w:r>
            <w:r w:rsidRPr="00C973AF">
              <w:rPr>
                <w:sz w:val="20"/>
              </w:rPr>
              <w:t>,</w:t>
            </w:r>
            <w:r>
              <w:rPr>
                <w:sz w:val="20"/>
                <w:lang w:eastAsia="ja-JP"/>
              </w:rPr>
              <w:t xml:space="preserve"> there was a decrease in </w:t>
            </w:r>
            <w:r w:rsidRPr="00C973AF">
              <w:rPr>
                <w:sz w:val="20"/>
              </w:rPr>
              <w:t xml:space="preserve">absolute and relative weight of the right ovary at 160 mg/kg </w:t>
            </w:r>
            <w:proofErr w:type="spellStart"/>
            <w:r w:rsidRPr="00C973AF">
              <w:rPr>
                <w:sz w:val="20"/>
              </w:rPr>
              <w:t>bw</w:t>
            </w:r>
            <w:proofErr w:type="spellEnd"/>
            <w:r w:rsidRPr="00C973AF">
              <w:rPr>
                <w:sz w:val="20"/>
              </w:rPr>
              <w:t>/day.</w:t>
            </w:r>
            <w:r w:rsidRPr="00BF41F8">
              <w:rPr>
                <w:sz w:val="20"/>
              </w:rPr>
              <w:t xml:space="preserve"> Based on the effect</w:t>
            </w:r>
            <w:r>
              <w:rPr>
                <w:sz w:val="20"/>
                <w:lang w:eastAsia="ja-JP"/>
              </w:rPr>
              <w:t xml:space="preserve"> on nipple development and the ovary weight</w:t>
            </w:r>
            <w:r w:rsidRPr="00BF41F8">
              <w:rPr>
                <w:sz w:val="20"/>
              </w:rPr>
              <w:t>, NO</w:t>
            </w:r>
            <w:r w:rsidRPr="00BF41F8">
              <w:rPr>
                <w:sz w:val="20"/>
                <w:lang w:eastAsia="ja-JP"/>
              </w:rPr>
              <w:t>A</w:t>
            </w:r>
            <w:r w:rsidRPr="00BF41F8">
              <w:rPr>
                <w:sz w:val="20"/>
              </w:rPr>
              <w:t xml:space="preserve">EL for </w:t>
            </w:r>
            <w:r w:rsidRPr="00BF41F8">
              <w:rPr>
                <w:sz w:val="20"/>
                <w:lang w:eastAsia="ja-JP"/>
              </w:rPr>
              <w:t>reproductive</w:t>
            </w:r>
            <w:r w:rsidRPr="00BF41F8">
              <w:rPr>
                <w:sz w:val="20"/>
              </w:rPr>
              <w:t xml:space="preserve"> toxicity was considered to be </w:t>
            </w:r>
            <w:r>
              <w:rPr>
                <w:sz w:val="20"/>
                <w:lang w:eastAsia="ja-JP"/>
              </w:rPr>
              <w:t xml:space="preserve">160 mg/kg </w:t>
            </w:r>
            <w:proofErr w:type="spellStart"/>
            <w:r>
              <w:rPr>
                <w:sz w:val="20"/>
                <w:lang w:eastAsia="ja-JP"/>
              </w:rPr>
              <w:t>bw</w:t>
            </w:r>
            <w:proofErr w:type="spellEnd"/>
            <w:r>
              <w:rPr>
                <w:sz w:val="20"/>
                <w:lang w:eastAsia="ja-JP"/>
              </w:rPr>
              <w:t xml:space="preserve">/day for males and </w:t>
            </w:r>
            <w:r w:rsidRPr="00BF41F8">
              <w:rPr>
                <w:sz w:val="20"/>
              </w:rPr>
              <w:t xml:space="preserve">40 mg/kg </w:t>
            </w:r>
            <w:proofErr w:type="spellStart"/>
            <w:r w:rsidRPr="00BF41F8">
              <w:rPr>
                <w:sz w:val="20"/>
              </w:rPr>
              <w:t>bw</w:t>
            </w:r>
            <w:proofErr w:type="spellEnd"/>
            <w:r w:rsidRPr="00BF41F8">
              <w:rPr>
                <w:sz w:val="20"/>
              </w:rPr>
              <w:t>/day</w:t>
            </w:r>
            <w:r>
              <w:rPr>
                <w:sz w:val="20"/>
                <w:lang w:eastAsia="ja-JP"/>
              </w:rPr>
              <w:t xml:space="preserve"> for females</w:t>
            </w:r>
            <w:r w:rsidRPr="00BF41F8">
              <w:rPr>
                <w:sz w:val="20"/>
              </w:rPr>
              <w:t>.</w:t>
            </w:r>
            <w:r w:rsidRPr="00BF41F8">
              <w:rPr>
                <w:sz w:val="20"/>
                <w:lang w:eastAsia="ja-JP"/>
              </w:rPr>
              <w:t xml:space="preserve"> As for the developmental effects, t</w:t>
            </w:r>
            <w:r w:rsidRPr="00BF41F8">
              <w:rPr>
                <w:sz w:val="20"/>
              </w:rPr>
              <w:t xml:space="preserve">rends of decreases </w:t>
            </w:r>
            <w:r>
              <w:rPr>
                <w:sz w:val="20"/>
                <w:lang w:eastAsia="ja-JP"/>
              </w:rPr>
              <w:t xml:space="preserve">(not significant) </w:t>
            </w:r>
            <w:r w:rsidRPr="00BF41F8">
              <w:rPr>
                <w:sz w:val="20"/>
              </w:rPr>
              <w:t>in newborn viability index</w:t>
            </w:r>
            <w:r>
              <w:rPr>
                <w:sz w:val="20"/>
                <w:lang w:eastAsia="ja-JP"/>
              </w:rPr>
              <w:t xml:space="preserve"> on postnatal day 4</w:t>
            </w:r>
            <w:r w:rsidRPr="00BF41F8">
              <w:rPr>
                <w:sz w:val="20"/>
              </w:rPr>
              <w:t xml:space="preserve"> were observed at 160 mg/kg </w:t>
            </w:r>
            <w:proofErr w:type="spellStart"/>
            <w:r w:rsidRPr="00BF41F8">
              <w:rPr>
                <w:sz w:val="20"/>
              </w:rPr>
              <w:t>bw</w:t>
            </w:r>
            <w:proofErr w:type="spellEnd"/>
            <w:r w:rsidRPr="00BF41F8">
              <w:rPr>
                <w:sz w:val="20"/>
              </w:rPr>
              <w:t xml:space="preserve">/day. </w:t>
            </w:r>
            <w:r>
              <w:rPr>
                <w:rFonts w:hint="eastAsia"/>
                <w:sz w:val="20"/>
                <w:lang w:eastAsia="ja-JP"/>
              </w:rPr>
              <w:t xml:space="preserve">This change was attributed to deaths of </w:t>
            </w:r>
            <w:r w:rsidRPr="00BF41F8">
              <w:rPr>
                <w:sz w:val="20"/>
                <w:lang w:eastAsia="ja-JP"/>
              </w:rPr>
              <w:t>a</w:t>
            </w:r>
            <w:r w:rsidRPr="00BF41F8">
              <w:rPr>
                <w:sz w:val="20"/>
              </w:rPr>
              <w:t xml:space="preserve">ll pups </w:t>
            </w:r>
            <w:r>
              <w:rPr>
                <w:rFonts w:hint="eastAsia"/>
                <w:sz w:val="20"/>
                <w:lang w:eastAsia="ja-JP"/>
              </w:rPr>
              <w:t>from</w:t>
            </w:r>
            <w:r w:rsidRPr="00BF41F8">
              <w:rPr>
                <w:sz w:val="20"/>
                <w:lang w:eastAsia="ja-JP"/>
              </w:rPr>
              <w:t xml:space="preserve"> the two dams </w:t>
            </w:r>
            <w:r>
              <w:rPr>
                <w:rFonts w:hint="eastAsia"/>
                <w:sz w:val="20"/>
                <w:lang w:eastAsia="ja-JP"/>
              </w:rPr>
              <w:t>with undeveloped nipple.</w:t>
            </w:r>
            <w:r>
              <w:rPr>
                <w:sz w:val="20"/>
                <w:lang w:eastAsia="ja-JP"/>
              </w:rPr>
              <w:t xml:space="preserve"> No dose-related changes were observed in any group for the number of stillborn and live born, delivery index, live birth index, sex ratio and external and necropsy findings of pups on postnatal day 4. </w:t>
            </w:r>
            <w:r>
              <w:rPr>
                <w:rFonts w:hint="eastAsia"/>
                <w:sz w:val="20"/>
                <w:lang w:eastAsia="ja-JP"/>
              </w:rPr>
              <w:t>Based on effects on the viability of pups, t</w:t>
            </w:r>
            <w:r>
              <w:rPr>
                <w:sz w:val="20"/>
                <w:lang w:eastAsia="ja-JP"/>
              </w:rPr>
              <w:t>he</w:t>
            </w:r>
            <w:r w:rsidRPr="00BF41F8">
              <w:rPr>
                <w:sz w:val="20"/>
              </w:rPr>
              <w:t xml:space="preserve"> NO</w:t>
            </w:r>
            <w:r w:rsidRPr="00BF41F8">
              <w:rPr>
                <w:sz w:val="20"/>
                <w:lang w:eastAsia="ja-JP"/>
              </w:rPr>
              <w:t>A</w:t>
            </w:r>
            <w:r w:rsidRPr="00BF41F8">
              <w:rPr>
                <w:sz w:val="20"/>
              </w:rPr>
              <w:t xml:space="preserve">EL on developmental effects was considered to be 40 mg/kg </w:t>
            </w:r>
            <w:proofErr w:type="spellStart"/>
            <w:r w:rsidRPr="00BF41F8">
              <w:rPr>
                <w:sz w:val="20"/>
              </w:rPr>
              <w:t>bw</w:t>
            </w:r>
            <w:proofErr w:type="spellEnd"/>
            <w:r w:rsidRPr="00BF41F8">
              <w:rPr>
                <w:sz w:val="20"/>
              </w:rPr>
              <w:t>/day</w:t>
            </w:r>
            <w:r>
              <w:rPr>
                <w:sz w:val="20"/>
                <w:lang w:eastAsia="ja-JP"/>
              </w:rPr>
              <w:t xml:space="preserve"> in this study</w:t>
            </w:r>
            <w:r w:rsidRPr="00BF41F8">
              <w:rPr>
                <w:sz w:val="20"/>
              </w:rPr>
              <w:t>.</w:t>
            </w:r>
            <w:r w:rsidRPr="00BF41F8">
              <w:rPr>
                <w:sz w:val="20"/>
                <w:lang w:eastAsia="ja-JP"/>
              </w:rPr>
              <w:t xml:space="preserve"> </w:t>
            </w:r>
          </w:p>
          <w:p w:rsidR="002D4B7B" w:rsidRPr="00BF41F8" w:rsidRDefault="002D4B7B" w:rsidP="006974C7">
            <w:pPr>
              <w:pStyle w:val="BodyText"/>
              <w:tabs>
                <w:tab w:val="left" w:pos="9185"/>
                <w:tab w:val="left" w:pos="9240"/>
              </w:tabs>
              <w:ind w:left="181" w:right="312"/>
              <w:rPr>
                <w:b/>
                <w:bCs/>
                <w:sz w:val="20"/>
                <w:lang w:val="en-US" w:eastAsia="ja-JP"/>
              </w:rPr>
            </w:pPr>
            <w:r w:rsidRPr="00BF41F8">
              <w:rPr>
                <w:sz w:val="20"/>
                <w:lang w:eastAsia="ja-JP"/>
              </w:rPr>
              <w:t xml:space="preserve"> </w:t>
            </w:r>
            <w:r w:rsidRPr="00BF41F8">
              <w:rPr>
                <w:b/>
                <w:sz w:val="20"/>
                <w:lang w:eastAsia="ja-JP"/>
              </w:rPr>
              <w:t>2-Hydroxybenzaldehyde</w:t>
            </w:r>
            <w:r w:rsidRPr="00BF41F8">
              <w:rPr>
                <w:b/>
                <w:bCs/>
                <w:sz w:val="20"/>
                <w:lang w:val="en-US" w:eastAsia="ja-JP"/>
              </w:rPr>
              <w:t xml:space="preserve"> </w:t>
            </w:r>
            <w:r w:rsidRPr="00BF41F8">
              <w:rPr>
                <w:b/>
                <w:bCs/>
                <w:sz w:val="20"/>
                <w:lang w:val="en-US"/>
              </w:rPr>
              <w:t>may present a hazard to human health (</w:t>
            </w:r>
            <w:r w:rsidRPr="00BF41F8">
              <w:rPr>
                <w:b/>
                <w:bCs/>
                <w:sz w:val="20"/>
                <w:lang w:val="en-US" w:eastAsia="ja-JP"/>
              </w:rPr>
              <w:t>skin irritation, skin sensitization, repeated dose toxicity and reproductive toxicity)</w:t>
            </w:r>
            <w:r w:rsidRPr="00BF41F8">
              <w:rPr>
                <w:b/>
                <w:bCs/>
                <w:sz w:val="20"/>
                <w:lang w:val="en-US"/>
              </w:rPr>
              <w:t xml:space="preserve">. Adequate screening level data are available to characterize the human health hazard for the purposes of the OECD HPV Chemicals </w:t>
            </w:r>
            <w:proofErr w:type="spellStart"/>
            <w:r w:rsidRPr="00BF41F8">
              <w:rPr>
                <w:b/>
                <w:bCs/>
                <w:sz w:val="20"/>
                <w:lang w:val="en-US"/>
              </w:rPr>
              <w:t>Programme</w:t>
            </w:r>
            <w:proofErr w:type="spellEnd"/>
            <w:r w:rsidRPr="00BF41F8">
              <w:rPr>
                <w:b/>
                <w:bCs/>
                <w:sz w:val="20"/>
                <w:lang w:val="en-US"/>
              </w:rPr>
              <w:t>.</w:t>
            </w:r>
          </w:p>
          <w:p w:rsidR="002D4B7B" w:rsidRPr="00BF41F8" w:rsidRDefault="002D4B7B" w:rsidP="006974C7">
            <w:pPr>
              <w:pStyle w:val="BodyText"/>
              <w:tabs>
                <w:tab w:val="left" w:pos="9185"/>
                <w:tab w:val="left" w:pos="9240"/>
              </w:tabs>
              <w:spacing w:after="120"/>
              <w:ind w:left="181" w:right="312"/>
              <w:rPr>
                <w:b/>
                <w:sz w:val="20"/>
                <w:lang w:eastAsia="ja-JP"/>
              </w:rPr>
            </w:pPr>
            <w:r w:rsidRPr="00BF41F8">
              <w:rPr>
                <w:b/>
                <w:sz w:val="20"/>
                <w:lang w:eastAsia="ja-JP"/>
              </w:rPr>
              <w:t>Environment</w:t>
            </w:r>
          </w:p>
          <w:p w:rsidR="002D4B7B" w:rsidRPr="00BF41F8" w:rsidRDefault="002D4B7B" w:rsidP="006974C7">
            <w:pPr>
              <w:pStyle w:val="BodyText"/>
              <w:tabs>
                <w:tab w:val="left" w:pos="9185"/>
                <w:tab w:val="left" w:pos="9240"/>
              </w:tabs>
              <w:spacing w:after="120"/>
              <w:ind w:left="181" w:right="312"/>
              <w:rPr>
                <w:sz w:val="20"/>
                <w:lang w:eastAsia="ja-JP"/>
              </w:rPr>
            </w:pPr>
            <w:r w:rsidRPr="00BF41F8">
              <w:rPr>
                <w:rFonts w:hint="eastAsia"/>
                <w:sz w:val="20"/>
                <w:lang w:eastAsia="ja-JP"/>
              </w:rPr>
              <w:t>In the atmosphere, 2</w:t>
            </w:r>
            <w:r w:rsidRPr="00BF41F8">
              <w:rPr>
                <w:sz w:val="20"/>
              </w:rPr>
              <w:t>-</w:t>
            </w:r>
            <w:r w:rsidRPr="00BF41F8">
              <w:rPr>
                <w:sz w:val="20"/>
                <w:lang w:val="en-US"/>
              </w:rPr>
              <w:t>h</w:t>
            </w:r>
            <w:proofErr w:type="spellStart"/>
            <w:r w:rsidRPr="00BF41F8">
              <w:rPr>
                <w:sz w:val="20"/>
              </w:rPr>
              <w:t>ydroxybenzaldehyde</w:t>
            </w:r>
            <w:proofErr w:type="spellEnd"/>
            <w:r w:rsidRPr="00BF41F8">
              <w:rPr>
                <w:rFonts w:hint="eastAsia"/>
                <w:sz w:val="20"/>
                <w:lang w:eastAsia="ja-JP"/>
              </w:rPr>
              <w:t xml:space="preserve"> is expected to be degraded by </w:t>
            </w:r>
            <w:r w:rsidRPr="00BF41F8">
              <w:rPr>
                <w:sz w:val="20"/>
                <w:lang w:eastAsia="ja-JP"/>
              </w:rPr>
              <w:t xml:space="preserve">hydroxyl </w:t>
            </w:r>
            <w:r w:rsidRPr="00BF41F8">
              <w:rPr>
                <w:rFonts w:hint="eastAsia"/>
                <w:sz w:val="20"/>
                <w:lang w:eastAsia="ja-JP"/>
              </w:rPr>
              <w:t xml:space="preserve">radicals. </w:t>
            </w:r>
            <w:r w:rsidRPr="00BF41F8">
              <w:rPr>
                <w:sz w:val="20"/>
                <w:lang w:eastAsia="ja-JP"/>
              </w:rPr>
              <w:t xml:space="preserve"> A calculated half-life time of </w:t>
            </w:r>
            <w:r w:rsidRPr="00BF41F8">
              <w:rPr>
                <w:rFonts w:hint="eastAsia"/>
                <w:sz w:val="20"/>
                <w:lang w:eastAsia="ja-JP"/>
              </w:rPr>
              <w:t>0.38</w:t>
            </w:r>
            <w:r w:rsidRPr="00BF41F8">
              <w:rPr>
                <w:sz w:val="20"/>
                <w:lang w:eastAsia="ja-JP"/>
              </w:rPr>
              <w:t xml:space="preserve"> </w:t>
            </w:r>
            <w:r w:rsidRPr="00BF41F8">
              <w:rPr>
                <w:rFonts w:hint="eastAsia"/>
                <w:sz w:val="20"/>
                <w:lang w:eastAsia="ja-JP"/>
              </w:rPr>
              <w:t>day</w:t>
            </w:r>
            <w:r w:rsidRPr="00BF41F8">
              <w:rPr>
                <w:sz w:val="20"/>
                <w:lang w:eastAsia="ja-JP"/>
              </w:rPr>
              <w:t xml:space="preserve">s </w:t>
            </w:r>
            <w:proofErr w:type="gramStart"/>
            <w:r>
              <w:rPr>
                <w:sz w:val="20"/>
                <w:lang w:eastAsia="ja-JP"/>
              </w:rPr>
              <w:t xml:space="preserve">is </w:t>
            </w:r>
            <w:r w:rsidRPr="00BF41F8">
              <w:rPr>
                <w:sz w:val="20"/>
                <w:lang w:eastAsia="ja-JP"/>
              </w:rPr>
              <w:t xml:space="preserve"> obtained</w:t>
            </w:r>
            <w:proofErr w:type="gramEnd"/>
            <w:r w:rsidRPr="00BF41F8">
              <w:rPr>
                <w:sz w:val="20"/>
                <w:lang w:eastAsia="ja-JP"/>
              </w:rPr>
              <w:t xml:space="preserve"> by AOPW</w:t>
            </w:r>
            <w:r w:rsidRPr="00BF41F8">
              <w:rPr>
                <w:rFonts w:hint="eastAsia"/>
                <w:sz w:val="20"/>
                <w:lang w:eastAsia="ja-JP"/>
              </w:rPr>
              <w:t>IN</w:t>
            </w:r>
            <w:r w:rsidRPr="00BF41F8">
              <w:rPr>
                <w:sz w:val="20"/>
                <w:lang w:eastAsia="ja-JP"/>
              </w:rPr>
              <w:t xml:space="preserve"> (version 1.92) for the indirect photo-oxidation by reaction with hydroxyl radicals in air. </w:t>
            </w:r>
          </w:p>
          <w:p w:rsidR="002D4B7B" w:rsidRPr="00BF41F8" w:rsidRDefault="002D4B7B" w:rsidP="006974C7">
            <w:pPr>
              <w:pStyle w:val="BodyText"/>
              <w:tabs>
                <w:tab w:val="left" w:pos="9185"/>
                <w:tab w:val="left" w:pos="9240"/>
              </w:tabs>
              <w:spacing w:after="120"/>
              <w:ind w:left="181" w:right="312"/>
              <w:rPr>
                <w:sz w:val="20"/>
                <w:lang w:val="en-US" w:eastAsia="ja-JP"/>
              </w:rPr>
            </w:pPr>
            <w:r w:rsidRPr="00BF41F8">
              <w:rPr>
                <w:rFonts w:hint="eastAsia"/>
                <w:sz w:val="20"/>
                <w:lang w:eastAsia="ja-JP"/>
              </w:rPr>
              <w:t>2</w:t>
            </w:r>
            <w:r w:rsidRPr="00BF41F8">
              <w:rPr>
                <w:sz w:val="20"/>
              </w:rPr>
              <w:t>-</w:t>
            </w:r>
            <w:r>
              <w:rPr>
                <w:rFonts w:hint="eastAsia"/>
                <w:sz w:val="20"/>
                <w:lang w:val="en-US" w:eastAsia="ja-JP"/>
              </w:rPr>
              <w:t>H</w:t>
            </w:r>
            <w:proofErr w:type="spellStart"/>
            <w:r w:rsidRPr="00BF41F8">
              <w:rPr>
                <w:sz w:val="20"/>
              </w:rPr>
              <w:t>ydroxybenzaldehyde</w:t>
            </w:r>
            <w:proofErr w:type="spellEnd"/>
            <w:r w:rsidRPr="00BF41F8">
              <w:rPr>
                <w:sz w:val="20"/>
                <w:lang w:eastAsia="ja-JP"/>
              </w:rPr>
              <w:t xml:space="preserve"> is not hydrolysed </w:t>
            </w:r>
            <w:r w:rsidRPr="00BF41F8">
              <w:rPr>
                <w:rFonts w:hint="eastAsia"/>
                <w:sz w:val="20"/>
                <w:lang w:eastAsia="ja-JP"/>
              </w:rPr>
              <w:t>due to the lack of hydrolysable functional groups.</w:t>
            </w:r>
            <w:r w:rsidRPr="00BF41F8">
              <w:rPr>
                <w:sz w:val="20"/>
                <w:lang w:eastAsia="ja-JP"/>
              </w:rPr>
              <w:t xml:space="preserve">  A hydrolysis test according to OECD </w:t>
            </w:r>
            <w:r>
              <w:rPr>
                <w:rFonts w:hint="eastAsia"/>
                <w:sz w:val="20"/>
                <w:lang w:eastAsia="ja-JP"/>
              </w:rPr>
              <w:t>t</w:t>
            </w:r>
            <w:r w:rsidRPr="00BF41F8">
              <w:rPr>
                <w:sz w:val="20"/>
                <w:lang w:eastAsia="ja-JP"/>
              </w:rPr>
              <w:t>est</w:t>
            </w:r>
            <w:r>
              <w:rPr>
                <w:rFonts w:hint="eastAsia"/>
                <w:sz w:val="20"/>
                <w:lang w:eastAsia="ja-JP"/>
              </w:rPr>
              <w:t xml:space="preserve"> </w:t>
            </w:r>
            <w:r w:rsidRPr="00BF41F8">
              <w:rPr>
                <w:sz w:val="20"/>
                <w:lang w:eastAsia="ja-JP"/>
              </w:rPr>
              <w:t xml:space="preserve">guideline 111 showed that </w:t>
            </w:r>
            <w:r w:rsidRPr="00BF41F8">
              <w:rPr>
                <w:rFonts w:hint="eastAsia"/>
                <w:sz w:val="20"/>
                <w:lang w:eastAsia="ja-JP"/>
              </w:rPr>
              <w:t>2</w:t>
            </w:r>
            <w:r w:rsidRPr="00BF41F8">
              <w:rPr>
                <w:sz w:val="20"/>
              </w:rPr>
              <w:t>-</w:t>
            </w:r>
            <w:r w:rsidRPr="00BF41F8">
              <w:rPr>
                <w:sz w:val="20"/>
                <w:lang w:val="en-US"/>
              </w:rPr>
              <w:t>h</w:t>
            </w:r>
            <w:proofErr w:type="spellStart"/>
            <w:r w:rsidRPr="00BF41F8">
              <w:rPr>
                <w:sz w:val="20"/>
              </w:rPr>
              <w:t>ydroxybenzaldehyde</w:t>
            </w:r>
            <w:proofErr w:type="spellEnd"/>
            <w:r w:rsidRPr="00BF41F8">
              <w:rPr>
                <w:sz w:val="20"/>
                <w:lang w:eastAsia="ja-JP"/>
              </w:rPr>
              <w:t xml:space="preserve"> was stable in water at pH 4, pH 7 and pH 9 at 50 °C for five days.</w:t>
            </w:r>
          </w:p>
          <w:p w:rsidR="002D4B7B" w:rsidRPr="00BF41F8" w:rsidRDefault="002D4B7B" w:rsidP="006974C7">
            <w:pPr>
              <w:pStyle w:val="BodyText"/>
              <w:tabs>
                <w:tab w:val="left" w:pos="9185"/>
                <w:tab w:val="left" w:pos="9240"/>
              </w:tabs>
              <w:spacing w:after="120"/>
              <w:ind w:left="181" w:right="312"/>
              <w:rPr>
                <w:sz w:val="20"/>
                <w:lang w:eastAsia="ja-JP"/>
              </w:rPr>
            </w:pPr>
            <w:r w:rsidRPr="00BF41F8">
              <w:rPr>
                <w:sz w:val="20"/>
              </w:rPr>
              <w:t xml:space="preserve">An OECD test guideline 301C test was conducted with 2-hydroxybenzaldehyde with activated sludge for four weeks. The concentration of the test substance was 100 mg/L and the concentration of the activated sludge was 30 mg/L as suspended solid matters. The test result showed 2 % degradation by BOD. However, 2-hydroxybenzaldehyde was not detected in the test system and whole amount of the chemical was converted to 2-hydroxybenzoic acid (salicylic acid) after the cultivation period. </w:t>
            </w:r>
            <w:r>
              <w:rPr>
                <w:rFonts w:hint="eastAsia"/>
                <w:sz w:val="20"/>
                <w:lang w:eastAsia="ja-JP"/>
              </w:rPr>
              <w:t>After the main test, an additional</w:t>
            </w:r>
            <w:r w:rsidRPr="00BF41F8">
              <w:rPr>
                <w:sz w:val="20"/>
              </w:rPr>
              <w:t xml:space="preserve"> biodegradation test with 2-hydroxybenzaldehyde was conducted with the condition of </w:t>
            </w:r>
            <w:r>
              <w:rPr>
                <w:sz w:val="20"/>
              </w:rPr>
              <w:t xml:space="preserve">OECD test guideline </w:t>
            </w:r>
            <w:r w:rsidRPr="00BF41F8">
              <w:rPr>
                <w:sz w:val="20"/>
              </w:rPr>
              <w:t xml:space="preserve">302C without measurement of BOD. The concentration of 2-hydroxybenzaldehyde was 30 mg/L and the concentration of activated sludge was 100 mg/L as suspended solid matters. After four week cultivation period, neither 2-hydroxybenzaldehyde nor 2-hydroxybenzoic acid was detected in the test system, which means 2-hydroxybenzaldehye was biodegraded. </w:t>
            </w:r>
            <w:r>
              <w:rPr>
                <w:sz w:val="20"/>
              </w:rPr>
              <w:t xml:space="preserve">An independent </w:t>
            </w:r>
            <w:r w:rsidRPr="00BF41F8">
              <w:rPr>
                <w:sz w:val="20"/>
              </w:rPr>
              <w:t>biodegradation study with 2-hyroxybenzoic acid with an equivalent protocol with OECD test-guideline 301C showed 88.1 % degradation by BOD after two weeks.</w:t>
            </w:r>
          </w:p>
          <w:p w:rsidR="002D4B7B" w:rsidRPr="00BF41F8" w:rsidRDefault="002D4B7B" w:rsidP="006974C7">
            <w:pPr>
              <w:pStyle w:val="BodyText"/>
              <w:tabs>
                <w:tab w:val="left" w:pos="9185"/>
                <w:tab w:val="left" w:pos="9240"/>
              </w:tabs>
              <w:spacing w:after="120"/>
              <w:ind w:left="181" w:right="312"/>
              <w:rPr>
                <w:sz w:val="20"/>
              </w:rPr>
            </w:pPr>
            <w:r w:rsidRPr="00BF41F8">
              <w:rPr>
                <w:sz w:val="20"/>
              </w:rPr>
              <w:t xml:space="preserve">BIOWIN estimation (version 4.10) predicts that 2-hydroxybenzaldehye is classified as ready biodegradable. </w:t>
            </w:r>
            <w:r w:rsidRPr="00BF41F8">
              <w:rPr>
                <w:rFonts w:hint="eastAsia"/>
                <w:sz w:val="20"/>
              </w:rPr>
              <w:t>According to th</w:t>
            </w:r>
            <w:r w:rsidRPr="00BF41F8">
              <w:rPr>
                <w:sz w:val="20"/>
              </w:rPr>
              <w:t>ese</w:t>
            </w:r>
            <w:r w:rsidRPr="00BF41F8">
              <w:rPr>
                <w:rFonts w:hint="eastAsia"/>
                <w:sz w:val="20"/>
              </w:rPr>
              <w:t xml:space="preserve"> results,</w:t>
            </w:r>
            <w:r w:rsidRPr="00BF41F8">
              <w:rPr>
                <w:sz w:val="20"/>
              </w:rPr>
              <w:t xml:space="preserve"> 2-hydroxybenzaldehye </w:t>
            </w:r>
            <w:r w:rsidRPr="00BF41F8">
              <w:rPr>
                <w:rFonts w:hint="eastAsia"/>
                <w:sz w:val="20"/>
              </w:rPr>
              <w:t xml:space="preserve">is considered to be </w:t>
            </w:r>
            <w:r>
              <w:rPr>
                <w:sz w:val="20"/>
              </w:rPr>
              <w:t>inherently</w:t>
            </w:r>
            <w:r w:rsidRPr="00BF41F8">
              <w:rPr>
                <w:rFonts w:hint="eastAsia"/>
                <w:sz w:val="20"/>
              </w:rPr>
              <w:t xml:space="preserve"> biodegradable</w:t>
            </w:r>
            <w:r w:rsidRPr="00BF41F8">
              <w:rPr>
                <w:sz w:val="20"/>
              </w:rPr>
              <w:t xml:space="preserve">. </w:t>
            </w:r>
          </w:p>
          <w:p w:rsidR="002D4B7B" w:rsidRPr="00BF41F8" w:rsidRDefault="002D4B7B" w:rsidP="006974C7">
            <w:pPr>
              <w:pStyle w:val="BodyText"/>
              <w:tabs>
                <w:tab w:val="left" w:pos="9185"/>
                <w:tab w:val="left" w:pos="9240"/>
              </w:tabs>
              <w:spacing w:after="120"/>
              <w:ind w:left="181" w:right="312"/>
              <w:rPr>
                <w:sz w:val="20"/>
              </w:rPr>
            </w:pPr>
            <w:r w:rsidRPr="00BF41F8">
              <w:rPr>
                <w:sz w:val="20"/>
              </w:rPr>
              <w:t xml:space="preserve">No information on the study of </w:t>
            </w:r>
            <w:proofErr w:type="spellStart"/>
            <w:r w:rsidRPr="00BF41F8">
              <w:rPr>
                <w:sz w:val="20"/>
              </w:rPr>
              <w:t>bioconcentration</w:t>
            </w:r>
            <w:proofErr w:type="spellEnd"/>
            <w:r w:rsidRPr="00BF41F8">
              <w:rPr>
                <w:sz w:val="20"/>
              </w:rPr>
              <w:t xml:space="preserve"> on 2-hydroxybenzaldehyde. Using an</w:t>
            </w:r>
            <w:r w:rsidRPr="00BF41F8">
              <w:rPr>
                <w:rFonts w:hint="eastAsia"/>
                <w:sz w:val="20"/>
              </w:rPr>
              <w:t xml:space="preserve"> </w:t>
            </w:r>
            <w:proofErr w:type="spellStart"/>
            <w:r w:rsidRPr="00BF41F8">
              <w:rPr>
                <w:rFonts w:hint="eastAsia"/>
                <w:sz w:val="20"/>
              </w:rPr>
              <w:t>octanol</w:t>
            </w:r>
            <w:proofErr w:type="spellEnd"/>
            <w:r w:rsidRPr="00BF41F8">
              <w:rPr>
                <w:rFonts w:hint="eastAsia"/>
                <w:sz w:val="20"/>
              </w:rPr>
              <w:t>-water partition coefficient</w:t>
            </w:r>
            <w:r w:rsidRPr="00BF41F8">
              <w:rPr>
                <w:sz w:val="20"/>
              </w:rPr>
              <w:t xml:space="preserve"> (log </w:t>
            </w:r>
            <w:proofErr w:type="spellStart"/>
            <w:r w:rsidRPr="00BF41F8">
              <w:rPr>
                <w:sz w:val="20"/>
              </w:rPr>
              <w:t>K</w:t>
            </w:r>
            <w:r w:rsidRPr="00BF41F8">
              <w:rPr>
                <w:sz w:val="20"/>
                <w:vertAlign w:val="subscript"/>
              </w:rPr>
              <w:t>ow</w:t>
            </w:r>
            <w:proofErr w:type="spellEnd"/>
            <w:r w:rsidRPr="00BF41F8">
              <w:rPr>
                <w:sz w:val="20"/>
              </w:rPr>
              <w:t>) of 1.6</w:t>
            </w:r>
            <w:r>
              <w:rPr>
                <w:sz w:val="20"/>
              </w:rPr>
              <w:t>6</w:t>
            </w:r>
            <w:r w:rsidRPr="00BF41F8">
              <w:rPr>
                <w:rFonts w:hint="eastAsia"/>
                <w:sz w:val="20"/>
              </w:rPr>
              <w:t xml:space="preserve">, a </w:t>
            </w:r>
            <w:proofErr w:type="spellStart"/>
            <w:r w:rsidRPr="00BF41F8">
              <w:rPr>
                <w:rFonts w:hint="eastAsia"/>
                <w:sz w:val="20"/>
              </w:rPr>
              <w:t>bioconcentration</w:t>
            </w:r>
            <w:proofErr w:type="spellEnd"/>
            <w:r w:rsidRPr="00BF41F8">
              <w:rPr>
                <w:rFonts w:hint="eastAsia"/>
                <w:sz w:val="20"/>
              </w:rPr>
              <w:t xml:space="preserve"> factor </w:t>
            </w:r>
            <w:r w:rsidRPr="00BF41F8">
              <w:rPr>
                <w:sz w:val="20"/>
              </w:rPr>
              <w:t>of 5.</w:t>
            </w:r>
            <w:r>
              <w:rPr>
                <w:sz w:val="20"/>
              </w:rPr>
              <w:t>8</w:t>
            </w:r>
            <w:r w:rsidRPr="00BF41F8">
              <w:rPr>
                <w:sz w:val="20"/>
              </w:rPr>
              <w:t xml:space="preserve"> is calculated with </w:t>
            </w:r>
            <w:r w:rsidRPr="00BF41F8">
              <w:rPr>
                <w:rFonts w:hint="eastAsia"/>
                <w:sz w:val="20"/>
              </w:rPr>
              <w:t>BCF</w:t>
            </w:r>
            <w:r w:rsidRPr="00BF41F8">
              <w:rPr>
                <w:sz w:val="20"/>
              </w:rPr>
              <w:t>BAF (version 3.00)</w:t>
            </w:r>
            <w:r w:rsidRPr="00BF41F8">
              <w:rPr>
                <w:rFonts w:hint="eastAsia"/>
                <w:sz w:val="20"/>
              </w:rPr>
              <w:t>.</w:t>
            </w:r>
            <w:r w:rsidRPr="00BF41F8">
              <w:rPr>
                <w:sz w:val="20"/>
              </w:rPr>
              <w:t xml:space="preserve"> This </w:t>
            </w:r>
            <w:r w:rsidRPr="00BF41F8">
              <w:rPr>
                <w:sz w:val="20"/>
              </w:rPr>
              <w:lastRenderedPageBreak/>
              <w:t>result shows a low potential for bioaccumulation of</w:t>
            </w:r>
            <w:r w:rsidRPr="00BF41F8">
              <w:rPr>
                <w:rFonts w:hint="eastAsia"/>
                <w:sz w:val="20"/>
              </w:rPr>
              <w:t xml:space="preserve"> </w:t>
            </w:r>
            <w:r w:rsidRPr="00BF41F8">
              <w:rPr>
                <w:sz w:val="20"/>
              </w:rPr>
              <w:t>2-hydroxybenzaldehyde</w:t>
            </w:r>
            <w:r w:rsidRPr="00BF41F8" w:rsidDel="00C17FDE">
              <w:rPr>
                <w:rFonts w:hint="eastAsia"/>
                <w:sz w:val="20"/>
              </w:rPr>
              <w:t xml:space="preserve"> </w:t>
            </w:r>
            <w:r w:rsidRPr="00BF41F8">
              <w:rPr>
                <w:sz w:val="20"/>
              </w:rPr>
              <w:t xml:space="preserve">for aquatic organisms.  </w:t>
            </w:r>
          </w:p>
          <w:p w:rsidR="002D4B7B" w:rsidRPr="00500559" w:rsidRDefault="002D4B7B" w:rsidP="006974C7">
            <w:pPr>
              <w:pStyle w:val="BodyText"/>
              <w:tabs>
                <w:tab w:val="left" w:pos="9185"/>
                <w:tab w:val="left" w:pos="9240"/>
              </w:tabs>
              <w:spacing w:after="120"/>
              <w:ind w:left="181" w:right="312"/>
              <w:rPr>
                <w:sz w:val="20"/>
              </w:rPr>
            </w:pPr>
            <w:r w:rsidRPr="00BF41F8">
              <w:rPr>
                <w:sz w:val="20"/>
              </w:rPr>
              <w:t>Fugacity level III</w:t>
            </w:r>
            <w:r w:rsidRPr="00BF41F8">
              <w:rPr>
                <w:rFonts w:hint="eastAsia"/>
                <w:sz w:val="20"/>
              </w:rPr>
              <w:t xml:space="preserve"> </w:t>
            </w:r>
            <w:r w:rsidRPr="00BF41F8">
              <w:rPr>
                <w:sz w:val="20"/>
              </w:rPr>
              <w:t>calculations show that 2-hydroxybenzaldehyde mainly distributed to the soil compartment (69.2 %) and the water compartment (29.8 %) if equally and continuously released to the air, soil and water.</w:t>
            </w:r>
            <w:r>
              <w:rPr>
                <w:sz w:val="20"/>
              </w:rPr>
              <w:t xml:space="preserve"> T</w:t>
            </w:r>
            <w:r w:rsidRPr="0085354B">
              <w:rPr>
                <w:sz w:val="20"/>
              </w:rPr>
              <w:t>hese results have to be treated with caution because partial dissociation of the substance is possible under particular environmental conditions</w:t>
            </w:r>
            <w:r>
              <w:rPr>
                <w:sz w:val="20"/>
              </w:rPr>
              <w:t xml:space="preserve">. </w:t>
            </w:r>
            <w:r w:rsidRPr="00BF41F8">
              <w:rPr>
                <w:sz w:val="20"/>
              </w:rPr>
              <w:t xml:space="preserve">A Henry’s law constant of 0.178 Pa.m3/mole at 25 °C suggests that volatilization of 2-hydroxybenzaldehyde from water is slow. A soil adsorption coefficient of log </w:t>
            </w:r>
            <w:proofErr w:type="spellStart"/>
            <w:r w:rsidRPr="00BF41F8">
              <w:rPr>
                <w:sz w:val="20"/>
              </w:rPr>
              <w:t>K</w:t>
            </w:r>
            <w:r w:rsidRPr="00BF41F8">
              <w:rPr>
                <w:sz w:val="20"/>
                <w:vertAlign w:val="subscript"/>
              </w:rPr>
              <w:t>oc</w:t>
            </w:r>
            <w:proofErr w:type="spellEnd"/>
            <w:r w:rsidRPr="00BF41F8">
              <w:rPr>
                <w:sz w:val="20"/>
              </w:rPr>
              <w:t xml:space="preserve"> = 1.8 indicates 2-hydroxybenzaldehyde have low </w:t>
            </w:r>
            <w:r>
              <w:rPr>
                <w:sz w:val="20"/>
              </w:rPr>
              <w:t xml:space="preserve">adsorption to </w:t>
            </w:r>
            <w:r w:rsidRPr="00BF41F8">
              <w:rPr>
                <w:sz w:val="20"/>
              </w:rPr>
              <w:t>soil</w:t>
            </w:r>
            <w:r>
              <w:rPr>
                <w:sz w:val="20"/>
              </w:rPr>
              <w:t xml:space="preserve"> and sediment</w:t>
            </w:r>
            <w:r w:rsidRPr="00BF41F8">
              <w:rPr>
                <w:sz w:val="20"/>
              </w:rPr>
              <w:t>.</w:t>
            </w:r>
          </w:p>
          <w:p w:rsidR="002D4B7B" w:rsidRPr="00CC2E87" w:rsidRDefault="002D4B7B" w:rsidP="006974C7">
            <w:pPr>
              <w:pStyle w:val="BodyText"/>
              <w:tabs>
                <w:tab w:val="left" w:pos="9185"/>
                <w:tab w:val="left" w:pos="9240"/>
              </w:tabs>
              <w:spacing w:after="120"/>
              <w:ind w:left="181" w:right="312"/>
              <w:rPr>
                <w:sz w:val="20"/>
                <w:lang w:eastAsia="ja-JP"/>
              </w:rPr>
            </w:pPr>
            <w:r w:rsidRPr="00CC2E87">
              <w:rPr>
                <w:sz w:val="20"/>
                <w:lang w:eastAsia="ja-JP"/>
              </w:rPr>
              <w:t>The following acute toxicity test results have been determined for aquatic species;</w:t>
            </w:r>
          </w:p>
          <w:p w:rsidR="002D4B7B" w:rsidRPr="00AF5CE5" w:rsidRDefault="002D4B7B" w:rsidP="006974C7">
            <w:pPr>
              <w:pStyle w:val="BodyText"/>
              <w:tabs>
                <w:tab w:val="left" w:pos="9185"/>
                <w:tab w:val="left" w:pos="9240"/>
              </w:tabs>
              <w:spacing w:after="120"/>
              <w:ind w:left="181" w:right="312"/>
              <w:rPr>
                <w:sz w:val="20"/>
                <w:lang w:eastAsia="ja-JP"/>
              </w:rPr>
            </w:pPr>
            <w:r w:rsidRPr="00AF5CE5">
              <w:rPr>
                <w:sz w:val="20"/>
                <w:lang w:eastAsia="ja-JP"/>
              </w:rPr>
              <w:t>Fish [</w:t>
            </w:r>
            <w:proofErr w:type="spellStart"/>
            <w:r w:rsidRPr="00AF5CE5">
              <w:rPr>
                <w:i/>
                <w:sz w:val="20"/>
                <w:lang w:eastAsia="ja-JP"/>
              </w:rPr>
              <w:t>Oryzias</w:t>
            </w:r>
            <w:proofErr w:type="spellEnd"/>
            <w:r w:rsidRPr="00AF5CE5">
              <w:rPr>
                <w:i/>
                <w:sz w:val="20"/>
                <w:lang w:eastAsia="ja-JP"/>
              </w:rPr>
              <w:t xml:space="preserve"> </w:t>
            </w:r>
            <w:proofErr w:type="spellStart"/>
            <w:r w:rsidRPr="00AF5CE5">
              <w:rPr>
                <w:i/>
                <w:sz w:val="20"/>
                <w:lang w:eastAsia="ja-JP"/>
              </w:rPr>
              <w:t>latipes</w:t>
            </w:r>
            <w:proofErr w:type="spellEnd"/>
            <w:r>
              <w:rPr>
                <w:rFonts w:hint="eastAsia"/>
                <w:i/>
                <w:sz w:val="20"/>
                <w:lang w:eastAsia="ja-JP"/>
              </w:rPr>
              <w:t xml:space="preserve"> </w:t>
            </w:r>
            <w:r w:rsidRPr="00FF7DAB">
              <w:rPr>
                <w:rFonts w:hint="eastAsia"/>
                <w:sz w:val="20"/>
                <w:lang w:eastAsia="ja-JP"/>
              </w:rPr>
              <w:t>OECD-TG</w:t>
            </w:r>
            <w:r>
              <w:rPr>
                <w:rFonts w:hint="eastAsia"/>
                <w:sz w:val="20"/>
                <w:lang w:eastAsia="ja-JP"/>
              </w:rPr>
              <w:t xml:space="preserve"> </w:t>
            </w:r>
            <w:r w:rsidRPr="00FF7DAB">
              <w:rPr>
                <w:rFonts w:hint="eastAsia"/>
                <w:sz w:val="20"/>
                <w:lang w:eastAsia="ja-JP"/>
              </w:rPr>
              <w:t>203</w:t>
            </w:r>
            <w:r w:rsidRPr="00AF5CE5">
              <w:rPr>
                <w:sz w:val="20"/>
                <w:lang w:eastAsia="ja-JP"/>
              </w:rPr>
              <w:t xml:space="preserve">]:                    </w:t>
            </w:r>
            <w:r w:rsidRPr="00AF5CE5">
              <w:rPr>
                <w:rFonts w:hint="eastAsia"/>
                <w:sz w:val="20"/>
                <w:lang w:eastAsia="ja-JP"/>
              </w:rPr>
              <w:t xml:space="preserve">     </w:t>
            </w:r>
            <w:r w:rsidRPr="00AF5CE5">
              <w:rPr>
                <w:sz w:val="20"/>
                <w:lang w:eastAsia="ja-JP"/>
              </w:rPr>
              <w:t xml:space="preserve">96 h LC50 </w:t>
            </w:r>
            <w:r w:rsidRPr="00AF5CE5">
              <w:rPr>
                <w:rFonts w:hint="eastAsia"/>
                <w:sz w:val="20"/>
                <w:lang w:eastAsia="ja-JP"/>
              </w:rPr>
              <w:t>= 1.6</w:t>
            </w:r>
            <w:r w:rsidRPr="00AF5CE5">
              <w:rPr>
                <w:sz w:val="20"/>
                <w:lang w:eastAsia="ja-JP"/>
              </w:rPr>
              <w:t xml:space="preserve"> mg/L (measured)</w:t>
            </w:r>
          </w:p>
          <w:p w:rsidR="002D4B7B" w:rsidRPr="00AF5CE5" w:rsidRDefault="002D4B7B" w:rsidP="006974C7">
            <w:pPr>
              <w:pStyle w:val="BodyText"/>
              <w:tabs>
                <w:tab w:val="left" w:pos="9185"/>
                <w:tab w:val="left" w:pos="9240"/>
              </w:tabs>
              <w:spacing w:after="120"/>
              <w:ind w:left="181" w:right="312"/>
              <w:rPr>
                <w:sz w:val="20"/>
                <w:lang w:eastAsia="ja-JP"/>
              </w:rPr>
            </w:pPr>
            <w:r w:rsidRPr="00AF5CE5">
              <w:rPr>
                <w:rFonts w:hint="eastAsia"/>
                <w:sz w:val="20"/>
                <w:lang w:eastAsia="ja-JP"/>
              </w:rPr>
              <w:t xml:space="preserve">    [</w:t>
            </w:r>
            <w:proofErr w:type="spellStart"/>
            <w:r w:rsidRPr="00AF5CE5">
              <w:rPr>
                <w:rFonts w:eastAsia="MS PGothic"/>
                <w:i/>
                <w:sz w:val="20"/>
              </w:rPr>
              <w:t>Pimephales</w:t>
            </w:r>
            <w:proofErr w:type="spellEnd"/>
            <w:r w:rsidRPr="00AF5CE5">
              <w:rPr>
                <w:rFonts w:eastAsia="MS PGothic"/>
                <w:i/>
                <w:sz w:val="20"/>
              </w:rPr>
              <w:t xml:space="preserve"> </w:t>
            </w:r>
            <w:proofErr w:type="spellStart"/>
            <w:r w:rsidRPr="00AF5CE5">
              <w:rPr>
                <w:rFonts w:eastAsia="MS PGothic"/>
                <w:i/>
                <w:sz w:val="20"/>
              </w:rPr>
              <w:t>promelas</w:t>
            </w:r>
            <w:proofErr w:type="spellEnd"/>
            <w:r w:rsidRPr="00AF5CE5">
              <w:rPr>
                <w:rFonts w:hint="eastAsia"/>
                <w:sz w:val="20"/>
                <w:lang w:eastAsia="ja-JP"/>
              </w:rPr>
              <w:t xml:space="preserve">]                    </w:t>
            </w:r>
            <w:r w:rsidRPr="00AF5CE5">
              <w:rPr>
                <w:sz w:val="20"/>
                <w:lang w:eastAsia="ja-JP"/>
              </w:rPr>
              <w:t xml:space="preserve">96 h LC50 </w:t>
            </w:r>
            <w:r w:rsidRPr="00AF5CE5">
              <w:rPr>
                <w:rFonts w:hint="eastAsia"/>
                <w:sz w:val="20"/>
                <w:lang w:eastAsia="ja-JP"/>
              </w:rPr>
              <w:t>= 2.3</w:t>
            </w:r>
            <w:r w:rsidRPr="00AF5CE5">
              <w:rPr>
                <w:sz w:val="20"/>
                <w:lang w:eastAsia="ja-JP"/>
              </w:rPr>
              <w:t xml:space="preserve"> mg/L (measured)</w:t>
            </w:r>
          </w:p>
          <w:p w:rsidR="002D4B7B" w:rsidRPr="00AF5CE5" w:rsidRDefault="002D4B7B" w:rsidP="006974C7">
            <w:pPr>
              <w:pStyle w:val="BodyText"/>
              <w:tabs>
                <w:tab w:val="left" w:pos="9185"/>
                <w:tab w:val="left" w:pos="9240"/>
              </w:tabs>
              <w:spacing w:after="120"/>
              <w:ind w:left="181" w:right="312"/>
              <w:rPr>
                <w:sz w:val="20"/>
                <w:lang w:eastAsia="ja-JP"/>
              </w:rPr>
            </w:pPr>
            <w:proofErr w:type="spellStart"/>
            <w:r w:rsidRPr="00AF5CE5">
              <w:rPr>
                <w:sz w:val="20"/>
                <w:lang w:eastAsia="ja-JP"/>
              </w:rPr>
              <w:t>Daphnid</w:t>
            </w:r>
            <w:proofErr w:type="spellEnd"/>
            <w:r w:rsidRPr="00AF5CE5">
              <w:rPr>
                <w:sz w:val="20"/>
                <w:lang w:eastAsia="ja-JP"/>
              </w:rPr>
              <w:t xml:space="preserve"> [</w:t>
            </w:r>
            <w:r w:rsidRPr="00AF5CE5">
              <w:rPr>
                <w:i/>
                <w:sz w:val="20"/>
                <w:lang w:eastAsia="ja-JP"/>
              </w:rPr>
              <w:t>Daphnia magna</w:t>
            </w:r>
            <w:r>
              <w:rPr>
                <w:rFonts w:hint="eastAsia"/>
                <w:i/>
                <w:sz w:val="20"/>
                <w:lang w:eastAsia="ja-JP"/>
              </w:rPr>
              <w:t xml:space="preserve"> </w:t>
            </w:r>
            <w:r w:rsidRPr="001D717F">
              <w:rPr>
                <w:rFonts w:hint="eastAsia"/>
                <w:sz w:val="20"/>
                <w:lang w:eastAsia="ja-JP"/>
              </w:rPr>
              <w:t>OECD-TG</w:t>
            </w:r>
            <w:r>
              <w:rPr>
                <w:rFonts w:hint="eastAsia"/>
                <w:sz w:val="20"/>
                <w:lang w:eastAsia="ja-JP"/>
              </w:rPr>
              <w:t xml:space="preserve"> 202</w:t>
            </w:r>
            <w:r w:rsidRPr="00AF5CE5">
              <w:rPr>
                <w:sz w:val="20"/>
                <w:lang w:eastAsia="ja-JP"/>
              </w:rPr>
              <w:t xml:space="preserve">]:                </w:t>
            </w:r>
            <w:r w:rsidRPr="00AF5CE5">
              <w:rPr>
                <w:rFonts w:hint="eastAsia"/>
                <w:sz w:val="20"/>
                <w:lang w:eastAsia="ja-JP"/>
              </w:rPr>
              <w:t xml:space="preserve"> </w:t>
            </w:r>
            <w:r w:rsidRPr="00AF5CE5">
              <w:rPr>
                <w:sz w:val="20"/>
                <w:lang w:eastAsia="ja-JP"/>
              </w:rPr>
              <w:t xml:space="preserve">   48 h EC50 = </w:t>
            </w:r>
            <w:r w:rsidRPr="00AF5CE5">
              <w:rPr>
                <w:rFonts w:hint="eastAsia"/>
                <w:sz w:val="20"/>
                <w:lang w:eastAsia="ja-JP"/>
              </w:rPr>
              <w:t>2.6</w:t>
            </w:r>
            <w:r w:rsidRPr="00AF5CE5">
              <w:rPr>
                <w:sz w:val="20"/>
                <w:lang w:eastAsia="ja-JP"/>
              </w:rPr>
              <w:t xml:space="preserve"> mg/L (measured)</w:t>
            </w:r>
          </w:p>
          <w:p w:rsidR="002D4B7B" w:rsidRPr="00AF5CE5" w:rsidRDefault="002D4B7B" w:rsidP="006974C7">
            <w:pPr>
              <w:pStyle w:val="BodyText"/>
              <w:tabs>
                <w:tab w:val="left" w:pos="9185"/>
                <w:tab w:val="left" w:pos="9240"/>
              </w:tabs>
              <w:spacing w:after="120"/>
              <w:ind w:left="181" w:right="312"/>
              <w:rPr>
                <w:sz w:val="20"/>
                <w:lang w:eastAsia="ja-JP"/>
              </w:rPr>
            </w:pPr>
            <w:r w:rsidRPr="00AF5CE5">
              <w:rPr>
                <w:sz w:val="20"/>
                <w:lang w:eastAsia="ja-JP"/>
              </w:rPr>
              <w:t>Algae[</w:t>
            </w:r>
            <w:proofErr w:type="spellStart"/>
            <w:r w:rsidRPr="00AF5CE5">
              <w:rPr>
                <w:i/>
                <w:sz w:val="20"/>
                <w:lang w:eastAsia="ja-JP"/>
              </w:rPr>
              <w:t>Pseudokirchneriella</w:t>
            </w:r>
            <w:proofErr w:type="spellEnd"/>
            <w:r w:rsidRPr="00AF5CE5">
              <w:rPr>
                <w:i/>
                <w:sz w:val="20"/>
                <w:lang w:eastAsia="ja-JP"/>
              </w:rPr>
              <w:t xml:space="preserve"> </w:t>
            </w:r>
            <w:proofErr w:type="spellStart"/>
            <w:r w:rsidRPr="00AF5CE5">
              <w:rPr>
                <w:i/>
                <w:sz w:val="20"/>
                <w:lang w:eastAsia="ja-JP"/>
              </w:rPr>
              <w:t>subcapitata</w:t>
            </w:r>
            <w:proofErr w:type="spellEnd"/>
            <w:r>
              <w:rPr>
                <w:rFonts w:hint="eastAsia"/>
                <w:i/>
                <w:sz w:val="20"/>
                <w:lang w:eastAsia="ja-JP"/>
              </w:rPr>
              <w:t xml:space="preserve"> </w:t>
            </w:r>
            <w:r w:rsidRPr="001D717F">
              <w:rPr>
                <w:rFonts w:hint="eastAsia"/>
                <w:sz w:val="20"/>
                <w:lang w:eastAsia="ja-JP"/>
              </w:rPr>
              <w:t>OECD-TG 201</w:t>
            </w:r>
            <w:r w:rsidRPr="00AF5CE5">
              <w:rPr>
                <w:sz w:val="20"/>
                <w:lang w:eastAsia="ja-JP"/>
              </w:rPr>
              <w:t xml:space="preserve">]:      72 h ErC50 </w:t>
            </w:r>
            <w:r w:rsidRPr="00AF5CE5">
              <w:rPr>
                <w:rFonts w:hint="eastAsia"/>
                <w:sz w:val="20"/>
                <w:lang w:eastAsia="ja-JP"/>
              </w:rPr>
              <w:t>= 4.8</w:t>
            </w:r>
            <w:r w:rsidRPr="00AF5CE5">
              <w:rPr>
                <w:sz w:val="20"/>
                <w:lang w:eastAsia="ja-JP"/>
              </w:rPr>
              <w:t xml:space="preserve"> mg/L (measured, growth rate)</w:t>
            </w:r>
          </w:p>
          <w:p w:rsidR="002D4B7B" w:rsidRPr="00AF5CE5" w:rsidRDefault="002D4B7B" w:rsidP="006974C7">
            <w:pPr>
              <w:pStyle w:val="BodyText"/>
              <w:tabs>
                <w:tab w:val="left" w:pos="9185"/>
                <w:tab w:val="left" w:pos="9240"/>
              </w:tabs>
              <w:spacing w:after="120"/>
              <w:ind w:left="181" w:right="312"/>
              <w:rPr>
                <w:sz w:val="20"/>
                <w:lang w:eastAsia="ja-JP"/>
              </w:rPr>
            </w:pPr>
            <w:r w:rsidRPr="00AF5CE5">
              <w:rPr>
                <w:sz w:val="20"/>
                <w:lang w:eastAsia="ja-JP"/>
              </w:rPr>
              <w:t xml:space="preserve">                                           72 h EbC50 </w:t>
            </w:r>
            <w:r w:rsidRPr="00AF5CE5">
              <w:rPr>
                <w:rFonts w:hint="eastAsia"/>
                <w:sz w:val="20"/>
                <w:lang w:eastAsia="ja-JP"/>
              </w:rPr>
              <w:t>=</w:t>
            </w:r>
            <w:r w:rsidRPr="00AF5CE5">
              <w:rPr>
                <w:sz w:val="20"/>
                <w:lang w:eastAsia="ja-JP"/>
              </w:rPr>
              <w:t xml:space="preserve"> </w:t>
            </w:r>
            <w:r w:rsidRPr="00AF5CE5">
              <w:rPr>
                <w:rFonts w:hint="eastAsia"/>
                <w:sz w:val="20"/>
                <w:lang w:eastAsia="ja-JP"/>
              </w:rPr>
              <w:t>1.6</w:t>
            </w:r>
            <w:r w:rsidRPr="00AF5CE5">
              <w:rPr>
                <w:sz w:val="20"/>
                <w:lang w:eastAsia="ja-JP"/>
              </w:rPr>
              <w:t xml:space="preserve"> mg/L (measured, biomass)</w:t>
            </w:r>
          </w:p>
          <w:p w:rsidR="002D4B7B" w:rsidRDefault="002D4B7B" w:rsidP="006974C7">
            <w:pPr>
              <w:pStyle w:val="BodyText"/>
              <w:tabs>
                <w:tab w:val="left" w:pos="9185"/>
                <w:tab w:val="left" w:pos="9240"/>
              </w:tabs>
              <w:spacing w:after="120"/>
              <w:ind w:left="181" w:right="312"/>
              <w:rPr>
                <w:sz w:val="20"/>
                <w:lang w:eastAsia="ja-JP"/>
              </w:rPr>
            </w:pPr>
            <w:r w:rsidRPr="00AF5CE5">
              <w:rPr>
                <w:sz w:val="20"/>
                <w:lang w:eastAsia="ja-JP"/>
              </w:rPr>
              <w:t>The following chronic toxicity test results have been determined for aquatic species:</w:t>
            </w:r>
          </w:p>
          <w:p w:rsidR="002D4B7B" w:rsidRDefault="002D4B7B" w:rsidP="006974C7">
            <w:pPr>
              <w:pStyle w:val="BodyText"/>
              <w:tabs>
                <w:tab w:val="left" w:pos="9185"/>
                <w:tab w:val="left" w:pos="9240"/>
              </w:tabs>
              <w:spacing w:after="120"/>
              <w:ind w:left="181" w:right="312"/>
              <w:rPr>
                <w:sz w:val="20"/>
                <w:lang w:eastAsia="ja-JP"/>
              </w:rPr>
            </w:pPr>
            <w:proofErr w:type="spellStart"/>
            <w:r w:rsidRPr="00AF5CE5">
              <w:rPr>
                <w:sz w:val="20"/>
                <w:lang w:eastAsia="ja-JP"/>
              </w:rPr>
              <w:t>Daphnid</w:t>
            </w:r>
            <w:proofErr w:type="spellEnd"/>
            <w:r w:rsidRPr="00AF5CE5">
              <w:rPr>
                <w:sz w:val="20"/>
                <w:lang w:eastAsia="ja-JP"/>
              </w:rPr>
              <w:t xml:space="preserve"> [</w:t>
            </w:r>
            <w:r w:rsidRPr="00AF5CE5">
              <w:rPr>
                <w:i/>
                <w:sz w:val="20"/>
                <w:lang w:eastAsia="ja-JP"/>
              </w:rPr>
              <w:t>Daphnia magna</w:t>
            </w:r>
            <w:r>
              <w:rPr>
                <w:rFonts w:hint="eastAsia"/>
                <w:i/>
                <w:sz w:val="20"/>
                <w:lang w:eastAsia="ja-JP"/>
              </w:rPr>
              <w:t xml:space="preserve"> </w:t>
            </w:r>
            <w:r>
              <w:rPr>
                <w:rFonts w:hint="eastAsia"/>
                <w:sz w:val="20"/>
                <w:lang w:eastAsia="ja-JP"/>
              </w:rPr>
              <w:t>OECD-TG 211</w:t>
            </w:r>
            <w:r w:rsidRPr="00AF5CE5">
              <w:rPr>
                <w:sz w:val="20"/>
                <w:lang w:eastAsia="ja-JP"/>
              </w:rPr>
              <w:t>]:</w:t>
            </w:r>
            <w:r>
              <w:rPr>
                <w:rFonts w:hint="eastAsia"/>
                <w:sz w:val="20"/>
                <w:lang w:eastAsia="ja-JP"/>
              </w:rPr>
              <w:t xml:space="preserve">       21 d LOEC = 0.23 mg/L (measured)</w:t>
            </w:r>
          </w:p>
          <w:p w:rsidR="002D4B7B" w:rsidRDefault="002D4B7B" w:rsidP="006974C7">
            <w:pPr>
              <w:pStyle w:val="BodyText"/>
              <w:tabs>
                <w:tab w:val="left" w:pos="9185"/>
                <w:tab w:val="left" w:pos="9240"/>
              </w:tabs>
              <w:spacing w:after="120"/>
              <w:ind w:left="181" w:right="312"/>
              <w:rPr>
                <w:sz w:val="20"/>
                <w:lang w:eastAsia="ja-JP"/>
              </w:rPr>
            </w:pPr>
            <w:r>
              <w:rPr>
                <w:rFonts w:hint="eastAsia"/>
                <w:sz w:val="20"/>
                <w:lang w:eastAsia="ja-JP"/>
              </w:rPr>
              <w:t xml:space="preserve">                                           21 d NOEC = 0.13 mg/L  (measured)</w:t>
            </w:r>
          </w:p>
          <w:p w:rsidR="002D4B7B" w:rsidRPr="00AF5CE5" w:rsidRDefault="002D4B7B" w:rsidP="006974C7">
            <w:pPr>
              <w:pStyle w:val="BodyText"/>
              <w:tabs>
                <w:tab w:val="left" w:pos="9185"/>
                <w:tab w:val="left" w:pos="9240"/>
              </w:tabs>
              <w:spacing w:after="120"/>
              <w:ind w:left="181" w:right="312"/>
              <w:rPr>
                <w:sz w:val="20"/>
                <w:lang w:eastAsia="ja-JP"/>
              </w:rPr>
            </w:pPr>
            <w:r w:rsidRPr="00AF5CE5">
              <w:rPr>
                <w:sz w:val="20"/>
                <w:lang w:eastAsia="ja-JP"/>
              </w:rPr>
              <w:t>Algae[</w:t>
            </w:r>
            <w:proofErr w:type="spellStart"/>
            <w:r w:rsidRPr="00AF5CE5">
              <w:rPr>
                <w:i/>
                <w:sz w:val="20"/>
                <w:lang w:eastAsia="ja-JP"/>
              </w:rPr>
              <w:t>Pseudokirchneriella</w:t>
            </w:r>
            <w:proofErr w:type="spellEnd"/>
            <w:r w:rsidRPr="00AF5CE5">
              <w:rPr>
                <w:i/>
                <w:sz w:val="20"/>
                <w:lang w:eastAsia="ja-JP"/>
              </w:rPr>
              <w:t xml:space="preserve"> </w:t>
            </w:r>
            <w:proofErr w:type="spellStart"/>
            <w:r w:rsidRPr="00AF5CE5">
              <w:rPr>
                <w:i/>
                <w:sz w:val="20"/>
                <w:lang w:eastAsia="ja-JP"/>
              </w:rPr>
              <w:t>subcapitata</w:t>
            </w:r>
            <w:proofErr w:type="spellEnd"/>
            <w:r>
              <w:rPr>
                <w:rFonts w:hint="eastAsia"/>
                <w:i/>
                <w:sz w:val="20"/>
                <w:lang w:eastAsia="ja-JP"/>
              </w:rPr>
              <w:t xml:space="preserve"> </w:t>
            </w:r>
            <w:r w:rsidRPr="001D717F">
              <w:rPr>
                <w:rFonts w:hint="eastAsia"/>
                <w:i/>
                <w:sz w:val="20"/>
                <w:lang w:eastAsia="ja-JP"/>
              </w:rPr>
              <w:t>OECD-TG 201</w:t>
            </w:r>
            <w:r w:rsidRPr="00AF5CE5">
              <w:rPr>
                <w:sz w:val="20"/>
                <w:lang w:eastAsia="ja-JP"/>
              </w:rPr>
              <w:t xml:space="preserve">]:          72 h </w:t>
            </w:r>
            <w:proofErr w:type="spellStart"/>
            <w:r w:rsidRPr="00AF5CE5">
              <w:rPr>
                <w:sz w:val="20"/>
                <w:lang w:eastAsia="ja-JP"/>
              </w:rPr>
              <w:t>NOE</w:t>
            </w:r>
            <w:r>
              <w:rPr>
                <w:rFonts w:hint="eastAsia"/>
                <w:sz w:val="20"/>
                <w:lang w:eastAsia="ja-JP"/>
              </w:rPr>
              <w:t>r</w:t>
            </w:r>
            <w:r w:rsidRPr="00AF5CE5">
              <w:rPr>
                <w:sz w:val="20"/>
                <w:lang w:eastAsia="ja-JP"/>
              </w:rPr>
              <w:t>C</w:t>
            </w:r>
            <w:proofErr w:type="spellEnd"/>
            <w:r w:rsidRPr="00AF5CE5">
              <w:rPr>
                <w:sz w:val="20"/>
                <w:lang w:eastAsia="ja-JP"/>
              </w:rPr>
              <w:t xml:space="preserve"> = </w:t>
            </w:r>
            <w:r>
              <w:rPr>
                <w:rFonts w:hint="eastAsia"/>
                <w:sz w:val="20"/>
                <w:lang w:eastAsia="ja-JP"/>
              </w:rPr>
              <w:t>0.55</w:t>
            </w:r>
            <w:r w:rsidRPr="00AF5CE5">
              <w:rPr>
                <w:sz w:val="20"/>
                <w:lang w:eastAsia="ja-JP"/>
              </w:rPr>
              <w:t xml:space="preserve"> mg/L (measured; growth rate)</w:t>
            </w:r>
          </w:p>
          <w:p w:rsidR="002D4B7B" w:rsidRPr="00AF5CE5" w:rsidRDefault="002D4B7B" w:rsidP="006974C7">
            <w:pPr>
              <w:pStyle w:val="BodyText"/>
              <w:tabs>
                <w:tab w:val="left" w:pos="9185"/>
                <w:tab w:val="left" w:pos="9240"/>
              </w:tabs>
              <w:spacing w:after="120"/>
              <w:ind w:left="181" w:right="312"/>
              <w:rPr>
                <w:sz w:val="20"/>
                <w:lang w:eastAsia="ja-JP"/>
              </w:rPr>
            </w:pPr>
            <w:r w:rsidRPr="00AF5CE5">
              <w:rPr>
                <w:sz w:val="20"/>
                <w:lang w:eastAsia="ja-JP"/>
              </w:rPr>
              <w:t xml:space="preserve">                                         </w:t>
            </w:r>
            <w:r w:rsidRPr="00AF5CE5">
              <w:rPr>
                <w:rFonts w:hint="eastAsia"/>
                <w:sz w:val="20"/>
                <w:lang w:eastAsia="ja-JP"/>
              </w:rPr>
              <w:t xml:space="preserve"> </w:t>
            </w:r>
            <w:r w:rsidRPr="00AF5CE5">
              <w:rPr>
                <w:sz w:val="20"/>
                <w:lang w:eastAsia="ja-JP"/>
              </w:rPr>
              <w:t xml:space="preserve"> 72 h </w:t>
            </w:r>
            <w:proofErr w:type="spellStart"/>
            <w:r w:rsidRPr="00AF5CE5">
              <w:rPr>
                <w:sz w:val="20"/>
                <w:lang w:eastAsia="ja-JP"/>
              </w:rPr>
              <w:t>NOE</w:t>
            </w:r>
            <w:r>
              <w:rPr>
                <w:rFonts w:hint="eastAsia"/>
                <w:sz w:val="20"/>
                <w:lang w:eastAsia="ja-JP"/>
              </w:rPr>
              <w:t>b</w:t>
            </w:r>
            <w:r w:rsidRPr="00AF5CE5">
              <w:rPr>
                <w:sz w:val="20"/>
                <w:lang w:eastAsia="ja-JP"/>
              </w:rPr>
              <w:t>C</w:t>
            </w:r>
            <w:proofErr w:type="spellEnd"/>
            <w:r w:rsidRPr="00AF5CE5">
              <w:rPr>
                <w:sz w:val="20"/>
                <w:lang w:eastAsia="ja-JP"/>
              </w:rPr>
              <w:t xml:space="preserve"> = </w:t>
            </w:r>
            <w:r>
              <w:rPr>
                <w:rFonts w:hint="eastAsia"/>
                <w:sz w:val="20"/>
                <w:lang w:eastAsia="ja-JP"/>
              </w:rPr>
              <w:t>0.55</w:t>
            </w:r>
            <w:r w:rsidRPr="00AF5CE5">
              <w:rPr>
                <w:sz w:val="20"/>
                <w:lang w:eastAsia="ja-JP"/>
              </w:rPr>
              <w:t xml:space="preserve"> mg/L (measured; biomass)</w:t>
            </w:r>
          </w:p>
          <w:p w:rsidR="002D4B7B" w:rsidRPr="00AF5CE5" w:rsidRDefault="002D4B7B" w:rsidP="006974C7">
            <w:pPr>
              <w:pStyle w:val="BodyText"/>
              <w:tabs>
                <w:tab w:val="left" w:pos="9185"/>
                <w:tab w:val="left" w:pos="9240"/>
              </w:tabs>
              <w:spacing w:after="240"/>
              <w:ind w:left="181" w:right="312"/>
              <w:rPr>
                <w:b/>
                <w:sz w:val="20"/>
                <w:lang w:eastAsia="ja-JP"/>
              </w:rPr>
            </w:pPr>
            <w:r w:rsidRPr="007B5831">
              <w:rPr>
                <w:b/>
                <w:sz w:val="20"/>
                <w:lang w:val="en-US" w:eastAsia="ja-JP"/>
              </w:rPr>
              <w:t>2-Hydroxybenzaldehyde</w:t>
            </w:r>
            <w:r w:rsidRPr="00AF5CE5">
              <w:rPr>
                <w:b/>
                <w:sz w:val="20"/>
              </w:rPr>
              <w:t xml:space="preserve"> possesses properties indicating a hazard for </w:t>
            </w:r>
            <w:r w:rsidRPr="00AF5CE5">
              <w:rPr>
                <w:rFonts w:hint="eastAsia"/>
                <w:b/>
                <w:sz w:val="20"/>
                <w:lang w:eastAsia="ja-JP"/>
              </w:rPr>
              <w:t>the environment (</w:t>
            </w:r>
            <w:r w:rsidRPr="00AF5CE5">
              <w:rPr>
                <w:b/>
                <w:sz w:val="20"/>
              </w:rPr>
              <w:t xml:space="preserve">acute aquatic toxicity values </w:t>
            </w:r>
            <w:r w:rsidRPr="00AF5CE5">
              <w:rPr>
                <w:rFonts w:hint="eastAsia"/>
                <w:b/>
                <w:sz w:val="20"/>
                <w:lang w:eastAsia="ja-JP"/>
              </w:rPr>
              <w:t>between</w:t>
            </w:r>
            <w:r w:rsidRPr="00AF5CE5">
              <w:rPr>
                <w:b/>
                <w:sz w:val="20"/>
              </w:rPr>
              <w:t xml:space="preserve"> </w:t>
            </w:r>
            <w:r w:rsidRPr="00AF5CE5">
              <w:rPr>
                <w:rFonts w:hint="eastAsia"/>
                <w:b/>
                <w:sz w:val="20"/>
                <w:lang w:eastAsia="ja-JP"/>
              </w:rPr>
              <w:t>1</w:t>
            </w:r>
            <w:r w:rsidRPr="00AF5CE5">
              <w:rPr>
                <w:b/>
                <w:sz w:val="20"/>
              </w:rPr>
              <w:t xml:space="preserve"> </w:t>
            </w:r>
            <w:r w:rsidRPr="00AF5CE5">
              <w:rPr>
                <w:rFonts w:hint="eastAsia"/>
                <w:b/>
                <w:sz w:val="20"/>
                <w:lang w:eastAsia="ja-JP"/>
              </w:rPr>
              <w:t xml:space="preserve">and 10 </w:t>
            </w:r>
            <w:r w:rsidRPr="00AF5CE5">
              <w:rPr>
                <w:b/>
                <w:sz w:val="20"/>
              </w:rPr>
              <w:t xml:space="preserve">mg/L for </w:t>
            </w:r>
            <w:r w:rsidRPr="00AF5CE5">
              <w:rPr>
                <w:rFonts w:hint="eastAsia"/>
                <w:b/>
                <w:sz w:val="20"/>
                <w:lang w:eastAsia="ja-JP"/>
              </w:rPr>
              <w:t xml:space="preserve">fish, </w:t>
            </w:r>
            <w:r w:rsidRPr="00AF5CE5">
              <w:rPr>
                <w:b/>
                <w:sz w:val="20"/>
                <w:lang w:eastAsia="ja-JP"/>
              </w:rPr>
              <w:t>invertebrate</w:t>
            </w:r>
            <w:r w:rsidRPr="00AF5CE5">
              <w:rPr>
                <w:rFonts w:hint="eastAsia"/>
                <w:b/>
                <w:sz w:val="20"/>
                <w:lang w:eastAsia="ja-JP"/>
              </w:rPr>
              <w:t xml:space="preserve"> and algae</w:t>
            </w:r>
            <w:r>
              <w:rPr>
                <w:rFonts w:hint="eastAsia"/>
                <w:b/>
                <w:sz w:val="20"/>
                <w:lang w:eastAsia="ja-JP"/>
              </w:rPr>
              <w:t xml:space="preserve">, and </w:t>
            </w:r>
            <w:r>
              <w:rPr>
                <w:b/>
                <w:sz w:val="20"/>
                <w:lang w:eastAsia="ja-JP"/>
              </w:rPr>
              <w:t>choric</w:t>
            </w:r>
            <w:r>
              <w:rPr>
                <w:rFonts w:hint="eastAsia"/>
                <w:b/>
                <w:sz w:val="20"/>
                <w:lang w:eastAsia="ja-JP"/>
              </w:rPr>
              <w:t xml:space="preserve"> toxicity values less than 1mg/L for invertebrate and algae</w:t>
            </w:r>
            <w:r w:rsidRPr="00AF5CE5">
              <w:rPr>
                <w:rFonts w:hint="eastAsia"/>
                <w:b/>
                <w:sz w:val="20"/>
                <w:lang w:eastAsia="ja-JP"/>
              </w:rPr>
              <w:t>). T</w:t>
            </w:r>
            <w:r w:rsidRPr="00AF5CE5">
              <w:rPr>
                <w:b/>
                <w:sz w:val="20"/>
                <w:lang w:val="en-US" w:eastAsia="ja-JP"/>
              </w:rPr>
              <w:t xml:space="preserve">his chemical is considered </w:t>
            </w:r>
            <w:r>
              <w:rPr>
                <w:b/>
                <w:sz w:val="20"/>
                <w:lang w:val="en-US" w:eastAsia="ja-JP"/>
              </w:rPr>
              <w:t>inherently</w:t>
            </w:r>
            <w:r w:rsidRPr="00AF5CE5">
              <w:rPr>
                <w:b/>
                <w:sz w:val="20"/>
                <w:lang w:val="en-US" w:eastAsia="ja-JP"/>
              </w:rPr>
              <w:t xml:space="preserve"> biodegradable</w:t>
            </w:r>
            <w:r w:rsidRPr="00AF5CE5">
              <w:rPr>
                <w:rFonts w:hint="eastAsia"/>
                <w:b/>
                <w:sz w:val="20"/>
                <w:lang w:val="en-US" w:eastAsia="ja-JP"/>
              </w:rPr>
              <w:t xml:space="preserve"> and has a low </w:t>
            </w:r>
            <w:r w:rsidRPr="00AF5CE5">
              <w:rPr>
                <w:b/>
                <w:sz w:val="20"/>
                <w:lang w:val="en-US" w:eastAsia="ja-JP"/>
              </w:rPr>
              <w:t>accumulati</w:t>
            </w:r>
            <w:r w:rsidRPr="00AF5CE5">
              <w:rPr>
                <w:rFonts w:hint="eastAsia"/>
                <w:b/>
                <w:sz w:val="20"/>
                <w:lang w:val="en-US" w:eastAsia="ja-JP"/>
              </w:rPr>
              <w:t>ve potential</w:t>
            </w:r>
            <w:r w:rsidRPr="00AF5CE5">
              <w:rPr>
                <w:b/>
                <w:sz w:val="20"/>
                <w:lang w:val="en-US" w:eastAsia="ja-JP"/>
              </w:rPr>
              <w:t xml:space="preserve">. Adequate screening-level data are available to characterize the hazard to the environment for the purposes of the OECD HPV Chemicals </w:t>
            </w:r>
            <w:proofErr w:type="spellStart"/>
            <w:r w:rsidRPr="00AF5CE5">
              <w:rPr>
                <w:b/>
                <w:sz w:val="20"/>
                <w:lang w:val="en-US" w:eastAsia="ja-JP"/>
              </w:rPr>
              <w:t>Programme</w:t>
            </w:r>
            <w:proofErr w:type="spellEnd"/>
            <w:r w:rsidRPr="00AF5CE5">
              <w:rPr>
                <w:b/>
                <w:sz w:val="20"/>
                <w:lang w:val="en-US" w:eastAsia="ja-JP"/>
              </w:rPr>
              <w:t>.</w:t>
            </w:r>
          </w:p>
          <w:p w:rsidR="002D4B7B" w:rsidRPr="00BF41F8" w:rsidRDefault="002D4B7B" w:rsidP="006974C7">
            <w:pPr>
              <w:pStyle w:val="BodyText"/>
              <w:tabs>
                <w:tab w:val="left" w:pos="9185"/>
                <w:tab w:val="left" w:pos="9240"/>
              </w:tabs>
              <w:spacing w:after="120"/>
              <w:ind w:left="181" w:right="312"/>
              <w:rPr>
                <w:b/>
                <w:sz w:val="20"/>
                <w:lang w:eastAsia="ja-JP"/>
              </w:rPr>
            </w:pPr>
            <w:r w:rsidRPr="00BF41F8">
              <w:rPr>
                <w:b/>
                <w:sz w:val="20"/>
                <w:lang w:eastAsia="ja-JP"/>
              </w:rPr>
              <w:t>Exposure</w:t>
            </w:r>
          </w:p>
          <w:p w:rsidR="002D4B7B" w:rsidRDefault="002D4B7B" w:rsidP="006974C7">
            <w:pPr>
              <w:pStyle w:val="BodyText"/>
              <w:tabs>
                <w:tab w:val="left" w:pos="9185"/>
                <w:tab w:val="left" w:pos="9240"/>
              </w:tabs>
              <w:spacing w:after="120"/>
              <w:ind w:left="181" w:right="312"/>
              <w:rPr>
                <w:sz w:val="20"/>
              </w:rPr>
            </w:pPr>
            <w:r w:rsidRPr="00BF41F8">
              <w:rPr>
                <w:sz w:val="20"/>
              </w:rPr>
              <w:t xml:space="preserve">Production volume and/or import volume of </w:t>
            </w:r>
            <w:proofErr w:type="spellStart"/>
            <w:r w:rsidRPr="00BF41F8">
              <w:rPr>
                <w:sz w:val="20"/>
              </w:rPr>
              <w:t>hydroxybenzaldehye</w:t>
            </w:r>
            <w:proofErr w:type="spellEnd"/>
            <w:r w:rsidRPr="00BF41F8">
              <w:rPr>
                <w:sz w:val="20"/>
              </w:rPr>
              <w:t xml:space="preserve"> in </w:t>
            </w:r>
            <w:smartTag w:uri="urn:schemas-microsoft-com:office:smarttags" w:element="country-region">
              <w:smartTag w:uri="urn:schemas-microsoft-com:office:smarttags" w:element="place">
                <w:r w:rsidRPr="00BF41F8">
                  <w:rPr>
                    <w:rFonts w:hint="eastAsia"/>
                    <w:sz w:val="20"/>
                  </w:rPr>
                  <w:t>Japan</w:t>
                </w:r>
              </w:smartTag>
            </w:smartTag>
            <w:r w:rsidRPr="00BF41F8">
              <w:rPr>
                <w:sz w:val="20"/>
              </w:rPr>
              <w:t xml:space="preserve"> </w:t>
            </w:r>
            <w:r>
              <w:rPr>
                <w:sz w:val="20"/>
                <w:lang w:val="en-US"/>
              </w:rPr>
              <w:t xml:space="preserve">(sponsor country) </w:t>
            </w:r>
            <w:r w:rsidRPr="00BF41F8">
              <w:rPr>
                <w:sz w:val="20"/>
              </w:rPr>
              <w:t xml:space="preserve">was between 100 and 1,000 tonnes in fiscal year 2007. This figure includes the amount of </w:t>
            </w:r>
            <w:r>
              <w:rPr>
                <w:rFonts w:hint="eastAsia"/>
                <w:sz w:val="20"/>
                <w:lang w:eastAsia="ja-JP"/>
              </w:rPr>
              <w:t>2</w:t>
            </w:r>
            <w:r w:rsidRPr="00BF41F8">
              <w:rPr>
                <w:sz w:val="20"/>
              </w:rPr>
              <w:t>-hy</w:t>
            </w:r>
            <w:r>
              <w:rPr>
                <w:sz w:val="20"/>
              </w:rPr>
              <w:t>d</w:t>
            </w:r>
            <w:r w:rsidRPr="00BF41F8">
              <w:rPr>
                <w:sz w:val="20"/>
              </w:rPr>
              <w:t xml:space="preserve">roxybenzaldehyde, </w:t>
            </w:r>
            <w:r>
              <w:rPr>
                <w:rFonts w:hint="eastAsia"/>
                <w:sz w:val="20"/>
                <w:lang w:eastAsia="ja-JP"/>
              </w:rPr>
              <w:t>3</w:t>
            </w:r>
            <w:r w:rsidRPr="00BF41F8">
              <w:rPr>
                <w:sz w:val="20"/>
              </w:rPr>
              <w:t>-hy</w:t>
            </w:r>
            <w:r>
              <w:rPr>
                <w:sz w:val="20"/>
              </w:rPr>
              <w:t>d</w:t>
            </w:r>
            <w:r w:rsidRPr="00BF41F8">
              <w:rPr>
                <w:sz w:val="20"/>
              </w:rPr>
              <w:t xml:space="preserve">roxybenzaldehyde and </w:t>
            </w:r>
            <w:r>
              <w:rPr>
                <w:rFonts w:hint="eastAsia"/>
                <w:sz w:val="20"/>
                <w:lang w:eastAsia="ja-JP"/>
              </w:rPr>
              <w:t>4</w:t>
            </w:r>
            <w:r w:rsidRPr="00BF41F8">
              <w:rPr>
                <w:sz w:val="20"/>
              </w:rPr>
              <w:t>-hy</w:t>
            </w:r>
            <w:r>
              <w:rPr>
                <w:sz w:val="20"/>
              </w:rPr>
              <w:t>d</w:t>
            </w:r>
            <w:r w:rsidRPr="00BF41F8">
              <w:rPr>
                <w:sz w:val="20"/>
              </w:rPr>
              <w:t>roxybenzaldehyde. Production and/or import volume of 2-hydr</w:t>
            </w:r>
            <w:r>
              <w:rPr>
                <w:sz w:val="20"/>
                <w:lang w:val="en-US" w:eastAsia="ja-JP"/>
              </w:rPr>
              <w:t>o</w:t>
            </w:r>
            <w:proofErr w:type="spellStart"/>
            <w:r w:rsidRPr="00BF41F8">
              <w:rPr>
                <w:sz w:val="20"/>
              </w:rPr>
              <w:t>xybenzaldehyde</w:t>
            </w:r>
            <w:proofErr w:type="spellEnd"/>
            <w:r w:rsidRPr="00BF41F8">
              <w:rPr>
                <w:sz w:val="20"/>
              </w:rPr>
              <w:t xml:space="preserve"> in the </w:t>
            </w:r>
            <w:smartTag w:uri="urn:schemas-microsoft-com:office:smarttags" w:element="country-region">
              <w:smartTag w:uri="urn:schemas-microsoft-com:office:smarttags" w:element="place">
                <w:r w:rsidRPr="00BF41F8">
                  <w:rPr>
                    <w:sz w:val="20"/>
                  </w:rPr>
                  <w:t>United States</w:t>
                </w:r>
              </w:smartTag>
            </w:smartTag>
            <w:r w:rsidRPr="00BF41F8">
              <w:rPr>
                <w:sz w:val="20"/>
              </w:rPr>
              <w:t xml:space="preserve"> was less than 500,000 pounds (227 tonnes) during 2006 according to Inventory Updated Reporting. </w:t>
            </w:r>
            <w:r w:rsidRPr="00BF41F8">
              <w:rPr>
                <w:rFonts w:hint="eastAsia"/>
                <w:sz w:val="20"/>
              </w:rPr>
              <w:t>P</w:t>
            </w:r>
            <w:r w:rsidRPr="00BF41F8">
              <w:rPr>
                <w:sz w:val="20"/>
              </w:rPr>
              <w:t xml:space="preserve">roduction volume in the world is not obtained. </w:t>
            </w:r>
          </w:p>
          <w:p w:rsidR="002D4B7B" w:rsidRPr="000346E5" w:rsidRDefault="002D4B7B" w:rsidP="006974C7">
            <w:pPr>
              <w:pStyle w:val="BodyText"/>
              <w:tabs>
                <w:tab w:val="left" w:pos="9185"/>
                <w:tab w:val="left" w:pos="9240"/>
              </w:tabs>
              <w:spacing w:after="120"/>
              <w:ind w:left="181" w:right="312"/>
              <w:rPr>
                <w:sz w:val="20"/>
              </w:rPr>
            </w:pPr>
            <w:r w:rsidRPr="000346E5">
              <w:rPr>
                <w:sz w:val="20"/>
              </w:rPr>
              <w:t xml:space="preserve">According to the Japanese pollution release </w:t>
            </w:r>
            <w:r>
              <w:rPr>
                <w:sz w:val="20"/>
              </w:rPr>
              <w:t>transfer register system</w:t>
            </w:r>
            <w:r w:rsidRPr="000346E5">
              <w:rPr>
                <w:sz w:val="20"/>
              </w:rPr>
              <w:t>, 19 kg of 2-hydroxybenzaldehyde was released in the air compartment and 2 kg of 2-hydroxybenzaldehyde was released to the public water body in the fiscal year of 2008. Release to the soil compartment was not reported. Based on this reporting results, environmental release of 2-hydroxybenzaldehyde from manufacturing and processing sites is</w:t>
            </w:r>
            <w:r>
              <w:rPr>
                <w:sz w:val="20"/>
              </w:rPr>
              <w:t xml:space="preserve"> thought to be not significant.</w:t>
            </w:r>
          </w:p>
          <w:p w:rsidR="002D4B7B" w:rsidRPr="00BF41F8" w:rsidRDefault="002D4B7B" w:rsidP="006974C7">
            <w:pPr>
              <w:pStyle w:val="BodyText"/>
              <w:tabs>
                <w:tab w:val="left" w:pos="9185"/>
                <w:tab w:val="left" w:pos="9240"/>
              </w:tabs>
              <w:spacing w:after="120"/>
              <w:ind w:left="181" w:right="312"/>
              <w:rPr>
                <w:sz w:val="20"/>
                <w:lang w:val="en-US" w:eastAsia="ja-JP"/>
              </w:rPr>
            </w:pPr>
            <w:r w:rsidRPr="00BF41F8">
              <w:rPr>
                <w:sz w:val="20"/>
              </w:rPr>
              <w:t>2-Hydroxybenzaldehyde is produced from phenol, chloroform and alkali according to Reimer-</w:t>
            </w:r>
            <w:proofErr w:type="spellStart"/>
            <w:r w:rsidRPr="00BF41F8">
              <w:rPr>
                <w:sz w:val="20"/>
              </w:rPr>
              <w:t>Tieman</w:t>
            </w:r>
            <w:proofErr w:type="spellEnd"/>
            <w:r w:rsidRPr="00BF41F8">
              <w:rPr>
                <w:sz w:val="20"/>
              </w:rPr>
              <w:t xml:space="preserve"> reaction.</w:t>
            </w:r>
            <w:r>
              <w:rPr>
                <w:rFonts w:hint="eastAsia"/>
                <w:sz w:val="20"/>
                <w:lang w:eastAsia="ja-JP"/>
              </w:rPr>
              <w:t xml:space="preserve"> </w:t>
            </w:r>
            <w:r w:rsidRPr="00BF41F8">
              <w:rPr>
                <w:sz w:val="20"/>
              </w:rPr>
              <w:t xml:space="preserve">2-Hydroxybenzaldehyde is used </w:t>
            </w:r>
            <w:proofErr w:type="gramStart"/>
            <w:r>
              <w:rPr>
                <w:sz w:val="20"/>
                <w:lang w:val="en-US" w:eastAsia="ja-JP"/>
              </w:rPr>
              <w:t xml:space="preserve">in </w:t>
            </w:r>
            <w:r w:rsidRPr="00BF41F8">
              <w:rPr>
                <w:sz w:val="20"/>
              </w:rPr>
              <w:t xml:space="preserve"> perfume</w:t>
            </w:r>
            <w:proofErr w:type="gramEnd"/>
            <w:r w:rsidRPr="00BF41F8">
              <w:rPr>
                <w:sz w:val="20"/>
              </w:rPr>
              <w:t xml:space="preserve">, </w:t>
            </w:r>
            <w:proofErr w:type="spellStart"/>
            <w:r w:rsidRPr="00BF41F8">
              <w:rPr>
                <w:sz w:val="20"/>
              </w:rPr>
              <w:t>coumarin</w:t>
            </w:r>
            <w:proofErr w:type="spellEnd"/>
            <w:r w:rsidRPr="00BF41F8">
              <w:rPr>
                <w:sz w:val="20"/>
              </w:rPr>
              <w:t xml:space="preserve"> synthesis </w:t>
            </w:r>
            <w:r w:rsidRPr="00542457">
              <w:rPr>
                <w:sz w:val="20"/>
              </w:rPr>
              <w:t xml:space="preserve">and as an </w:t>
            </w:r>
            <w:r w:rsidRPr="00BF41F8">
              <w:rPr>
                <w:sz w:val="20"/>
              </w:rPr>
              <w:t xml:space="preserve">intermediate for pharmaceutical products and pesticides. This chemical is also used as </w:t>
            </w:r>
            <w:r>
              <w:rPr>
                <w:sz w:val="20"/>
              </w:rPr>
              <w:t xml:space="preserve">an </w:t>
            </w:r>
            <w:r w:rsidRPr="00BF41F8">
              <w:rPr>
                <w:sz w:val="20"/>
              </w:rPr>
              <w:t>auxiliary fumigant, flavour ingredient in foods</w:t>
            </w:r>
            <w:r w:rsidRPr="00BF41F8">
              <w:rPr>
                <w:rFonts w:hint="eastAsia"/>
                <w:sz w:val="20"/>
              </w:rPr>
              <w:t>, medical chemicals, re</w:t>
            </w:r>
            <w:r>
              <w:rPr>
                <w:sz w:val="20"/>
              </w:rPr>
              <w:t>a</w:t>
            </w:r>
            <w:r w:rsidRPr="00BF41F8">
              <w:rPr>
                <w:rFonts w:hint="eastAsia"/>
                <w:sz w:val="20"/>
              </w:rPr>
              <w:t>gent in analytical chemi</w:t>
            </w:r>
            <w:r>
              <w:rPr>
                <w:sz w:val="20"/>
              </w:rPr>
              <w:t>stry</w:t>
            </w:r>
            <w:r w:rsidRPr="00BF41F8">
              <w:rPr>
                <w:rFonts w:hint="eastAsia"/>
                <w:sz w:val="20"/>
              </w:rPr>
              <w:t>,</w:t>
            </w:r>
            <w:r w:rsidRPr="00BF41F8">
              <w:rPr>
                <w:sz w:val="20"/>
              </w:rPr>
              <w:t xml:space="preserve"> and gasoline additive. </w:t>
            </w:r>
          </w:p>
          <w:p w:rsidR="002D4B7B" w:rsidRPr="00BF41F8" w:rsidRDefault="002D4B7B" w:rsidP="006974C7">
            <w:pPr>
              <w:pStyle w:val="BodyText"/>
              <w:tabs>
                <w:tab w:val="left" w:pos="9185"/>
                <w:tab w:val="left" w:pos="9240"/>
              </w:tabs>
              <w:spacing w:after="120"/>
              <w:ind w:left="181" w:right="312"/>
              <w:rPr>
                <w:rFonts w:eastAsia="MS Gothic"/>
                <w:sz w:val="20"/>
                <w:lang w:eastAsia="ja-JP"/>
              </w:rPr>
            </w:pPr>
            <w:r w:rsidRPr="00BF41F8">
              <w:rPr>
                <w:rFonts w:eastAsia="MS Gothic"/>
                <w:sz w:val="20"/>
              </w:rPr>
              <w:t xml:space="preserve">Occupational exposure </w:t>
            </w:r>
            <w:r>
              <w:rPr>
                <w:rFonts w:eastAsia="MS Gothic" w:hint="eastAsia"/>
                <w:sz w:val="20"/>
                <w:lang w:eastAsia="ja-JP"/>
              </w:rPr>
              <w:t xml:space="preserve">to 2-hydroxybenzaldhyde </w:t>
            </w:r>
            <w:r w:rsidRPr="00BF41F8">
              <w:rPr>
                <w:rFonts w:eastAsia="MS Gothic"/>
                <w:sz w:val="20"/>
              </w:rPr>
              <w:t xml:space="preserve">through inhalation of </w:t>
            </w:r>
            <w:proofErr w:type="spellStart"/>
            <w:r w:rsidRPr="00BF41F8">
              <w:rPr>
                <w:rFonts w:eastAsia="MS Gothic"/>
                <w:sz w:val="20"/>
              </w:rPr>
              <w:t>vapor</w:t>
            </w:r>
            <w:proofErr w:type="spellEnd"/>
            <w:r w:rsidRPr="00BF41F8">
              <w:rPr>
                <w:rFonts w:eastAsia="MS Gothic"/>
                <w:sz w:val="20"/>
              </w:rPr>
              <w:t xml:space="preserve"> and dermal route </w:t>
            </w:r>
            <w:r w:rsidRPr="00BF41F8">
              <w:rPr>
                <w:rFonts w:eastAsia="MS Gothic" w:hint="eastAsia"/>
                <w:sz w:val="20"/>
              </w:rPr>
              <w:t>is anticipated</w:t>
            </w:r>
            <w:r>
              <w:rPr>
                <w:rFonts w:eastAsia="MS Gothic" w:hint="eastAsia"/>
                <w:sz w:val="20"/>
                <w:lang w:eastAsia="ja-JP"/>
              </w:rPr>
              <w:t xml:space="preserve"> from its physical properties</w:t>
            </w:r>
            <w:r w:rsidRPr="00BF41F8">
              <w:rPr>
                <w:rFonts w:eastAsia="MS Gothic" w:hint="eastAsia"/>
                <w:sz w:val="20"/>
              </w:rPr>
              <w:t>. No OEL</w:t>
            </w:r>
            <w:r w:rsidRPr="007C6C55">
              <w:rPr>
                <w:rFonts w:eastAsia="MS Gothic"/>
                <w:color w:val="00B050"/>
                <w:sz w:val="20"/>
                <w:lang w:eastAsia="ja-JP"/>
              </w:rPr>
              <w:t>’</w:t>
            </w:r>
            <w:r w:rsidRPr="007C6C55">
              <w:rPr>
                <w:rFonts w:eastAsia="MS Gothic" w:hint="eastAsia"/>
                <w:color w:val="00B050"/>
                <w:sz w:val="20"/>
                <w:lang w:eastAsia="ja-JP"/>
              </w:rPr>
              <w:t>s</w:t>
            </w:r>
            <w:r w:rsidRPr="00BF41F8">
              <w:rPr>
                <w:rFonts w:eastAsia="MS Gothic" w:hint="eastAsia"/>
                <w:sz w:val="20"/>
              </w:rPr>
              <w:t xml:space="preserve"> </w:t>
            </w:r>
            <w:r>
              <w:rPr>
                <w:rFonts w:eastAsia="MS Gothic" w:hint="eastAsia"/>
                <w:sz w:val="20"/>
                <w:lang w:eastAsia="ja-JP"/>
              </w:rPr>
              <w:t xml:space="preserve">for 2-hydroxybenzaldhyde </w:t>
            </w:r>
            <w:r w:rsidRPr="00BF41F8">
              <w:rPr>
                <w:rFonts w:eastAsia="MS Gothic" w:hint="eastAsia"/>
                <w:sz w:val="20"/>
              </w:rPr>
              <w:t>are established.</w:t>
            </w:r>
          </w:p>
          <w:p w:rsidR="002D4B7B" w:rsidRPr="008D6E77" w:rsidRDefault="002D4B7B" w:rsidP="006974C7">
            <w:pPr>
              <w:pStyle w:val="BodyText"/>
              <w:tabs>
                <w:tab w:val="left" w:pos="9185"/>
                <w:tab w:val="left" w:pos="9240"/>
              </w:tabs>
              <w:spacing w:after="120"/>
              <w:ind w:left="181" w:right="312"/>
              <w:rPr>
                <w:sz w:val="21"/>
                <w:lang w:val="en-US" w:eastAsia="ja-JP"/>
              </w:rPr>
            </w:pPr>
            <w:r w:rsidRPr="00BF41F8">
              <w:rPr>
                <w:sz w:val="20"/>
              </w:rPr>
              <w:t xml:space="preserve">As 2-hydroxybenzaldehyde is used as an ingredient of perfume, a flavour ingredient in foods and gasoline additive, consumer exposure </w:t>
            </w:r>
            <w:r>
              <w:rPr>
                <w:sz w:val="20"/>
                <w:lang w:val="en-US" w:eastAsia="ja-JP"/>
              </w:rPr>
              <w:t>is</w:t>
            </w:r>
            <w:r w:rsidRPr="00BF41F8">
              <w:rPr>
                <w:sz w:val="20"/>
              </w:rPr>
              <w:t xml:space="preserve"> </w:t>
            </w:r>
            <w:r>
              <w:rPr>
                <w:sz w:val="20"/>
              </w:rPr>
              <w:t>anticipated</w:t>
            </w:r>
            <w:r w:rsidRPr="00BF41F8">
              <w:rPr>
                <w:sz w:val="20"/>
              </w:rPr>
              <w:t xml:space="preserve">. </w:t>
            </w:r>
            <w:r>
              <w:rPr>
                <w:rFonts w:hint="eastAsia"/>
                <w:sz w:val="20"/>
                <w:lang w:eastAsia="ja-JP"/>
              </w:rPr>
              <w:t>Daily</w:t>
            </w:r>
            <w:r w:rsidRPr="00BF41F8">
              <w:rPr>
                <w:sz w:val="20"/>
              </w:rPr>
              <w:t xml:space="preserve"> intakes of 2-hydroxybenzaldehyde as a flavo</w:t>
            </w:r>
            <w:r>
              <w:rPr>
                <w:sz w:val="20"/>
              </w:rPr>
              <w:t>u</w:t>
            </w:r>
            <w:r w:rsidRPr="00BF41F8">
              <w:rPr>
                <w:sz w:val="20"/>
              </w:rPr>
              <w:t xml:space="preserve">ring agent were estimated to be 1.6 </w:t>
            </w:r>
            <w:proofErr w:type="spellStart"/>
            <w:r w:rsidRPr="00BF41F8">
              <w:rPr>
                <w:sz w:val="20"/>
              </w:rPr>
              <w:t>μg</w:t>
            </w:r>
            <w:proofErr w:type="spellEnd"/>
            <w:r w:rsidRPr="00BF41F8">
              <w:rPr>
                <w:sz w:val="20"/>
              </w:rPr>
              <w:t xml:space="preserve">/kg </w:t>
            </w:r>
            <w:proofErr w:type="spellStart"/>
            <w:r w:rsidRPr="00BF41F8">
              <w:rPr>
                <w:sz w:val="20"/>
              </w:rPr>
              <w:t>bw</w:t>
            </w:r>
            <w:proofErr w:type="spellEnd"/>
            <w:r w:rsidRPr="00BF41F8">
              <w:rPr>
                <w:sz w:val="20"/>
              </w:rPr>
              <w:t xml:space="preserve">/day in </w:t>
            </w:r>
            <w:smartTag w:uri="urn:schemas-microsoft-com:office:smarttags" w:element="place">
              <w:r w:rsidRPr="00BF41F8">
                <w:rPr>
                  <w:sz w:val="20"/>
                </w:rPr>
                <w:t>Europe</w:t>
              </w:r>
            </w:smartTag>
            <w:r w:rsidRPr="00BF41F8">
              <w:rPr>
                <w:sz w:val="20"/>
              </w:rPr>
              <w:t xml:space="preserve"> and 0.3 </w:t>
            </w:r>
            <w:proofErr w:type="spellStart"/>
            <w:r w:rsidRPr="00BF41F8">
              <w:rPr>
                <w:sz w:val="20"/>
              </w:rPr>
              <w:t>μg</w:t>
            </w:r>
            <w:proofErr w:type="spellEnd"/>
            <w:r w:rsidRPr="00BF41F8">
              <w:rPr>
                <w:sz w:val="20"/>
              </w:rPr>
              <w:t xml:space="preserve">/kg </w:t>
            </w:r>
            <w:proofErr w:type="spellStart"/>
            <w:r w:rsidRPr="00BF41F8">
              <w:rPr>
                <w:sz w:val="20"/>
              </w:rPr>
              <w:t>bw</w:t>
            </w:r>
            <w:proofErr w:type="spellEnd"/>
            <w:r w:rsidRPr="00BF41F8">
              <w:rPr>
                <w:sz w:val="20"/>
              </w:rPr>
              <w:t xml:space="preserve">/day in the </w:t>
            </w:r>
            <w:smartTag w:uri="urn:schemas-microsoft-com:office:smarttags" w:element="country-region">
              <w:smartTag w:uri="urn:schemas-microsoft-com:office:smarttags" w:element="place">
                <w:r w:rsidRPr="00BF41F8">
                  <w:rPr>
                    <w:sz w:val="20"/>
                  </w:rPr>
                  <w:t>United States</w:t>
                </w:r>
              </w:smartTag>
            </w:smartTag>
            <w:r w:rsidRPr="00BF41F8">
              <w:rPr>
                <w:sz w:val="20"/>
              </w:rPr>
              <w:t>. Joint FAO/WHO expert committee on food additives evaluated that no safety concern of 2-hydroxybenzaldehyde as a flavo</w:t>
            </w:r>
            <w:r>
              <w:rPr>
                <w:sz w:val="20"/>
              </w:rPr>
              <w:t>u</w:t>
            </w:r>
            <w:r w:rsidRPr="00BF41F8">
              <w:rPr>
                <w:sz w:val="20"/>
              </w:rPr>
              <w:t>ring agent was expected at current levels of intakes. No other information on the consumer exposure is obtained.</w:t>
            </w:r>
            <w:r w:rsidRPr="008D6E77">
              <w:rPr>
                <w:sz w:val="20"/>
              </w:rPr>
              <w:t xml:space="preserve"> </w:t>
            </w:r>
          </w:p>
          <w:p w:rsidR="002D4B7B" w:rsidRPr="00A75DD3" w:rsidRDefault="002D4B7B" w:rsidP="002D4B7B">
            <w:pPr>
              <w:pStyle w:val="BodyText"/>
              <w:spacing w:after="120"/>
              <w:ind w:rightChars="117" w:right="246"/>
              <w:rPr>
                <w:sz w:val="21"/>
                <w:lang w:val="en-US" w:eastAsia="ja-JP"/>
              </w:rPr>
            </w:pPr>
          </w:p>
        </w:tc>
      </w:tr>
    </w:tbl>
    <w:p w:rsidR="000F7C0C" w:rsidRPr="002D4B7B" w:rsidRDefault="000F7C0C" w:rsidP="002D4B7B">
      <w:pPr>
        <w:pStyle w:val="CoverTitle"/>
        <w:pageBreakBefore/>
        <w:spacing w:before="0"/>
        <w:rPr>
          <w:rFonts w:ascii="Times New Roman" w:hAnsi="Times New Roman"/>
          <w:noProof/>
          <w:szCs w:val="32"/>
          <w:u w:val="single"/>
          <w:lang w:val="en-US" w:eastAsia="ja-JP"/>
        </w:rPr>
      </w:pPr>
      <w:r w:rsidRPr="002D4B7B">
        <w:rPr>
          <w:rFonts w:ascii="Times New Roman" w:hAnsi="Times New Roman"/>
          <w:szCs w:val="32"/>
        </w:rPr>
        <w:lastRenderedPageBreak/>
        <w:t>SIDS Initial Assessment Report</w:t>
      </w:r>
    </w:p>
    <w:p w:rsidR="000F7C0C" w:rsidRPr="000A4616" w:rsidRDefault="000F7C0C" w:rsidP="007E4CFB">
      <w:pPr>
        <w:pStyle w:val="Heading1"/>
        <w:jc w:val="both"/>
      </w:pPr>
      <w:bookmarkStart w:id="2" w:name="_Toc32726012"/>
      <w:bookmarkStart w:id="3" w:name="_Toc32727195"/>
      <w:bookmarkStart w:id="4" w:name="_Toc171146294"/>
      <w:bookmarkStart w:id="5" w:name="_Toc282509908"/>
      <w:r w:rsidRPr="000A4616">
        <w:t>identity</w:t>
      </w:r>
      <w:bookmarkEnd w:id="2"/>
      <w:bookmarkEnd w:id="3"/>
      <w:bookmarkEnd w:id="4"/>
      <w:bookmarkEnd w:id="5"/>
    </w:p>
    <w:p w:rsidR="000F7C0C" w:rsidRPr="000A4616" w:rsidRDefault="000F7C0C" w:rsidP="002D4B7B">
      <w:pPr>
        <w:pStyle w:val="Heading2"/>
      </w:pPr>
      <w:bookmarkStart w:id="6" w:name="_Toc32726013"/>
      <w:bookmarkStart w:id="7" w:name="_Toc32727196"/>
      <w:bookmarkStart w:id="8" w:name="_Toc171146295"/>
      <w:bookmarkStart w:id="9" w:name="_Toc282509939"/>
      <w:r w:rsidRPr="002D4B7B">
        <w:t>Identification of the Substance</w:t>
      </w:r>
      <w:bookmarkEnd w:id="6"/>
      <w:bookmarkEnd w:id="7"/>
      <w:bookmarkEnd w:id="8"/>
      <w:bookmarkEnd w:id="9"/>
    </w:p>
    <w:tbl>
      <w:tblPr>
        <w:tblW w:w="0" w:type="auto"/>
        <w:tblLook w:val="0000"/>
      </w:tblPr>
      <w:tblGrid>
        <w:gridCol w:w="2508"/>
        <w:gridCol w:w="7346"/>
      </w:tblGrid>
      <w:tr w:rsidR="000F7C0C" w:rsidRPr="000A4616" w:rsidTr="002D4B7B">
        <w:tc>
          <w:tcPr>
            <w:tcW w:w="2508" w:type="dxa"/>
          </w:tcPr>
          <w:p w:rsidR="000F7C0C" w:rsidRPr="000A4616" w:rsidRDefault="000F7C0C" w:rsidP="007E4CFB">
            <w:pPr>
              <w:pStyle w:val="BodyText2"/>
              <w:spacing w:after="100" w:afterAutospacing="1" w:line="240" w:lineRule="auto"/>
              <w:rPr>
                <w:sz w:val="24"/>
                <w:szCs w:val="24"/>
              </w:rPr>
            </w:pPr>
            <w:r w:rsidRPr="000A4616">
              <w:rPr>
                <w:sz w:val="24"/>
                <w:szCs w:val="24"/>
              </w:rPr>
              <w:t>CAS Number:</w:t>
            </w:r>
          </w:p>
        </w:tc>
        <w:tc>
          <w:tcPr>
            <w:tcW w:w="7347" w:type="dxa"/>
          </w:tcPr>
          <w:p w:rsidR="000F7C0C" w:rsidRPr="000A4616" w:rsidRDefault="006326DA" w:rsidP="002D4B7B">
            <w:pPr>
              <w:pStyle w:val="BodyText2"/>
              <w:spacing w:after="100" w:afterAutospacing="1" w:line="240" w:lineRule="auto"/>
              <w:ind w:left="186"/>
              <w:rPr>
                <w:sz w:val="24"/>
                <w:szCs w:val="24"/>
                <w:lang w:val="en-US"/>
              </w:rPr>
            </w:pPr>
            <w:r w:rsidRPr="000A4616">
              <w:rPr>
                <w:sz w:val="24"/>
                <w:szCs w:val="24"/>
                <w:lang w:val="en-US"/>
              </w:rPr>
              <w:t>9</w:t>
            </w:r>
            <w:r w:rsidR="004E75DA" w:rsidRPr="000A4616">
              <w:rPr>
                <w:sz w:val="24"/>
                <w:szCs w:val="24"/>
                <w:lang w:val="en-US"/>
              </w:rPr>
              <w:t>0-02-8</w:t>
            </w:r>
          </w:p>
        </w:tc>
      </w:tr>
      <w:tr w:rsidR="000F7C0C" w:rsidRPr="000A4616" w:rsidTr="002D4B7B">
        <w:tc>
          <w:tcPr>
            <w:tcW w:w="2508" w:type="dxa"/>
          </w:tcPr>
          <w:p w:rsidR="000F7C0C" w:rsidRPr="000A4616" w:rsidRDefault="000F7C0C" w:rsidP="007E4CFB">
            <w:pPr>
              <w:pStyle w:val="BodyText2"/>
              <w:spacing w:after="100" w:afterAutospacing="1" w:line="240" w:lineRule="auto"/>
              <w:rPr>
                <w:sz w:val="24"/>
                <w:szCs w:val="24"/>
              </w:rPr>
            </w:pPr>
            <w:r w:rsidRPr="000A4616">
              <w:rPr>
                <w:sz w:val="24"/>
                <w:szCs w:val="24"/>
              </w:rPr>
              <w:t>IUPAC Name:</w:t>
            </w:r>
          </w:p>
        </w:tc>
        <w:tc>
          <w:tcPr>
            <w:tcW w:w="7347" w:type="dxa"/>
          </w:tcPr>
          <w:p w:rsidR="00D97396" w:rsidRPr="000A4616" w:rsidRDefault="004E75DA" w:rsidP="002D4B7B">
            <w:pPr>
              <w:pStyle w:val="BodyText"/>
              <w:spacing w:after="0"/>
              <w:ind w:left="186"/>
              <w:rPr>
                <w:kern w:val="2"/>
                <w:szCs w:val="24"/>
                <w:lang w:val="en-US" w:eastAsia="ja-JP"/>
              </w:rPr>
            </w:pPr>
            <w:r w:rsidRPr="000A4616">
              <w:rPr>
                <w:kern w:val="2"/>
                <w:szCs w:val="24"/>
                <w:lang w:val="en-US" w:eastAsia="ja-JP"/>
              </w:rPr>
              <w:t>2-Hydroxybenzaldehyde</w:t>
            </w:r>
          </w:p>
        </w:tc>
      </w:tr>
      <w:tr w:rsidR="000F7C0C" w:rsidRPr="000A4616" w:rsidTr="002D4B7B">
        <w:tc>
          <w:tcPr>
            <w:tcW w:w="2508" w:type="dxa"/>
          </w:tcPr>
          <w:p w:rsidR="000F7C0C" w:rsidRPr="000A4616" w:rsidRDefault="000F7C0C" w:rsidP="007E4CFB">
            <w:pPr>
              <w:pStyle w:val="BodyText2"/>
              <w:spacing w:after="100" w:afterAutospacing="1" w:line="240" w:lineRule="auto"/>
              <w:rPr>
                <w:sz w:val="24"/>
                <w:szCs w:val="24"/>
              </w:rPr>
            </w:pPr>
            <w:r w:rsidRPr="000A4616">
              <w:rPr>
                <w:sz w:val="24"/>
                <w:szCs w:val="24"/>
              </w:rPr>
              <w:t>Molecular Formula:</w:t>
            </w:r>
          </w:p>
        </w:tc>
        <w:tc>
          <w:tcPr>
            <w:tcW w:w="7347" w:type="dxa"/>
          </w:tcPr>
          <w:p w:rsidR="000F7C0C" w:rsidRPr="000A4616" w:rsidRDefault="007D6F1D" w:rsidP="002D4B7B">
            <w:pPr>
              <w:pStyle w:val="BodyText2"/>
              <w:spacing w:after="100" w:afterAutospacing="1" w:line="240" w:lineRule="auto"/>
              <w:ind w:left="186"/>
              <w:rPr>
                <w:sz w:val="24"/>
                <w:szCs w:val="24"/>
                <w:lang w:val="en-US"/>
              </w:rPr>
            </w:pPr>
            <w:r w:rsidRPr="000A4616">
              <w:rPr>
                <w:sz w:val="24"/>
                <w:szCs w:val="24"/>
                <w:lang w:val="en-US"/>
              </w:rPr>
              <w:t>C</w:t>
            </w:r>
            <w:r w:rsidR="006326DA" w:rsidRPr="000A4616">
              <w:rPr>
                <w:sz w:val="24"/>
                <w:szCs w:val="24"/>
                <w:vertAlign w:val="subscript"/>
                <w:lang w:val="en-US"/>
              </w:rPr>
              <w:t>7</w:t>
            </w:r>
            <w:r w:rsidRPr="000A4616">
              <w:rPr>
                <w:sz w:val="24"/>
                <w:szCs w:val="24"/>
                <w:lang w:val="en-US"/>
              </w:rPr>
              <w:t>H</w:t>
            </w:r>
            <w:r w:rsidR="004E75DA" w:rsidRPr="000A4616">
              <w:rPr>
                <w:sz w:val="24"/>
                <w:szCs w:val="24"/>
                <w:vertAlign w:val="subscript"/>
                <w:lang w:val="en-US"/>
              </w:rPr>
              <w:t>6</w:t>
            </w:r>
            <w:r w:rsidR="004E75DA" w:rsidRPr="000A4616">
              <w:rPr>
                <w:sz w:val="24"/>
                <w:szCs w:val="24"/>
                <w:lang w:val="en-US"/>
              </w:rPr>
              <w:t>O</w:t>
            </w:r>
            <w:r w:rsidR="004E75DA" w:rsidRPr="000A4616">
              <w:rPr>
                <w:sz w:val="24"/>
                <w:szCs w:val="24"/>
                <w:vertAlign w:val="subscript"/>
                <w:lang w:val="en-US"/>
              </w:rPr>
              <w:t>2</w:t>
            </w:r>
          </w:p>
        </w:tc>
      </w:tr>
      <w:tr w:rsidR="000F7C0C" w:rsidRPr="000A4616" w:rsidTr="002D4B7B">
        <w:tc>
          <w:tcPr>
            <w:tcW w:w="2508" w:type="dxa"/>
          </w:tcPr>
          <w:p w:rsidR="000F7C0C" w:rsidRPr="000A4616" w:rsidRDefault="000F7C0C" w:rsidP="007E4CFB">
            <w:pPr>
              <w:pStyle w:val="BodyText2"/>
              <w:spacing w:after="100" w:afterAutospacing="1" w:line="240" w:lineRule="auto"/>
              <w:rPr>
                <w:sz w:val="24"/>
                <w:szCs w:val="24"/>
              </w:rPr>
            </w:pPr>
            <w:r w:rsidRPr="000A4616">
              <w:rPr>
                <w:sz w:val="24"/>
                <w:szCs w:val="24"/>
              </w:rPr>
              <w:t>Structural Formula:</w:t>
            </w:r>
          </w:p>
        </w:tc>
        <w:tc>
          <w:tcPr>
            <w:tcW w:w="7347" w:type="dxa"/>
          </w:tcPr>
          <w:p w:rsidR="006326DA" w:rsidRPr="000A4616" w:rsidRDefault="006326DA" w:rsidP="002D4B7B">
            <w:pPr>
              <w:pStyle w:val="BodyText2"/>
              <w:spacing w:after="100" w:afterAutospacing="1" w:line="240" w:lineRule="auto"/>
              <w:ind w:left="186"/>
            </w:pPr>
          </w:p>
          <w:p w:rsidR="006326DA" w:rsidRPr="000A4616" w:rsidRDefault="004E75DA" w:rsidP="002D4B7B">
            <w:pPr>
              <w:pStyle w:val="BodyText2"/>
              <w:spacing w:after="100" w:afterAutospacing="1" w:line="240" w:lineRule="auto"/>
              <w:ind w:left="186"/>
            </w:pPr>
            <w:r w:rsidRPr="000A4616">
              <w:object w:dxaOrig="2127" w:dyaOrig="2266">
                <v:shape id="_x0000_i1026" type="#_x0000_t75" style="width:106.95pt;height:112.65pt" o:ole="">
                  <v:imagedata r:id="rId7" o:title=""/>
                </v:shape>
                <o:OLEObject Type="Embed" ProgID="ChemDraw.Document.6.0" ShapeID="_x0000_i1026" DrawAspect="Content" ObjectID="_1405151550" r:id="rId9"/>
              </w:object>
            </w:r>
          </w:p>
          <w:p w:rsidR="006326DA" w:rsidRPr="000A4616" w:rsidRDefault="006326DA" w:rsidP="002D4B7B">
            <w:pPr>
              <w:pStyle w:val="BodyText2"/>
              <w:spacing w:after="100" w:afterAutospacing="1" w:line="240" w:lineRule="auto"/>
              <w:ind w:left="186"/>
              <w:rPr>
                <w:lang w:val="en-US"/>
              </w:rPr>
            </w:pPr>
          </w:p>
        </w:tc>
      </w:tr>
      <w:tr w:rsidR="000F7C0C" w:rsidRPr="000A4616" w:rsidTr="002D4B7B">
        <w:tc>
          <w:tcPr>
            <w:tcW w:w="2508" w:type="dxa"/>
          </w:tcPr>
          <w:p w:rsidR="000F7C0C" w:rsidRPr="000A4616" w:rsidRDefault="000F7C0C" w:rsidP="007E4CFB">
            <w:pPr>
              <w:pStyle w:val="BodyText2"/>
              <w:spacing w:after="100" w:afterAutospacing="1" w:line="240" w:lineRule="auto"/>
              <w:rPr>
                <w:sz w:val="24"/>
                <w:szCs w:val="24"/>
              </w:rPr>
            </w:pPr>
            <w:r w:rsidRPr="000A4616">
              <w:rPr>
                <w:sz w:val="24"/>
                <w:szCs w:val="24"/>
              </w:rPr>
              <w:t>Molecular Weight:</w:t>
            </w:r>
          </w:p>
        </w:tc>
        <w:tc>
          <w:tcPr>
            <w:tcW w:w="7347" w:type="dxa"/>
          </w:tcPr>
          <w:p w:rsidR="000F7C0C" w:rsidRPr="000A4616" w:rsidRDefault="004E75DA" w:rsidP="002D4B7B">
            <w:pPr>
              <w:pStyle w:val="BodyText2"/>
              <w:spacing w:after="100" w:afterAutospacing="1" w:line="240" w:lineRule="auto"/>
              <w:ind w:left="186"/>
              <w:rPr>
                <w:sz w:val="24"/>
                <w:szCs w:val="24"/>
                <w:lang w:val="en-US"/>
              </w:rPr>
            </w:pPr>
            <w:r w:rsidRPr="000A4616">
              <w:rPr>
                <w:sz w:val="24"/>
                <w:szCs w:val="24"/>
                <w:lang w:val="en-US"/>
              </w:rPr>
              <w:t>122.12</w:t>
            </w:r>
          </w:p>
        </w:tc>
      </w:tr>
      <w:tr w:rsidR="000F7C0C" w:rsidRPr="000A4616" w:rsidTr="002D4B7B">
        <w:tc>
          <w:tcPr>
            <w:tcW w:w="2508" w:type="dxa"/>
          </w:tcPr>
          <w:p w:rsidR="000F7C0C" w:rsidRPr="000A4616" w:rsidRDefault="000F7C0C" w:rsidP="007E4CFB">
            <w:pPr>
              <w:pStyle w:val="BodyText"/>
              <w:spacing w:after="0"/>
              <w:rPr>
                <w:szCs w:val="24"/>
              </w:rPr>
            </w:pPr>
            <w:r w:rsidRPr="000A4616">
              <w:rPr>
                <w:szCs w:val="24"/>
              </w:rPr>
              <w:t>Synonyms:</w:t>
            </w:r>
          </w:p>
        </w:tc>
        <w:tc>
          <w:tcPr>
            <w:tcW w:w="7347" w:type="dxa"/>
          </w:tcPr>
          <w:p w:rsidR="002C792E" w:rsidRPr="000A4616" w:rsidRDefault="004E75DA" w:rsidP="002D4B7B">
            <w:pPr>
              <w:pStyle w:val="BodyText"/>
              <w:spacing w:after="0"/>
              <w:ind w:left="186"/>
              <w:rPr>
                <w:kern w:val="2"/>
                <w:szCs w:val="24"/>
                <w:lang w:val="es-ES" w:eastAsia="ja-JP"/>
              </w:rPr>
            </w:pPr>
            <w:r w:rsidRPr="000A4616">
              <w:rPr>
                <w:i/>
                <w:kern w:val="2"/>
                <w:szCs w:val="24"/>
                <w:lang w:val="es-ES" w:eastAsia="ja-JP"/>
              </w:rPr>
              <w:t>o</w:t>
            </w:r>
            <w:r w:rsidRPr="000A4616">
              <w:rPr>
                <w:kern w:val="2"/>
                <w:szCs w:val="24"/>
                <w:lang w:val="es-ES" w:eastAsia="ja-JP"/>
              </w:rPr>
              <w:t>-</w:t>
            </w:r>
            <w:proofErr w:type="spellStart"/>
            <w:r w:rsidRPr="000A4616">
              <w:rPr>
                <w:kern w:val="2"/>
                <w:szCs w:val="24"/>
                <w:lang w:val="es-ES" w:eastAsia="ja-JP"/>
              </w:rPr>
              <w:t>Hydroxybenzaldehyde</w:t>
            </w:r>
            <w:proofErr w:type="spellEnd"/>
          </w:p>
          <w:p w:rsidR="004E75DA" w:rsidRPr="000A4616" w:rsidRDefault="004E75DA" w:rsidP="002D4B7B">
            <w:pPr>
              <w:pStyle w:val="BodyText"/>
              <w:spacing w:after="0"/>
              <w:ind w:left="186"/>
              <w:rPr>
                <w:kern w:val="2"/>
                <w:szCs w:val="24"/>
                <w:lang w:val="es-ES" w:eastAsia="ja-JP"/>
              </w:rPr>
            </w:pPr>
            <w:r w:rsidRPr="000A4616">
              <w:rPr>
                <w:i/>
                <w:kern w:val="2"/>
                <w:szCs w:val="24"/>
                <w:lang w:val="es-ES" w:eastAsia="ja-JP"/>
              </w:rPr>
              <w:t>o</w:t>
            </w:r>
            <w:r w:rsidRPr="000A4616">
              <w:rPr>
                <w:kern w:val="2"/>
                <w:szCs w:val="24"/>
                <w:lang w:val="es-ES" w:eastAsia="ja-JP"/>
              </w:rPr>
              <w:t>-</w:t>
            </w:r>
            <w:proofErr w:type="spellStart"/>
            <w:r w:rsidRPr="000A4616">
              <w:rPr>
                <w:kern w:val="2"/>
                <w:szCs w:val="24"/>
                <w:lang w:val="es-ES" w:eastAsia="ja-JP"/>
              </w:rPr>
              <w:t>Formylphenol</w:t>
            </w:r>
            <w:proofErr w:type="spellEnd"/>
          </w:p>
          <w:p w:rsidR="004E75DA" w:rsidRPr="000A4616" w:rsidRDefault="004E75DA" w:rsidP="002D4B7B">
            <w:pPr>
              <w:pStyle w:val="BodyText"/>
              <w:spacing w:after="0"/>
              <w:ind w:left="186"/>
              <w:rPr>
                <w:kern w:val="2"/>
                <w:szCs w:val="24"/>
                <w:lang w:val="es-ES" w:eastAsia="ja-JP"/>
              </w:rPr>
            </w:pPr>
            <w:r w:rsidRPr="000A4616">
              <w:rPr>
                <w:kern w:val="2"/>
                <w:szCs w:val="24"/>
                <w:lang w:val="es-ES" w:eastAsia="ja-JP"/>
              </w:rPr>
              <w:t>2-Formylphenol</w:t>
            </w:r>
          </w:p>
          <w:p w:rsidR="004E75DA" w:rsidRPr="000A4616" w:rsidRDefault="004E75DA" w:rsidP="002D4B7B">
            <w:pPr>
              <w:pStyle w:val="BodyText"/>
              <w:spacing w:after="0"/>
              <w:ind w:left="186"/>
              <w:rPr>
                <w:kern w:val="2"/>
                <w:szCs w:val="24"/>
                <w:lang w:val="es-ES" w:eastAsia="ja-JP"/>
              </w:rPr>
            </w:pPr>
            <w:proofErr w:type="spellStart"/>
            <w:r w:rsidRPr="000A4616">
              <w:rPr>
                <w:kern w:val="2"/>
                <w:szCs w:val="24"/>
                <w:lang w:val="es-ES" w:eastAsia="ja-JP"/>
              </w:rPr>
              <w:t>Salicylaldehyde</w:t>
            </w:r>
            <w:proofErr w:type="spellEnd"/>
          </w:p>
          <w:p w:rsidR="004E75DA" w:rsidRPr="000A4616" w:rsidRDefault="004E75DA" w:rsidP="002D4B7B">
            <w:pPr>
              <w:pStyle w:val="BodyText"/>
              <w:spacing w:after="0"/>
              <w:ind w:left="186"/>
              <w:rPr>
                <w:kern w:val="2"/>
                <w:szCs w:val="24"/>
                <w:lang w:val="es-ES" w:eastAsia="ja-JP"/>
              </w:rPr>
            </w:pPr>
            <w:proofErr w:type="spellStart"/>
            <w:r w:rsidRPr="000A4616">
              <w:rPr>
                <w:kern w:val="2"/>
                <w:szCs w:val="24"/>
                <w:lang w:val="es-ES" w:eastAsia="ja-JP"/>
              </w:rPr>
              <w:t>Salicylic</w:t>
            </w:r>
            <w:proofErr w:type="spellEnd"/>
            <w:r w:rsidRPr="000A4616">
              <w:rPr>
                <w:kern w:val="2"/>
                <w:szCs w:val="24"/>
                <w:lang w:val="es-ES" w:eastAsia="ja-JP"/>
              </w:rPr>
              <w:t xml:space="preserve"> </w:t>
            </w:r>
            <w:proofErr w:type="spellStart"/>
            <w:r w:rsidRPr="000A4616">
              <w:rPr>
                <w:kern w:val="2"/>
                <w:szCs w:val="24"/>
                <w:lang w:val="es-ES" w:eastAsia="ja-JP"/>
              </w:rPr>
              <w:t>aldehyde</w:t>
            </w:r>
            <w:proofErr w:type="spellEnd"/>
          </w:p>
          <w:p w:rsidR="000E1048" w:rsidRPr="000A4616" w:rsidRDefault="000E1048" w:rsidP="002D4B7B">
            <w:pPr>
              <w:pStyle w:val="BodyText"/>
              <w:spacing w:after="0"/>
              <w:ind w:left="186"/>
              <w:rPr>
                <w:kern w:val="2"/>
                <w:szCs w:val="24"/>
                <w:lang w:val="es-ES" w:eastAsia="ja-JP"/>
              </w:rPr>
            </w:pPr>
            <w:proofErr w:type="spellStart"/>
            <w:r w:rsidRPr="000A4616">
              <w:rPr>
                <w:kern w:val="2"/>
                <w:szCs w:val="24"/>
                <w:lang w:val="es-ES" w:eastAsia="ja-JP"/>
              </w:rPr>
              <w:t>Sal</w:t>
            </w:r>
            <w:r w:rsidR="00D37050" w:rsidRPr="000A4616">
              <w:rPr>
                <w:rFonts w:hint="eastAsia"/>
                <w:kern w:val="2"/>
                <w:szCs w:val="24"/>
                <w:lang w:val="es-ES" w:eastAsia="ja-JP"/>
              </w:rPr>
              <w:t>i</w:t>
            </w:r>
            <w:r w:rsidRPr="000A4616">
              <w:rPr>
                <w:kern w:val="2"/>
                <w:szCs w:val="24"/>
                <w:lang w:val="es-ES" w:eastAsia="ja-JP"/>
              </w:rPr>
              <w:t>cylal</w:t>
            </w:r>
            <w:proofErr w:type="spellEnd"/>
          </w:p>
        </w:tc>
      </w:tr>
    </w:tbl>
    <w:p w:rsidR="001B2D58" w:rsidRPr="000A4616" w:rsidRDefault="001B2D58" w:rsidP="007E4CFB">
      <w:pPr>
        <w:rPr>
          <w:sz w:val="24"/>
          <w:szCs w:val="24"/>
          <w:lang w:val="es-ES"/>
        </w:rPr>
      </w:pPr>
      <w:bookmarkStart w:id="10" w:name="_Toc32726014"/>
      <w:bookmarkStart w:id="11" w:name="_Toc32727197"/>
    </w:p>
    <w:p w:rsidR="009E6161" w:rsidRPr="000A4616" w:rsidRDefault="009E6161" w:rsidP="009E6161">
      <w:pPr>
        <w:pStyle w:val="Heading2"/>
        <w:numPr>
          <w:ilvl w:val="1"/>
          <w:numId w:val="2"/>
        </w:numPr>
        <w:rPr>
          <w:rFonts w:ascii="Times New Roman" w:hAnsi="Times New Roman"/>
          <w:szCs w:val="24"/>
        </w:rPr>
      </w:pPr>
      <w:bookmarkStart w:id="12" w:name="_Toc171146296"/>
      <w:bookmarkStart w:id="13" w:name="_Toc282509909"/>
      <w:bookmarkEnd w:id="10"/>
      <w:bookmarkEnd w:id="11"/>
      <w:r w:rsidRPr="000A4616">
        <w:rPr>
          <w:rFonts w:ascii="Times New Roman" w:hAnsi="Times New Roman"/>
          <w:szCs w:val="24"/>
        </w:rPr>
        <w:t>Purity/Impurities/Additives</w:t>
      </w:r>
      <w:bookmarkEnd w:id="12"/>
      <w:bookmarkEnd w:id="13"/>
    </w:p>
    <w:p w:rsidR="009E6161" w:rsidRPr="000A4616" w:rsidRDefault="009E6161" w:rsidP="009E6161">
      <w:pPr>
        <w:pStyle w:val="BodyText"/>
        <w:rPr>
          <w:szCs w:val="24"/>
          <w:lang w:val="en-US" w:eastAsia="ja-JP"/>
        </w:rPr>
      </w:pPr>
      <w:r>
        <w:rPr>
          <w:szCs w:val="24"/>
          <w:lang w:eastAsia="ja-JP"/>
        </w:rPr>
        <w:t>P</w:t>
      </w:r>
      <w:r w:rsidRPr="000A4616">
        <w:rPr>
          <w:szCs w:val="24"/>
          <w:lang w:eastAsia="ja-JP"/>
        </w:rPr>
        <w:t xml:space="preserve">urity of 2-hydroxybenzaldehyde for industrial use is more than 99 %. </w:t>
      </w:r>
    </w:p>
    <w:p w:rsidR="009E6161" w:rsidRPr="000A4616" w:rsidRDefault="009E6161" w:rsidP="009E6161">
      <w:pPr>
        <w:pStyle w:val="Heading2"/>
        <w:numPr>
          <w:ilvl w:val="1"/>
          <w:numId w:val="2"/>
        </w:numPr>
        <w:rPr>
          <w:rFonts w:ascii="Times New Roman" w:hAnsi="Times New Roman"/>
          <w:szCs w:val="24"/>
        </w:rPr>
      </w:pPr>
      <w:bookmarkStart w:id="14" w:name="_Toc32726015"/>
      <w:bookmarkStart w:id="15" w:name="_Toc32727198"/>
      <w:bookmarkStart w:id="16" w:name="_Toc171146297"/>
      <w:bookmarkStart w:id="17" w:name="_Toc282509910"/>
      <w:proofErr w:type="spellStart"/>
      <w:r w:rsidRPr="000A4616">
        <w:rPr>
          <w:rFonts w:ascii="Times New Roman" w:hAnsi="Times New Roman"/>
          <w:szCs w:val="24"/>
        </w:rPr>
        <w:t>Physico</w:t>
      </w:r>
      <w:proofErr w:type="spellEnd"/>
      <w:r w:rsidRPr="000A4616">
        <w:rPr>
          <w:rFonts w:ascii="Times New Roman" w:hAnsi="Times New Roman"/>
          <w:szCs w:val="24"/>
        </w:rPr>
        <w:t>-Chemical properties</w:t>
      </w:r>
      <w:bookmarkEnd w:id="14"/>
      <w:bookmarkEnd w:id="15"/>
      <w:bookmarkEnd w:id="16"/>
      <w:bookmarkEnd w:id="17"/>
    </w:p>
    <w:p w:rsidR="009E6161" w:rsidRPr="000A4616" w:rsidRDefault="009E6161" w:rsidP="009E6161">
      <w:pPr>
        <w:pStyle w:val="BodyText"/>
        <w:rPr>
          <w:szCs w:val="24"/>
          <w:lang w:val="en-US" w:eastAsia="ja-JP"/>
        </w:rPr>
      </w:pPr>
      <w:r w:rsidRPr="000A4616">
        <w:rPr>
          <w:szCs w:val="24"/>
          <w:lang w:eastAsia="ja-JP"/>
        </w:rPr>
        <w:t>2-Hydroxybenzaldehyde</w:t>
      </w:r>
      <w:r w:rsidRPr="000A4616">
        <w:rPr>
          <w:szCs w:val="24"/>
          <w:lang w:val="en-US" w:eastAsia="ja-JP"/>
        </w:rPr>
        <w:t xml:space="preserve"> is a </w:t>
      </w:r>
      <w:proofErr w:type="spellStart"/>
      <w:r w:rsidRPr="000A4616">
        <w:rPr>
          <w:szCs w:val="24"/>
          <w:lang w:val="en-US" w:eastAsia="ja-JP"/>
        </w:rPr>
        <w:t>colourless</w:t>
      </w:r>
      <w:proofErr w:type="spellEnd"/>
      <w:r w:rsidRPr="000A4616">
        <w:rPr>
          <w:szCs w:val="24"/>
          <w:lang w:val="en-US" w:eastAsia="ja-JP"/>
        </w:rPr>
        <w:t xml:space="preserve"> oily liquid at standard temperature and pressure with almond like </w:t>
      </w:r>
      <w:proofErr w:type="spellStart"/>
      <w:r w:rsidRPr="000A4616">
        <w:rPr>
          <w:szCs w:val="24"/>
          <w:lang w:val="en-US" w:eastAsia="ja-JP"/>
        </w:rPr>
        <w:t>odo</w:t>
      </w:r>
      <w:r w:rsidRPr="000A4616">
        <w:rPr>
          <w:rFonts w:hint="eastAsia"/>
          <w:szCs w:val="24"/>
          <w:lang w:val="en-US" w:eastAsia="ja-JP"/>
        </w:rPr>
        <w:t>u</w:t>
      </w:r>
      <w:r w:rsidRPr="000A4616">
        <w:rPr>
          <w:szCs w:val="24"/>
          <w:lang w:val="en-US" w:eastAsia="ja-JP"/>
        </w:rPr>
        <w:t>r</w:t>
      </w:r>
      <w:proofErr w:type="spellEnd"/>
      <w:r w:rsidRPr="000A4616">
        <w:rPr>
          <w:szCs w:val="24"/>
          <w:lang w:val="en-US" w:eastAsia="ja-JP"/>
        </w:rPr>
        <w:t xml:space="preserve">.  Melting point and boiling point are -7 °C and 197 °C respectively. </w:t>
      </w:r>
      <w:proofErr w:type="spellStart"/>
      <w:r w:rsidRPr="000A4616">
        <w:rPr>
          <w:szCs w:val="24"/>
          <w:lang w:val="en-US" w:eastAsia="ja-JP"/>
        </w:rPr>
        <w:t>Vapour</w:t>
      </w:r>
      <w:proofErr w:type="spellEnd"/>
      <w:r w:rsidRPr="000A4616">
        <w:rPr>
          <w:szCs w:val="24"/>
          <w:lang w:val="en-US" w:eastAsia="ja-JP"/>
        </w:rPr>
        <w:t xml:space="preserve"> pressure is 75 Pa at 25 °C and partition coefficient between </w:t>
      </w:r>
      <w:proofErr w:type="spellStart"/>
      <w:r w:rsidRPr="000A4616">
        <w:rPr>
          <w:szCs w:val="24"/>
          <w:lang w:val="en-US" w:eastAsia="ja-JP"/>
        </w:rPr>
        <w:t>octanol</w:t>
      </w:r>
      <w:proofErr w:type="spellEnd"/>
      <w:r w:rsidRPr="000A4616">
        <w:rPr>
          <w:szCs w:val="24"/>
          <w:lang w:val="en-US" w:eastAsia="ja-JP"/>
        </w:rPr>
        <w:t xml:space="preserve"> and water (log </w:t>
      </w:r>
      <w:proofErr w:type="spellStart"/>
      <w:r w:rsidRPr="000A4616">
        <w:rPr>
          <w:szCs w:val="24"/>
          <w:lang w:val="en-US" w:eastAsia="ja-JP"/>
        </w:rPr>
        <w:t>K</w:t>
      </w:r>
      <w:r w:rsidRPr="000A4616">
        <w:rPr>
          <w:szCs w:val="24"/>
          <w:vertAlign w:val="subscript"/>
          <w:lang w:val="en-US" w:eastAsia="ja-JP"/>
        </w:rPr>
        <w:t>ow</w:t>
      </w:r>
      <w:proofErr w:type="spellEnd"/>
      <w:r w:rsidRPr="000A4616">
        <w:rPr>
          <w:szCs w:val="24"/>
          <w:lang w:val="en-US" w:eastAsia="ja-JP"/>
        </w:rPr>
        <w:t>) is 1.6</w:t>
      </w:r>
      <w:r>
        <w:rPr>
          <w:szCs w:val="24"/>
          <w:lang w:val="en-US" w:eastAsia="ja-JP"/>
        </w:rPr>
        <w:t>6</w:t>
      </w:r>
      <w:r w:rsidRPr="000A4616">
        <w:rPr>
          <w:szCs w:val="24"/>
          <w:lang w:val="en-US" w:eastAsia="ja-JP"/>
        </w:rPr>
        <w:t xml:space="preserve"> at pH 6.2 – 6.3. </w:t>
      </w:r>
      <w:r w:rsidRPr="0069114B">
        <w:rPr>
          <w:rFonts w:hint="eastAsia"/>
          <w:szCs w:val="24"/>
          <w:lang w:val="en-US" w:eastAsia="ja-JP"/>
        </w:rPr>
        <w:t xml:space="preserve">Water solubility is </w:t>
      </w:r>
      <w:r w:rsidRPr="0069114B">
        <w:rPr>
          <w:szCs w:val="24"/>
          <w:lang w:val="en-US" w:eastAsia="ja-JP"/>
        </w:rPr>
        <w:t>4.9 g/L at 25 °C. As a dissociation constant (</w:t>
      </w:r>
      <w:proofErr w:type="spellStart"/>
      <w:r w:rsidRPr="0069114B">
        <w:rPr>
          <w:szCs w:val="24"/>
          <w:lang w:val="en-US" w:eastAsia="ja-JP"/>
        </w:rPr>
        <w:t>pK</w:t>
      </w:r>
      <w:r w:rsidRPr="0069114B">
        <w:rPr>
          <w:szCs w:val="24"/>
          <w:vertAlign w:val="subscript"/>
          <w:lang w:val="en-US" w:eastAsia="ja-JP"/>
        </w:rPr>
        <w:t>a</w:t>
      </w:r>
      <w:proofErr w:type="spellEnd"/>
      <w:r w:rsidRPr="0069114B">
        <w:rPr>
          <w:szCs w:val="24"/>
          <w:lang w:val="en-US" w:eastAsia="ja-JP"/>
        </w:rPr>
        <w:t xml:space="preserve">) in water is 8.28, 2-hydroxybenzaldehyde is partially dissociated in environmental water. However, </w:t>
      </w:r>
      <w:r>
        <w:rPr>
          <w:rFonts w:hint="eastAsia"/>
          <w:szCs w:val="24"/>
          <w:lang w:val="en-US" w:eastAsia="ja-JP"/>
        </w:rPr>
        <w:t xml:space="preserve">the </w:t>
      </w:r>
      <w:r w:rsidRPr="0069114B">
        <w:rPr>
          <w:szCs w:val="24"/>
          <w:lang w:val="en-US" w:eastAsia="ja-JP"/>
        </w:rPr>
        <w:t xml:space="preserve">un-dissociated form is dominant between pH 6 and pH 8. </w:t>
      </w:r>
      <w:proofErr w:type="spellStart"/>
      <w:r w:rsidRPr="000A4616">
        <w:rPr>
          <w:szCs w:val="24"/>
          <w:lang w:val="en-US" w:eastAsia="ja-JP"/>
        </w:rPr>
        <w:t>Physico</w:t>
      </w:r>
      <w:proofErr w:type="spellEnd"/>
      <w:r w:rsidRPr="000A4616">
        <w:rPr>
          <w:szCs w:val="24"/>
          <w:lang w:val="en-US" w:eastAsia="ja-JP"/>
        </w:rPr>
        <w:t>-chemical properties of 2-hydroxybenzaldehyde</w:t>
      </w:r>
      <w:r w:rsidRPr="000A4616" w:rsidDel="00023E3B">
        <w:rPr>
          <w:rFonts w:hint="eastAsia"/>
          <w:szCs w:val="24"/>
          <w:lang w:val="en-US" w:eastAsia="ja-JP"/>
        </w:rPr>
        <w:t xml:space="preserve"> </w:t>
      </w:r>
      <w:r w:rsidRPr="000A4616">
        <w:rPr>
          <w:szCs w:val="24"/>
          <w:lang w:val="en-US" w:eastAsia="ja-JP"/>
        </w:rPr>
        <w:t>are shown in Table 2.</w:t>
      </w:r>
    </w:p>
    <w:p w:rsidR="009E6161" w:rsidRPr="000A4616" w:rsidRDefault="009E6161" w:rsidP="009E6161">
      <w:pPr>
        <w:pStyle w:val="BodyText"/>
      </w:pPr>
    </w:p>
    <w:p w:rsidR="009E6161" w:rsidRPr="000A4616" w:rsidRDefault="009E6161" w:rsidP="002D4B7B">
      <w:pPr>
        <w:pStyle w:val="Caption"/>
        <w:ind w:left="0"/>
        <w:rPr>
          <w:rFonts w:ascii="Times New Roman" w:hAnsi="Times New Roman"/>
          <w:szCs w:val="24"/>
          <w:lang w:eastAsia="ja-JP"/>
        </w:rPr>
      </w:pPr>
      <w:bookmarkStart w:id="18" w:name="_Toc171146112"/>
      <w:bookmarkStart w:id="19" w:name="_Toc282509940"/>
      <w:r w:rsidRPr="000A4616">
        <w:lastRenderedPageBreak/>
        <w:t xml:space="preserve">Table </w:t>
      </w:r>
      <w:r w:rsidR="002B5591">
        <w:t>1</w:t>
      </w:r>
      <w:r w:rsidR="002D4B7B">
        <w:t xml:space="preserve">    </w:t>
      </w:r>
      <w:r w:rsidRPr="000A4616">
        <w:rPr>
          <w:rFonts w:ascii="Times New Roman" w:hAnsi="Times New Roman"/>
          <w:szCs w:val="24"/>
          <w:lang w:eastAsia="ja-JP"/>
        </w:rPr>
        <w:t xml:space="preserve">Summary of </w:t>
      </w:r>
      <w:proofErr w:type="spellStart"/>
      <w:r w:rsidRPr="000A4616">
        <w:rPr>
          <w:rFonts w:ascii="Times New Roman" w:hAnsi="Times New Roman"/>
          <w:szCs w:val="24"/>
          <w:lang w:eastAsia="ja-JP"/>
        </w:rPr>
        <w:t>physico</w:t>
      </w:r>
      <w:proofErr w:type="spellEnd"/>
      <w:r w:rsidRPr="000A4616">
        <w:rPr>
          <w:rFonts w:ascii="Times New Roman" w:hAnsi="Times New Roman"/>
          <w:szCs w:val="24"/>
          <w:lang w:eastAsia="ja-JP"/>
        </w:rPr>
        <w:t xml:space="preserve">-chemical properties of </w:t>
      </w:r>
      <w:bookmarkEnd w:id="18"/>
      <w:r w:rsidRPr="000A4616">
        <w:rPr>
          <w:kern w:val="2"/>
          <w:szCs w:val="24"/>
          <w:lang w:eastAsia="ja-JP"/>
        </w:rPr>
        <w:t>2-hydroxybenzaldehyde</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6"/>
        <w:gridCol w:w="3033"/>
        <w:gridCol w:w="1456"/>
        <w:gridCol w:w="2409"/>
      </w:tblGrid>
      <w:tr w:rsidR="009E6161" w:rsidRPr="002B5591" w:rsidTr="003C0E5E">
        <w:tc>
          <w:tcPr>
            <w:tcW w:w="2835" w:type="dxa"/>
            <w:tcBorders>
              <w:top w:val="single" w:sz="12" w:space="0" w:color="auto"/>
              <w:left w:val="single" w:sz="12" w:space="0" w:color="auto"/>
              <w:bottom w:val="single" w:sz="12" w:space="0" w:color="auto"/>
              <w:right w:val="single" w:sz="6" w:space="0" w:color="auto"/>
            </w:tcBorders>
            <w:vAlign w:val="center"/>
          </w:tcPr>
          <w:p w:rsidR="009E6161" w:rsidRPr="002B5591" w:rsidRDefault="009E6161" w:rsidP="002D4B7B">
            <w:pPr>
              <w:pStyle w:val="StyleTabletextBlue"/>
              <w:jc w:val="both"/>
              <w:rPr>
                <w:b/>
                <w:snapToGrid/>
                <w:color w:val="auto"/>
                <w:szCs w:val="24"/>
                <w:lang w:val="en-GB" w:eastAsia="ja-JP"/>
              </w:rPr>
            </w:pPr>
            <w:r w:rsidRPr="002B5591">
              <w:rPr>
                <w:b/>
                <w:snapToGrid/>
                <w:color w:val="auto"/>
                <w:szCs w:val="24"/>
                <w:lang w:val="en-GB" w:eastAsia="ja-JP"/>
              </w:rPr>
              <w:t>Property</w:t>
            </w:r>
          </w:p>
        </w:tc>
        <w:tc>
          <w:tcPr>
            <w:tcW w:w="2909" w:type="dxa"/>
            <w:tcBorders>
              <w:top w:val="single" w:sz="12" w:space="0" w:color="auto"/>
              <w:left w:val="single" w:sz="6" w:space="0" w:color="auto"/>
              <w:bottom w:val="single" w:sz="12" w:space="0" w:color="auto"/>
              <w:right w:val="single" w:sz="6" w:space="0" w:color="auto"/>
            </w:tcBorders>
            <w:vAlign w:val="center"/>
          </w:tcPr>
          <w:p w:rsidR="009E6161" w:rsidRPr="002B5591" w:rsidRDefault="009E6161" w:rsidP="002B5591">
            <w:pPr>
              <w:pStyle w:val="StyleTabletextBlue"/>
              <w:jc w:val="center"/>
              <w:rPr>
                <w:b/>
                <w:snapToGrid/>
                <w:color w:val="auto"/>
                <w:szCs w:val="24"/>
                <w:lang w:val="en-GB" w:eastAsia="ja-JP"/>
              </w:rPr>
            </w:pPr>
            <w:r w:rsidRPr="002B5591">
              <w:rPr>
                <w:b/>
                <w:snapToGrid/>
                <w:color w:val="auto"/>
                <w:szCs w:val="24"/>
                <w:lang w:val="en-GB" w:eastAsia="ja-JP"/>
              </w:rPr>
              <w:t>Value</w:t>
            </w:r>
          </w:p>
        </w:tc>
        <w:tc>
          <w:tcPr>
            <w:tcW w:w="1396" w:type="dxa"/>
            <w:tcBorders>
              <w:top w:val="single" w:sz="12" w:space="0" w:color="auto"/>
              <w:left w:val="single" w:sz="6" w:space="0" w:color="auto"/>
              <w:bottom w:val="single" w:sz="12" w:space="0" w:color="auto"/>
              <w:right w:val="single" w:sz="6" w:space="0" w:color="auto"/>
            </w:tcBorders>
            <w:vAlign w:val="center"/>
          </w:tcPr>
          <w:p w:rsidR="009E6161" w:rsidRPr="002B5591" w:rsidRDefault="009E6161" w:rsidP="002B5591">
            <w:pPr>
              <w:pStyle w:val="StyleTabletextBlue"/>
              <w:jc w:val="center"/>
              <w:rPr>
                <w:b/>
                <w:snapToGrid/>
                <w:color w:val="auto"/>
                <w:szCs w:val="24"/>
                <w:lang w:val="en-GB" w:eastAsia="ja-JP"/>
              </w:rPr>
            </w:pPr>
            <w:r w:rsidRPr="002B5591">
              <w:rPr>
                <w:b/>
                <w:snapToGrid/>
                <w:color w:val="auto"/>
                <w:szCs w:val="24"/>
                <w:lang w:val="en-GB" w:eastAsia="ja-JP"/>
              </w:rPr>
              <w:t>Reliability</w:t>
            </w:r>
          </w:p>
        </w:tc>
        <w:tc>
          <w:tcPr>
            <w:tcW w:w="2310" w:type="dxa"/>
            <w:tcBorders>
              <w:top w:val="single" w:sz="12" w:space="0" w:color="auto"/>
              <w:left w:val="single" w:sz="6" w:space="0" w:color="auto"/>
              <w:bottom w:val="single" w:sz="12" w:space="0" w:color="auto"/>
              <w:right w:val="single" w:sz="12" w:space="0" w:color="auto"/>
            </w:tcBorders>
            <w:vAlign w:val="center"/>
          </w:tcPr>
          <w:p w:rsidR="009E6161" w:rsidRPr="002B5591" w:rsidRDefault="009E6161" w:rsidP="002D4B7B">
            <w:pPr>
              <w:pStyle w:val="StyleTabletextBlue"/>
              <w:jc w:val="both"/>
              <w:rPr>
                <w:b/>
                <w:snapToGrid/>
                <w:color w:val="auto"/>
                <w:szCs w:val="24"/>
                <w:lang w:val="en-GB" w:eastAsia="ja-JP"/>
              </w:rPr>
            </w:pPr>
            <w:r w:rsidRPr="002B5591">
              <w:rPr>
                <w:b/>
                <w:snapToGrid/>
                <w:color w:val="auto"/>
                <w:szCs w:val="24"/>
                <w:lang w:val="en-GB" w:eastAsia="ja-JP"/>
              </w:rPr>
              <w:t>Reference</w:t>
            </w:r>
          </w:p>
        </w:tc>
      </w:tr>
      <w:tr w:rsidR="009E6161" w:rsidRPr="000A4616" w:rsidTr="003C0E5E">
        <w:tc>
          <w:tcPr>
            <w:tcW w:w="2835" w:type="dxa"/>
            <w:tcBorders>
              <w:top w:val="single" w:sz="12" w:space="0" w:color="auto"/>
              <w:left w:val="single" w:sz="12" w:space="0" w:color="auto"/>
              <w:bottom w:val="single" w:sz="6" w:space="0" w:color="auto"/>
              <w:right w:val="single" w:sz="6" w:space="0" w:color="auto"/>
            </w:tcBorders>
            <w:vAlign w:val="center"/>
          </w:tcPr>
          <w:p w:rsidR="009E6161" w:rsidRPr="002B5591" w:rsidRDefault="009E6161" w:rsidP="002D4B7B">
            <w:pPr>
              <w:pStyle w:val="StyleTabletextBlue"/>
              <w:jc w:val="both"/>
              <w:rPr>
                <w:snapToGrid/>
                <w:color w:val="auto"/>
                <w:szCs w:val="24"/>
                <w:shd w:val="pct15" w:color="auto" w:fill="FFFFFF"/>
                <w:lang w:val="en-GB" w:eastAsia="ja-JP"/>
              </w:rPr>
            </w:pPr>
            <w:proofErr w:type="spellStart"/>
            <w:r w:rsidRPr="002B5591">
              <w:rPr>
                <w:snapToGrid/>
                <w:color w:val="auto"/>
                <w:szCs w:val="24"/>
                <w:lang w:val="da-DK" w:eastAsia="ja-JP"/>
              </w:rPr>
              <w:t>Physical</w:t>
            </w:r>
            <w:proofErr w:type="spellEnd"/>
            <w:r w:rsidRPr="002B5591">
              <w:rPr>
                <w:snapToGrid/>
                <w:color w:val="auto"/>
                <w:szCs w:val="24"/>
                <w:lang w:val="da-DK" w:eastAsia="ja-JP"/>
              </w:rPr>
              <w:t xml:space="preserve"> </w:t>
            </w:r>
            <w:proofErr w:type="spellStart"/>
            <w:r w:rsidRPr="002B5591">
              <w:rPr>
                <w:snapToGrid/>
                <w:color w:val="auto"/>
                <w:szCs w:val="24"/>
                <w:lang w:val="da-DK" w:eastAsia="ja-JP"/>
              </w:rPr>
              <w:t>state/appearance</w:t>
            </w:r>
            <w:proofErr w:type="spellEnd"/>
          </w:p>
        </w:tc>
        <w:tc>
          <w:tcPr>
            <w:tcW w:w="2909" w:type="dxa"/>
            <w:tcBorders>
              <w:top w:val="single" w:sz="12" w:space="0" w:color="auto"/>
              <w:left w:val="single" w:sz="6" w:space="0" w:color="auto"/>
              <w:bottom w:val="single" w:sz="6" w:space="0" w:color="auto"/>
              <w:right w:val="single" w:sz="4" w:space="0" w:color="auto"/>
            </w:tcBorders>
            <w:vAlign w:val="center"/>
          </w:tcPr>
          <w:p w:rsidR="009E6161" w:rsidRPr="002B5591" w:rsidRDefault="009E6161" w:rsidP="002B5591">
            <w:pPr>
              <w:pStyle w:val="Tabletext"/>
              <w:jc w:val="center"/>
              <w:rPr>
                <w:snapToGrid/>
                <w:szCs w:val="24"/>
                <w:shd w:val="pct15" w:color="auto" w:fill="FFFFFF"/>
                <w:lang w:val="en-GB" w:eastAsia="ja-JP"/>
              </w:rPr>
            </w:pPr>
            <w:proofErr w:type="spellStart"/>
            <w:r w:rsidRPr="002B5591">
              <w:rPr>
                <w:snapToGrid/>
                <w:szCs w:val="24"/>
                <w:lang w:val="da-DK" w:eastAsia="ja-JP"/>
              </w:rPr>
              <w:t>Colourless</w:t>
            </w:r>
            <w:proofErr w:type="spellEnd"/>
            <w:r w:rsidRPr="002B5591">
              <w:rPr>
                <w:snapToGrid/>
                <w:szCs w:val="24"/>
                <w:lang w:val="da-DK" w:eastAsia="ja-JP"/>
              </w:rPr>
              <w:t xml:space="preserve"> </w:t>
            </w:r>
            <w:proofErr w:type="spellStart"/>
            <w:r w:rsidRPr="002B5591">
              <w:rPr>
                <w:snapToGrid/>
                <w:szCs w:val="24"/>
                <w:lang w:val="da-DK" w:eastAsia="ja-JP"/>
              </w:rPr>
              <w:t>oily</w:t>
            </w:r>
            <w:proofErr w:type="spellEnd"/>
            <w:r w:rsidRPr="002B5591">
              <w:rPr>
                <w:snapToGrid/>
                <w:szCs w:val="24"/>
                <w:lang w:val="da-DK" w:eastAsia="ja-JP"/>
              </w:rPr>
              <w:t xml:space="preserve"> </w:t>
            </w:r>
            <w:proofErr w:type="spellStart"/>
            <w:r w:rsidRPr="002B5591">
              <w:rPr>
                <w:snapToGrid/>
                <w:szCs w:val="24"/>
                <w:lang w:val="da-DK" w:eastAsia="ja-JP"/>
              </w:rPr>
              <w:t>liquid</w:t>
            </w:r>
            <w:proofErr w:type="spellEnd"/>
            <w:r w:rsidRPr="002B5591">
              <w:rPr>
                <w:snapToGrid/>
                <w:szCs w:val="24"/>
                <w:lang w:val="da-DK" w:eastAsia="ja-JP"/>
              </w:rPr>
              <w:t xml:space="preserve"> </w:t>
            </w:r>
            <w:proofErr w:type="spellStart"/>
            <w:r w:rsidRPr="002B5591">
              <w:rPr>
                <w:snapToGrid/>
                <w:szCs w:val="24"/>
                <w:lang w:val="da-DK" w:eastAsia="ja-JP"/>
              </w:rPr>
              <w:t>with</w:t>
            </w:r>
            <w:proofErr w:type="spellEnd"/>
            <w:r w:rsidRPr="002B5591">
              <w:rPr>
                <w:snapToGrid/>
                <w:szCs w:val="24"/>
                <w:lang w:val="da-DK" w:eastAsia="ja-JP"/>
              </w:rPr>
              <w:t xml:space="preserve"> </w:t>
            </w:r>
            <w:proofErr w:type="spellStart"/>
            <w:r w:rsidRPr="002B5591">
              <w:rPr>
                <w:snapToGrid/>
                <w:szCs w:val="24"/>
                <w:lang w:val="da-DK" w:eastAsia="ja-JP"/>
              </w:rPr>
              <w:t>almond</w:t>
            </w:r>
            <w:proofErr w:type="spellEnd"/>
            <w:r w:rsidRPr="002B5591">
              <w:rPr>
                <w:snapToGrid/>
                <w:szCs w:val="24"/>
                <w:lang w:val="da-DK" w:eastAsia="ja-JP"/>
              </w:rPr>
              <w:t xml:space="preserve"> </w:t>
            </w:r>
            <w:proofErr w:type="spellStart"/>
            <w:r w:rsidRPr="002B5591">
              <w:rPr>
                <w:snapToGrid/>
                <w:szCs w:val="24"/>
                <w:lang w:val="da-DK" w:eastAsia="ja-JP"/>
              </w:rPr>
              <w:t>like</w:t>
            </w:r>
            <w:proofErr w:type="spellEnd"/>
            <w:r w:rsidRPr="002B5591">
              <w:rPr>
                <w:snapToGrid/>
                <w:szCs w:val="24"/>
                <w:lang w:val="da-DK" w:eastAsia="ja-JP"/>
              </w:rPr>
              <w:t xml:space="preserve"> </w:t>
            </w:r>
            <w:proofErr w:type="spellStart"/>
            <w:r w:rsidRPr="002B5591">
              <w:rPr>
                <w:snapToGrid/>
                <w:szCs w:val="24"/>
                <w:lang w:val="da-DK" w:eastAsia="ja-JP"/>
              </w:rPr>
              <w:t>odour</w:t>
            </w:r>
            <w:proofErr w:type="spellEnd"/>
          </w:p>
        </w:tc>
        <w:tc>
          <w:tcPr>
            <w:tcW w:w="1396" w:type="dxa"/>
            <w:tcBorders>
              <w:top w:val="single" w:sz="12" w:space="0" w:color="auto"/>
              <w:left w:val="single" w:sz="4" w:space="0" w:color="auto"/>
              <w:bottom w:val="single" w:sz="6" w:space="0" w:color="auto"/>
              <w:right w:val="single" w:sz="6" w:space="0" w:color="auto"/>
            </w:tcBorders>
            <w:vAlign w:val="center"/>
          </w:tcPr>
          <w:p w:rsidR="009E6161" w:rsidRPr="002B5591" w:rsidRDefault="009E6161" w:rsidP="002B5591">
            <w:pPr>
              <w:pStyle w:val="Tabletext"/>
              <w:jc w:val="center"/>
              <w:rPr>
                <w:snapToGrid/>
                <w:szCs w:val="24"/>
                <w:shd w:val="pct15" w:color="auto" w:fill="FFFFFF"/>
                <w:lang w:val="en-GB" w:eastAsia="ja-JP"/>
              </w:rPr>
            </w:pPr>
            <w:r w:rsidRPr="002B5591">
              <w:rPr>
                <w:snapToGrid/>
                <w:szCs w:val="24"/>
                <w:lang w:val="da-DK" w:eastAsia="ja-JP"/>
              </w:rPr>
              <w:t>2</w:t>
            </w:r>
          </w:p>
        </w:tc>
        <w:tc>
          <w:tcPr>
            <w:tcW w:w="2310" w:type="dxa"/>
            <w:tcBorders>
              <w:top w:val="single" w:sz="12" w:space="0" w:color="auto"/>
              <w:left w:val="single" w:sz="6" w:space="0" w:color="auto"/>
              <w:bottom w:val="single" w:sz="6" w:space="0" w:color="auto"/>
              <w:right w:val="single" w:sz="12" w:space="0" w:color="auto"/>
            </w:tcBorders>
            <w:vAlign w:val="center"/>
          </w:tcPr>
          <w:p w:rsidR="009E6161" w:rsidRPr="002B5591" w:rsidRDefault="009E6161" w:rsidP="002D4B7B">
            <w:pPr>
              <w:pStyle w:val="StyleTabletextBlue"/>
              <w:rPr>
                <w:snapToGrid/>
                <w:color w:val="auto"/>
                <w:szCs w:val="24"/>
                <w:shd w:val="pct15" w:color="auto" w:fill="FFFFFF"/>
                <w:lang w:val="en-GB" w:eastAsia="ja-JP"/>
              </w:rPr>
            </w:pPr>
            <w:proofErr w:type="spellStart"/>
            <w:r w:rsidRPr="002B5591">
              <w:rPr>
                <w:snapToGrid/>
                <w:color w:val="auto"/>
                <w:szCs w:val="24"/>
                <w:lang w:val="da-DK" w:eastAsia="ja-JP"/>
              </w:rPr>
              <w:t>O’Neil</w:t>
            </w:r>
            <w:proofErr w:type="spellEnd"/>
            <w:r w:rsidRPr="002B5591">
              <w:rPr>
                <w:snapToGrid/>
                <w:color w:val="auto"/>
                <w:szCs w:val="24"/>
                <w:lang w:val="da-DK" w:eastAsia="ja-JP"/>
              </w:rPr>
              <w:t xml:space="preserve"> M.J. (ed), 2006</w:t>
            </w:r>
          </w:p>
        </w:tc>
      </w:tr>
      <w:tr w:rsidR="009E6161" w:rsidRPr="000A4616" w:rsidTr="003C0E5E">
        <w:tc>
          <w:tcPr>
            <w:tcW w:w="2835" w:type="dxa"/>
            <w:tcBorders>
              <w:top w:val="single" w:sz="6" w:space="0" w:color="auto"/>
              <w:left w:val="single" w:sz="12" w:space="0" w:color="auto"/>
              <w:bottom w:val="single" w:sz="6" w:space="0" w:color="auto"/>
              <w:right w:val="single" w:sz="6" w:space="0" w:color="auto"/>
            </w:tcBorders>
            <w:vAlign w:val="center"/>
          </w:tcPr>
          <w:p w:rsidR="009E6161" w:rsidRPr="002B5591" w:rsidRDefault="009E6161" w:rsidP="002D4B7B">
            <w:pPr>
              <w:pStyle w:val="StyleTabletextBlue"/>
              <w:jc w:val="both"/>
              <w:rPr>
                <w:snapToGrid/>
                <w:color w:val="auto"/>
                <w:szCs w:val="24"/>
                <w:lang w:val="da-DK" w:eastAsia="ja-JP"/>
              </w:rPr>
            </w:pPr>
            <w:proofErr w:type="spellStart"/>
            <w:r w:rsidRPr="002B5591">
              <w:rPr>
                <w:snapToGrid/>
                <w:color w:val="auto"/>
                <w:szCs w:val="24"/>
                <w:lang w:val="da-DK" w:eastAsia="ja-JP"/>
              </w:rPr>
              <w:t>Melting</w:t>
            </w:r>
            <w:proofErr w:type="spellEnd"/>
            <w:r w:rsidRPr="002B5591">
              <w:rPr>
                <w:snapToGrid/>
                <w:color w:val="auto"/>
                <w:szCs w:val="24"/>
                <w:lang w:val="da-DK" w:eastAsia="ja-JP"/>
              </w:rPr>
              <w:t xml:space="preserve"> point</w:t>
            </w:r>
          </w:p>
        </w:tc>
        <w:tc>
          <w:tcPr>
            <w:tcW w:w="2909" w:type="dxa"/>
            <w:tcBorders>
              <w:top w:val="single" w:sz="6" w:space="0" w:color="auto"/>
              <w:left w:val="single" w:sz="6" w:space="0" w:color="auto"/>
              <w:bottom w:val="single" w:sz="6" w:space="0" w:color="auto"/>
              <w:right w:val="single" w:sz="4" w:space="0" w:color="auto"/>
            </w:tcBorders>
            <w:vAlign w:val="center"/>
          </w:tcPr>
          <w:p w:rsidR="009E6161" w:rsidRPr="002B5591" w:rsidRDefault="009E6161" w:rsidP="002B5591">
            <w:pPr>
              <w:pStyle w:val="Tabletext"/>
              <w:jc w:val="center"/>
              <w:rPr>
                <w:snapToGrid/>
                <w:szCs w:val="24"/>
                <w:lang w:val="da-DK" w:eastAsia="ja-JP"/>
              </w:rPr>
            </w:pPr>
            <w:r w:rsidRPr="002B5591">
              <w:rPr>
                <w:snapToGrid/>
                <w:szCs w:val="24"/>
                <w:lang w:val="da-DK" w:eastAsia="ja-JP"/>
              </w:rPr>
              <w:t>-7 °C</w:t>
            </w:r>
          </w:p>
        </w:tc>
        <w:tc>
          <w:tcPr>
            <w:tcW w:w="1396" w:type="dxa"/>
            <w:tcBorders>
              <w:top w:val="single" w:sz="6" w:space="0" w:color="auto"/>
              <w:left w:val="single" w:sz="4" w:space="0" w:color="auto"/>
              <w:bottom w:val="single" w:sz="6" w:space="0" w:color="auto"/>
              <w:right w:val="single" w:sz="6" w:space="0" w:color="auto"/>
            </w:tcBorders>
            <w:vAlign w:val="center"/>
          </w:tcPr>
          <w:p w:rsidR="009E6161" w:rsidRPr="002B5591" w:rsidRDefault="009E6161" w:rsidP="002B5591">
            <w:pPr>
              <w:pStyle w:val="Tabletext"/>
              <w:jc w:val="center"/>
              <w:rPr>
                <w:snapToGrid/>
                <w:szCs w:val="24"/>
                <w:lang w:val="da-DK" w:eastAsia="ja-JP"/>
              </w:rPr>
            </w:pPr>
            <w:r w:rsidRPr="002B5591">
              <w:rPr>
                <w:snapToGrid/>
                <w:szCs w:val="24"/>
                <w:lang w:val="da-DK" w:eastAsia="ja-JP"/>
              </w:rPr>
              <w:t>2</w:t>
            </w:r>
          </w:p>
        </w:tc>
        <w:tc>
          <w:tcPr>
            <w:tcW w:w="2310" w:type="dxa"/>
            <w:tcBorders>
              <w:top w:val="single" w:sz="6" w:space="0" w:color="auto"/>
              <w:left w:val="single" w:sz="6" w:space="0" w:color="auto"/>
              <w:bottom w:val="single" w:sz="6" w:space="0" w:color="auto"/>
              <w:right w:val="single" w:sz="12" w:space="0" w:color="auto"/>
            </w:tcBorders>
            <w:vAlign w:val="center"/>
          </w:tcPr>
          <w:p w:rsidR="009E6161" w:rsidRPr="002B5591" w:rsidRDefault="009E6161" w:rsidP="002D4B7B">
            <w:pPr>
              <w:pStyle w:val="StyleTabletextBlue"/>
              <w:jc w:val="both"/>
              <w:rPr>
                <w:snapToGrid/>
                <w:color w:val="auto"/>
                <w:szCs w:val="24"/>
                <w:lang w:val="da-DK" w:eastAsia="ja-JP"/>
              </w:rPr>
            </w:pPr>
            <w:r w:rsidRPr="002B5591">
              <w:rPr>
                <w:snapToGrid/>
                <w:color w:val="auto"/>
                <w:szCs w:val="24"/>
                <w:lang w:val="da-DK" w:eastAsia="ja-JP"/>
              </w:rPr>
              <w:t xml:space="preserve">Lide D.R. (ed), </w:t>
            </w:r>
            <w:r w:rsidRPr="002B5591">
              <w:rPr>
                <w:rFonts w:hint="eastAsia"/>
                <w:snapToGrid/>
                <w:color w:val="auto"/>
                <w:szCs w:val="24"/>
                <w:lang w:val="da-DK" w:eastAsia="ja-JP"/>
              </w:rPr>
              <w:t>2008</w:t>
            </w:r>
          </w:p>
        </w:tc>
      </w:tr>
      <w:tr w:rsidR="009E6161" w:rsidRPr="000A4616" w:rsidTr="003C0E5E">
        <w:tc>
          <w:tcPr>
            <w:tcW w:w="2835" w:type="dxa"/>
            <w:tcBorders>
              <w:top w:val="single" w:sz="6" w:space="0" w:color="auto"/>
              <w:left w:val="single" w:sz="12" w:space="0" w:color="auto"/>
              <w:bottom w:val="single" w:sz="6" w:space="0" w:color="auto"/>
              <w:right w:val="single" w:sz="6" w:space="0" w:color="auto"/>
            </w:tcBorders>
            <w:vAlign w:val="center"/>
          </w:tcPr>
          <w:p w:rsidR="009E6161" w:rsidRPr="002B5591" w:rsidRDefault="009E6161" w:rsidP="002D4B7B">
            <w:pPr>
              <w:pStyle w:val="StyleTabletextBlue"/>
              <w:jc w:val="both"/>
              <w:rPr>
                <w:snapToGrid/>
                <w:color w:val="auto"/>
                <w:szCs w:val="24"/>
                <w:lang w:val="da-DK" w:eastAsia="ja-JP"/>
              </w:rPr>
            </w:pPr>
            <w:proofErr w:type="spellStart"/>
            <w:r w:rsidRPr="002B5591">
              <w:rPr>
                <w:snapToGrid/>
                <w:color w:val="auto"/>
                <w:szCs w:val="24"/>
                <w:lang w:val="da-DK" w:eastAsia="ja-JP"/>
              </w:rPr>
              <w:t>Boiling</w:t>
            </w:r>
            <w:proofErr w:type="spellEnd"/>
            <w:r w:rsidRPr="002B5591">
              <w:rPr>
                <w:snapToGrid/>
                <w:color w:val="auto"/>
                <w:szCs w:val="24"/>
                <w:lang w:val="da-DK" w:eastAsia="ja-JP"/>
              </w:rPr>
              <w:t xml:space="preserve"> point</w:t>
            </w:r>
          </w:p>
        </w:tc>
        <w:tc>
          <w:tcPr>
            <w:tcW w:w="2909" w:type="dxa"/>
            <w:tcBorders>
              <w:top w:val="single" w:sz="6" w:space="0" w:color="auto"/>
              <w:left w:val="single" w:sz="6" w:space="0" w:color="auto"/>
              <w:bottom w:val="single" w:sz="6" w:space="0" w:color="auto"/>
              <w:right w:val="single" w:sz="4" w:space="0" w:color="auto"/>
            </w:tcBorders>
            <w:vAlign w:val="center"/>
          </w:tcPr>
          <w:p w:rsidR="009E6161" w:rsidRPr="002B5591" w:rsidRDefault="009E6161" w:rsidP="002B5591">
            <w:pPr>
              <w:pStyle w:val="StyleTabletextBlue"/>
              <w:jc w:val="center"/>
              <w:rPr>
                <w:snapToGrid/>
                <w:color w:val="auto"/>
                <w:szCs w:val="24"/>
                <w:lang w:val="da-DK" w:eastAsia="ja-JP"/>
              </w:rPr>
            </w:pPr>
            <w:r w:rsidRPr="002B5591">
              <w:rPr>
                <w:snapToGrid/>
                <w:color w:val="auto"/>
                <w:szCs w:val="24"/>
                <w:lang w:val="da-DK" w:eastAsia="ja-JP"/>
              </w:rPr>
              <w:t>197 °C</w:t>
            </w:r>
          </w:p>
        </w:tc>
        <w:tc>
          <w:tcPr>
            <w:tcW w:w="1396" w:type="dxa"/>
            <w:tcBorders>
              <w:top w:val="single" w:sz="6" w:space="0" w:color="auto"/>
              <w:left w:val="single" w:sz="4" w:space="0" w:color="auto"/>
              <w:bottom w:val="single" w:sz="6" w:space="0" w:color="auto"/>
              <w:right w:val="single" w:sz="6" w:space="0" w:color="auto"/>
            </w:tcBorders>
            <w:vAlign w:val="center"/>
          </w:tcPr>
          <w:p w:rsidR="009E6161" w:rsidRPr="002B5591" w:rsidRDefault="009E6161" w:rsidP="002B5591">
            <w:pPr>
              <w:jc w:val="center"/>
              <w:rPr>
                <w:kern w:val="0"/>
                <w:sz w:val="20"/>
                <w:szCs w:val="24"/>
                <w:lang w:val="da-DK"/>
              </w:rPr>
            </w:pPr>
            <w:r w:rsidRPr="002B5591">
              <w:rPr>
                <w:kern w:val="0"/>
                <w:sz w:val="20"/>
                <w:szCs w:val="24"/>
                <w:lang w:val="da-DK"/>
              </w:rPr>
              <w:t>2</w:t>
            </w:r>
          </w:p>
        </w:tc>
        <w:tc>
          <w:tcPr>
            <w:tcW w:w="2310" w:type="dxa"/>
            <w:tcBorders>
              <w:top w:val="single" w:sz="6" w:space="0" w:color="auto"/>
              <w:left w:val="single" w:sz="6" w:space="0" w:color="auto"/>
              <w:bottom w:val="single" w:sz="6" w:space="0" w:color="auto"/>
              <w:right w:val="single" w:sz="12" w:space="0" w:color="auto"/>
            </w:tcBorders>
            <w:vAlign w:val="center"/>
          </w:tcPr>
          <w:p w:rsidR="009E6161" w:rsidRPr="002B5591" w:rsidRDefault="009E6161" w:rsidP="002D4B7B">
            <w:pPr>
              <w:pStyle w:val="StyleTabletextBlue"/>
              <w:jc w:val="both"/>
              <w:rPr>
                <w:snapToGrid/>
                <w:color w:val="auto"/>
                <w:szCs w:val="24"/>
                <w:lang w:val="da-DK" w:eastAsia="ja-JP"/>
              </w:rPr>
            </w:pPr>
            <w:r w:rsidRPr="002B5591">
              <w:rPr>
                <w:snapToGrid/>
                <w:color w:val="auto"/>
                <w:szCs w:val="24"/>
                <w:lang w:val="da-DK" w:eastAsia="ja-JP"/>
              </w:rPr>
              <w:t xml:space="preserve">Lide D.R. (ed), </w:t>
            </w:r>
            <w:r w:rsidRPr="002B5591">
              <w:rPr>
                <w:rFonts w:hint="eastAsia"/>
                <w:snapToGrid/>
                <w:color w:val="auto"/>
                <w:szCs w:val="24"/>
                <w:lang w:val="da-DK" w:eastAsia="ja-JP"/>
              </w:rPr>
              <w:t>2008</w:t>
            </w:r>
          </w:p>
        </w:tc>
      </w:tr>
      <w:tr w:rsidR="009E6161" w:rsidRPr="000A4616" w:rsidTr="003C0E5E">
        <w:tc>
          <w:tcPr>
            <w:tcW w:w="2835" w:type="dxa"/>
            <w:tcBorders>
              <w:top w:val="single" w:sz="6" w:space="0" w:color="auto"/>
              <w:left w:val="single" w:sz="12" w:space="0" w:color="auto"/>
              <w:bottom w:val="single" w:sz="6" w:space="0" w:color="auto"/>
              <w:right w:val="single" w:sz="6" w:space="0" w:color="auto"/>
            </w:tcBorders>
            <w:vAlign w:val="center"/>
          </w:tcPr>
          <w:p w:rsidR="009E6161" w:rsidRPr="002B5591" w:rsidRDefault="009E6161" w:rsidP="002D4B7B">
            <w:pPr>
              <w:pStyle w:val="StyleTabletextBlue"/>
              <w:jc w:val="both"/>
              <w:rPr>
                <w:snapToGrid/>
                <w:color w:val="auto"/>
                <w:szCs w:val="24"/>
                <w:lang w:val="da-DK" w:eastAsia="ja-JP"/>
              </w:rPr>
            </w:pPr>
            <w:proofErr w:type="spellStart"/>
            <w:r w:rsidRPr="002B5591">
              <w:rPr>
                <w:snapToGrid/>
                <w:color w:val="auto"/>
                <w:szCs w:val="24"/>
                <w:lang w:val="da-DK" w:eastAsia="ja-JP"/>
              </w:rPr>
              <w:t>Density</w:t>
            </w:r>
            <w:proofErr w:type="spellEnd"/>
          </w:p>
        </w:tc>
        <w:tc>
          <w:tcPr>
            <w:tcW w:w="2909" w:type="dxa"/>
            <w:tcBorders>
              <w:top w:val="single" w:sz="6" w:space="0" w:color="auto"/>
              <w:left w:val="single" w:sz="6" w:space="0" w:color="auto"/>
              <w:bottom w:val="single" w:sz="6" w:space="0" w:color="auto"/>
              <w:right w:val="single" w:sz="4" w:space="0" w:color="auto"/>
            </w:tcBorders>
            <w:vAlign w:val="center"/>
          </w:tcPr>
          <w:p w:rsidR="009E6161" w:rsidRPr="002B5591" w:rsidDel="001E1A06" w:rsidRDefault="009E6161" w:rsidP="002B5591">
            <w:pPr>
              <w:pStyle w:val="Tabletext"/>
              <w:jc w:val="center"/>
              <w:rPr>
                <w:snapToGrid/>
                <w:szCs w:val="24"/>
                <w:lang w:val="da-DK" w:eastAsia="ja-JP"/>
              </w:rPr>
            </w:pPr>
            <w:proofErr w:type="gramStart"/>
            <w:r w:rsidRPr="002B5591">
              <w:rPr>
                <w:rFonts w:hint="eastAsia"/>
                <w:snapToGrid/>
                <w:szCs w:val="24"/>
                <w:lang w:val="da-DK" w:eastAsia="ja-JP"/>
              </w:rPr>
              <w:t>1.1</w:t>
            </w:r>
            <w:r w:rsidRPr="002B5591">
              <w:rPr>
                <w:snapToGrid/>
                <w:szCs w:val="24"/>
                <w:lang w:val="da-DK" w:eastAsia="ja-JP"/>
              </w:rPr>
              <w:t>674</w:t>
            </w:r>
            <w:proofErr w:type="gramEnd"/>
            <w:r w:rsidRPr="002B5591">
              <w:rPr>
                <w:snapToGrid/>
                <w:szCs w:val="24"/>
                <w:lang w:val="da-DK" w:eastAsia="ja-JP"/>
              </w:rPr>
              <w:t xml:space="preserve"> g/cm</w:t>
            </w:r>
            <w:r w:rsidRPr="002B5591">
              <w:rPr>
                <w:snapToGrid/>
                <w:szCs w:val="24"/>
                <w:vertAlign w:val="superscript"/>
                <w:lang w:val="da-DK" w:eastAsia="ja-JP"/>
              </w:rPr>
              <w:t>3</w:t>
            </w:r>
            <w:r w:rsidRPr="002B5591">
              <w:rPr>
                <w:snapToGrid/>
                <w:szCs w:val="24"/>
                <w:lang w:val="da-DK" w:eastAsia="ja-JP"/>
              </w:rPr>
              <w:t xml:space="preserve"> at 20 °C</w:t>
            </w:r>
          </w:p>
        </w:tc>
        <w:tc>
          <w:tcPr>
            <w:tcW w:w="1396" w:type="dxa"/>
            <w:tcBorders>
              <w:top w:val="single" w:sz="6" w:space="0" w:color="auto"/>
              <w:left w:val="single" w:sz="4" w:space="0" w:color="auto"/>
              <w:bottom w:val="single" w:sz="6" w:space="0" w:color="auto"/>
              <w:right w:val="single" w:sz="6" w:space="0" w:color="auto"/>
            </w:tcBorders>
            <w:vAlign w:val="center"/>
          </w:tcPr>
          <w:p w:rsidR="009E6161" w:rsidRPr="002B5591" w:rsidRDefault="009E6161" w:rsidP="002B5591">
            <w:pPr>
              <w:jc w:val="center"/>
              <w:rPr>
                <w:kern w:val="0"/>
                <w:sz w:val="20"/>
                <w:szCs w:val="24"/>
                <w:lang w:val="da-DK"/>
              </w:rPr>
            </w:pPr>
            <w:r w:rsidRPr="002B5591">
              <w:rPr>
                <w:kern w:val="0"/>
                <w:sz w:val="20"/>
                <w:szCs w:val="24"/>
                <w:lang w:val="da-DK"/>
              </w:rPr>
              <w:t>2</w:t>
            </w:r>
          </w:p>
        </w:tc>
        <w:tc>
          <w:tcPr>
            <w:tcW w:w="2310" w:type="dxa"/>
            <w:tcBorders>
              <w:top w:val="single" w:sz="6" w:space="0" w:color="auto"/>
              <w:left w:val="single" w:sz="6" w:space="0" w:color="auto"/>
              <w:bottom w:val="single" w:sz="6" w:space="0" w:color="auto"/>
              <w:right w:val="single" w:sz="12" w:space="0" w:color="auto"/>
            </w:tcBorders>
            <w:vAlign w:val="center"/>
          </w:tcPr>
          <w:p w:rsidR="009E6161" w:rsidRPr="002B5591" w:rsidDel="001E1A06" w:rsidRDefault="009E6161" w:rsidP="002D4B7B">
            <w:pPr>
              <w:pStyle w:val="StyleTabletextBlue"/>
              <w:jc w:val="both"/>
              <w:rPr>
                <w:snapToGrid/>
                <w:color w:val="auto"/>
                <w:szCs w:val="24"/>
                <w:lang w:val="da-DK" w:eastAsia="ja-JP"/>
              </w:rPr>
            </w:pPr>
            <w:r w:rsidRPr="002B5591">
              <w:rPr>
                <w:snapToGrid/>
                <w:color w:val="auto"/>
                <w:szCs w:val="24"/>
                <w:lang w:val="da-DK" w:eastAsia="ja-JP"/>
              </w:rPr>
              <w:t xml:space="preserve">Lide D.R. (ed), </w:t>
            </w:r>
            <w:r w:rsidRPr="002B5591">
              <w:rPr>
                <w:rFonts w:hint="eastAsia"/>
                <w:snapToGrid/>
                <w:color w:val="auto"/>
                <w:szCs w:val="24"/>
                <w:lang w:val="da-DK" w:eastAsia="ja-JP"/>
              </w:rPr>
              <w:t>2008</w:t>
            </w:r>
          </w:p>
        </w:tc>
      </w:tr>
      <w:tr w:rsidR="009E6161" w:rsidRPr="000A4616" w:rsidTr="003C0E5E">
        <w:tc>
          <w:tcPr>
            <w:tcW w:w="2835" w:type="dxa"/>
            <w:tcBorders>
              <w:top w:val="single" w:sz="6" w:space="0" w:color="auto"/>
              <w:left w:val="single" w:sz="12" w:space="0" w:color="auto"/>
              <w:bottom w:val="single" w:sz="6" w:space="0" w:color="auto"/>
              <w:right w:val="single" w:sz="6" w:space="0" w:color="auto"/>
            </w:tcBorders>
            <w:vAlign w:val="center"/>
          </w:tcPr>
          <w:p w:rsidR="009E6161" w:rsidRPr="002B5591" w:rsidRDefault="009E6161" w:rsidP="002D4B7B">
            <w:pPr>
              <w:pStyle w:val="StyleTabletextBlue"/>
              <w:jc w:val="both"/>
              <w:rPr>
                <w:snapToGrid/>
                <w:color w:val="auto"/>
                <w:szCs w:val="24"/>
                <w:lang w:val="da-DK" w:eastAsia="ja-JP"/>
              </w:rPr>
            </w:pPr>
            <w:proofErr w:type="spellStart"/>
            <w:r w:rsidRPr="002B5591">
              <w:rPr>
                <w:snapToGrid/>
                <w:color w:val="auto"/>
                <w:szCs w:val="24"/>
                <w:lang w:val="da-DK" w:eastAsia="ja-JP"/>
              </w:rPr>
              <w:t>Vapour</w:t>
            </w:r>
            <w:proofErr w:type="spellEnd"/>
            <w:r w:rsidRPr="002B5591">
              <w:rPr>
                <w:snapToGrid/>
                <w:color w:val="auto"/>
                <w:szCs w:val="24"/>
                <w:lang w:val="da-DK" w:eastAsia="ja-JP"/>
              </w:rPr>
              <w:t xml:space="preserve"> </w:t>
            </w:r>
            <w:proofErr w:type="spellStart"/>
            <w:r w:rsidRPr="002B5591">
              <w:rPr>
                <w:snapToGrid/>
                <w:color w:val="auto"/>
                <w:szCs w:val="24"/>
                <w:lang w:val="da-DK" w:eastAsia="ja-JP"/>
              </w:rPr>
              <w:t>pressure</w:t>
            </w:r>
            <w:proofErr w:type="spellEnd"/>
          </w:p>
        </w:tc>
        <w:tc>
          <w:tcPr>
            <w:tcW w:w="2909" w:type="dxa"/>
            <w:tcBorders>
              <w:top w:val="single" w:sz="6" w:space="0" w:color="auto"/>
              <w:left w:val="single" w:sz="6" w:space="0" w:color="auto"/>
              <w:bottom w:val="single" w:sz="6" w:space="0" w:color="auto"/>
              <w:right w:val="single" w:sz="4" w:space="0" w:color="auto"/>
            </w:tcBorders>
            <w:vAlign w:val="center"/>
          </w:tcPr>
          <w:p w:rsidR="009E6161" w:rsidRPr="002B5591" w:rsidRDefault="009E6161" w:rsidP="002B5591">
            <w:pPr>
              <w:pStyle w:val="StyleTabletextBlue"/>
              <w:jc w:val="center"/>
              <w:rPr>
                <w:snapToGrid/>
                <w:color w:val="auto"/>
                <w:szCs w:val="24"/>
                <w:lang w:val="da-DK" w:eastAsia="ja-JP"/>
              </w:rPr>
            </w:pPr>
            <w:r w:rsidRPr="002B5591">
              <w:rPr>
                <w:snapToGrid/>
                <w:color w:val="auto"/>
                <w:szCs w:val="24"/>
                <w:lang w:val="da-DK" w:eastAsia="ja-JP"/>
              </w:rPr>
              <w:t>75 Pa at 25 °C</w:t>
            </w:r>
            <w:r w:rsidRPr="002B5591">
              <w:rPr>
                <w:snapToGrid/>
                <w:color w:val="auto"/>
                <w:szCs w:val="24"/>
                <w:vertAlign w:val="superscript"/>
                <w:lang w:val="da-DK" w:eastAsia="ja-JP"/>
              </w:rPr>
              <w:t>1)</w:t>
            </w:r>
          </w:p>
        </w:tc>
        <w:tc>
          <w:tcPr>
            <w:tcW w:w="1396" w:type="dxa"/>
            <w:tcBorders>
              <w:top w:val="single" w:sz="6" w:space="0" w:color="auto"/>
              <w:left w:val="single" w:sz="4" w:space="0" w:color="auto"/>
              <w:bottom w:val="single" w:sz="6" w:space="0" w:color="auto"/>
              <w:right w:val="single" w:sz="6" w:space="0" w:color="auto"/>
            </w:tcBorders>
            <w:vAlign w:val="center"/>
          </w:tcPr>
          <w:p w:rsidR="009E6161" w:rsidRPr="002B5591" w:rsidRDefault="009E6161" w:rsidP="002B5591">
            <w:pPr>
              <w:jc w:val="center"/>
              <w:rPr>
                <w:kern w:val="0"/>
                <w:sz w:val="20"/>
                <w:szCs w:val="24"/>
                <w:lang w:val="da-DK"/>
              </w:rPr>
            </w:pPr>
            <w:r w:rsidRPr="002B5591">
              <w:rPr>
                <w:kern w:val="0"/>
                <w:sz w:val="20"/>
                <w:szCs w:val="24"/>
                <w:lang w:val="da-DK"/>
              </w:rPr>
              <w:t>2</w:t>
            </w:r>
          </w:p>
        </w:tc>
        <w:tc>
          <w:tcPr>
            <w:tcW w:w="2310" w:type="dxa"/>
            <w:tcBorders>
              <w:top w:val="single" w:sz="6" w:space="0" w:color="auto"/>
              <w:left w:val="single" w:sz="6" w:space="0" w:color="auto"/>
              <w:bottom w:val="single" w:sz="6" w:space="0" w:color="auto"/>
              <w:right w:val="single" w:sz="12" w:space="0" w:color="auto"/>
            </w:tcBorders>
            <w:vAlign w:val="center"/>
          </w:tcPr>
          <w:p w:rsidR="009E6161" w:rsidRPr="002B5591" w:rsidRDefault="009E6161" w:rsidP="002D4B7B">
            <w:pPr>
              <w:pStyle w:val="StyleTabletextBlue"/>
              <w:jc w:val="both"/>
              <w:rPr>
                <w:snapToGrid/>
                <w:color w:val="auto"/>
                <w:szCs w:val="24"/>
                <w:lang w:val="da-DK" w:eastAsia="ja-JP"/>
              </w:rPr>
            </w:pPr>
            <w:r w:rsidRPr="002B5591">
              <w:rPr>
                <w:snapToGrid/>
                <w:color w:val="auto"/>
                <w:szCs w:val="24"/>
                <w:lang w:val="da-DK" w:eastAsia="ja-JP"/>
              </w:rPr>
              <w:t xml:space="preserve">Lide D.R. (ed), </w:t>
            </w:r>
            <w:r w:rsidRPr="002B5591">
              <w:rPr>
                <w:rFonts w:hint="eastAsia"/>
                <w:snapToGrid/>
                <w:color w:val="auto"/>
                <w:szCs w:val="24"/>
                <w:lang w:val="da-DK" w:eastAsia="ja-JP"/>
              </w:rPr>
              <w:t>2008</w:t>
            </w:r>
          </w:p>
        </w:tc>
      </w:tr>
      <w:tr w:rsidR="009E6161" w:rsidRPr="000A4616" w:rsidTr="003C0E5E">
        <w:tc>
          <w:tcPr>
            <w:tcW w:w="2835" w:type="dxa"/>
            <w:tcBorders>
              <w:top w:val="single" w:sz="6" w:space="0" w:color="auto"/>
              <w:left w:val="single" w:sz="12" w:space="0" w:color="auto"/>
              <w:bottom w:val="single" w:sz="6" w:space="0" w:color="auto"/>
              <w:right w:val="single" w:sz="6" w:space="0" w:color="auto"/>
            </w:tcBorders>
            <w:vAlign w:val="center"/>
          </w:tcPr>
          <w:p w:rsidR="009E6161" w:rsidRPr="002B5591" w:rsidRDefault="009E6161" w:rsidP="002D4B7B">
            <w:pPr>
              <w:pStyle w:val="StyleTabletextBlue"/>
              <w:jc w:val="both"/>
              <w:rPr>
                <w:snapToGrid/>
                <w:color w:val="auto"/>
                <w:szCs w:val="24"/>
                <w:lang w:val="da-DK" w:eastAsia="ja-JP"/>
              </w:rPr>
            </w:pPr>
            <w:r w:rsidRPr="002B5591">
              <w:rPr>
                <w:snapToGrid/>
                <w:color w:val="auto"/>
                <w:szCs w:val="24"/>
                <w:lang w:val="da-DK" w:eastAsia="ja-JP"/>
              </w:rPr>
              <w:t xml:space="preserve">Water </w:t>
            </w:r>
            <w:proofErr w:type="spellStart"/>
            <w:r w:rsidRPr="002B5591">
              <w:rPr>
                <w:snapToGrid/>
                <w:color w:val="auto"/>
                <w:szCs w:val="24"/>
                <w:lang w:val="da-DK" w:eastAsia="ja-JP"/>
              </w:rPr>
              <w:t>solubility</w:t>
            </w:r>
            <w:proofErr w:type="spellEnd"/>
          </w:p>
        </w:tc>
        <w:tc>
          <w:tcPr>
            <w:tcW w:w="2909" w:type="dxa"/>
            <w:tcBorders>
              <w:top w:val="single" w:sz="6" w:space="0" w:color="auto"/>
              <w:left w:val="single" w:sz="6" w:space="0" w:color="auto"/>
              <w:bottom w:val="single" w:sz="6" w:space="0" w:color="auto"/>
              <w:right w:val="single" w:sz="4" w:space="0" w:color="auto"/>
            </w:tcBorders>
            <w:vAlign w:val="center"/>
          </w:tcPr>
          <w:p w:rsidR="009E6161" w:rsidRPr="002B5591" w:rsidRDefault="009E6161" w:rsidP="002B5591">
            <w:pPr>
              <w:pStyle w:val="Tabletext"/>
              <w:jc w:val="center"/>
              <w:rPr>
                <w:snapToGrid/>
                <w:szCs w:val="24"/>
                <w:lang w:eastAsia="ja-JP"/>
              </w:rPr>
            </w:pPr>
            <w:r w:rsidRPr="002B5591">
              <w:rPr>
                <w:snapToGrid/>
                <w:szCs w:val="24"/>
                <w:lang w:val="da-DK" w:eastAsia="ja-JP"/>
              </w:rPr>
              <w:t>4.9 g/L at 25 °C</w:t>
            </w:r>
            <w:r w:rsidRPr="002B5591">
              <w:rPr>
                <w:szCs w:val="24"/>
                <w:vertAlign w:val="superscript"/>
                <w:lang w:val="da-DK"/>
              </w:rPr>
              <w:t>2)</w:t>
            </w:r>
            <w:r w:rsidRPr="002B5591">
              <w:rPr>
                <w:szCs w:val="24"/>
                <w:vertAlign w:val="superscript"/>
              </w:rPr>
              <w:t>3)</w:t>
            </w:r>
          </w:p>
        </w:tc>
        <w:tc>
          <w:tcPr>
            <w:tcW w:w="1396" w:type="dxa"/>
            <w:tcBorders>
              <w:top w:val="single" w:sz="6" w:space="0" w:color="auto"/>
              <w:left w:val="single" w:sz="4" w:space="0" w:color="auto"/>
              <w:bottom w:val="single" w:sz="6" w:space="0" w:color="auto"/>
              <w:right w:val="single" w:sz="6" w:space="0" w:color="auto"/>
            </w:tcBorders>
            <w:vAlign w:val="center"/>
          </w:tcPr>
          <w:p w:rsidR="009E6161" w:rsidRPr="002B5591" w:rsidRDefault="009E6161" w:rsidP="002B5591">
            <w:pPr>
              <w:jc w:val="center"/>
              <w:rPr>
                <w:kern w:val="0"/>
                <w:sz w:val="20"/>
                <w:szCs w:val="24"/>
                <w:lang w:val="da-DK"/>
              </w:rPr>
            </w:pPr>
            <w:r w:rsidRPr="002B5591">
              <w:rPr>
                <w:kern w:val="0"/>
                <w:sz w:val="20"/>
                <w:szCs w:val="24"/>
                <w:lang w:val="da-DK"/>
              </w:rPr>
              <w:t>2</w:t>
            </w:r>
          </w:p>
        </w:tc>
        <w:tc>
          <w:tcPr>
            <w:tcW w:w="2310" w:type="dxa"/>
            <w:tcBorders>
              <w:top w:val="single" w:sz="6" w:space="0" w:color="auto"/>
              <w:left w:val="single" w:sz="6" w:space="0" w:color="auto"/>
              <w:right w:val="single" w:sz="12" w:space="0" w:color="auto"/>
            </w:tcBorders>
            <w:vAlign w:val="center"/>
          </w:tcPr>
          <w:p w:rsidR="009E6161" w:rsidRPr="002B5591" w:rsidRDefault="009E6161" w:rsidP="002D4B7B">
            <w:pPr>
              <w:pStyle w:val="StyleTabletextBlue"/>
              <w:jc w:val="both"/>
              <w:rPr>
                <w:snapToGrid/>
                <w:color w:val="auto"/>
                <w:szCs w:val="24"/>
                <w:lang w:val="da-DK" w:eastAsia="ja-JP"/>
              </w:rPr>
            </w:pPr>
            <w:r w:rsidRPr="002B5591">
              <w:rPr>
                <w:snapToGrid/>
                <w:color w:val="auto"/>
                <w:szCs w:val="24"/>
                <w:lang w:val="da-DK" w:eastAsia="ja-JP"/>
              </w:rPr>
              <w:t>CERI, 1996a</w:t>
            </w:r>
          </w:p>
        </w:tc>
      </w:tr>
      <w:tr w:rsidR="009E6161" w:rsidRPr="000A4616" w:rsidTr="003C0E5E">
        <w:tc>
          <w:tcPr>
            <w:tcW w:w="2835" w:type="dxa"/>
            <w:tcBorders>
              <w:top w:val="single" w:sz="6" w:space="0" w:color="auto"/>
              <w:left w:val="single" w:sz="12" w:space="0" w:color="auto"/>
              <w:bottom w:val="single" w:sz="6" w:space="0" w:color="auto"/>
              <w:right w:val="single" w:sz="6" w:space="0" w:color="auto"/>
            </w:tcBorders>
            <w:vAlign w:val="center"/>
          </w:tcPr>
          <w:p w:rsidR="009E6161" w:rsidRPr="002B5591" w:rsidRDefault="009E6161" w:rsidP="002D4B7B">
            <w:pPr>
              <w:pStyle w:val="StyleTabletextBlue"/>
              <w:jc w:val="both"/>
              <w:rPr>
                <w:snapToGrid/>
                <w:color w:val="auto"/>
                <w:szCs w:val="24"/>
                <w:lang w:val="da-DK" w:eastAsia="ja-JP"/>
              </w:rPr>
            </w:pPr>
            <w:proofErr w:type="spellStart"/>
            <w:r w:rsidRPr="002B5591">
              <w:rPr>
                <w:snapToGrid/>
                <w:color w:val="auto"/>
                <w:szCs w:val="24"/>
                <w:lang w:val="da-DK" w:eastAsia="ja-JP"/>
              </w:rPr>
              <w:t>Partition</w:t>
            </w:r>
            <w:proofErr w:type="spellEnd"/>
            <w:r w:rsidRPr="002B5591">
              <w:rPr>
                <w:snapToGrid/>
                <w:color w:val="auto"/>
                <w:szCs w:val="24"/>
                <w:lang w:val="da-DK" w:eastAsia="ja-JP"/>
              </w:rPr>
              <w:t xml:space="preserve"> </w:t>
            </w:r>
            <w:proofErr w:type="spellStart"/>
            <w:r w:rsidRPr="002B5591">
              <w:rPr>
                <w:snapToGrid/>
                <w:color w:val="auto"/>
                <w:szCs w:val="24"/>
                <w:lang w:val="da-DK" w:eastAsia="ja-JP"/>
              </w:rPr>
              <w:t>coefficient</w:t>
            </w:r>
            <w:proofErr w:type="spellEnd"/>
            <w:r w:rsidRPr="002B5591">
              <w:rPr>
                <w:snapToGrid/>
                <w:color w:val="auto"/>
                <w:szCs w:val="24"/>
                <w:lang w:val="da-DK" w:eastAsia="ja-JP"/>
              </w:rPr>
              <w:t xml:space="preserve"> </w:t>
            </w:r>
            <w:proofErr w:type="spellStart"/>
            <w:r w:rsidRPr="002B5591">
              <w:rPr>
                <w:snapToGrid/>
                <w:color w:val="auto"/>
                <w:szCs w:val="24"/>
                <w:lang w:val="da-DK" w:eastAsia="ja-JP"/>
              </w:rPr>
              <w:t>between</w:t>
            </w:r>
            <w:proofErr w:type="spellEnd"/>
            <w:r w:rsidRPr="002B5591">
              <w:rPr>
                <w:snapToGrid/>
                <w:color w:val="auto"/>
                <w:szCs w:val="24"/>
                <w:lang w:val="da-DK" w:eastAsia="ja-JP"/>
              </w:rPr>
              <w:t xml:space="preserve"> </w:t>
            </w:r>
            <w:proofErr w:type="spellStart"/>
            <w:r w:rsidRPr="002B5591">
              <w:rPr>
                <w:snapToGrid/>
                <w:color w:val="auto"/>
                <w:szCs w:val="24"/>
                <w:lang w:val="da-DK" w:eastAsia="ja-JP"/>
              </w:rPr>
              <w:t>octanol</w:t>
            </w:r>
            <w:proofErr w:type="spellEnd"/>
            <w:r w:rsidRPr="002B5591">
              <w:rPr>
                <w:snapToGrid/>
                <w:color w:val="auto"/>
                <w:szCs w:val="24"/>
                <w:lang w:val="da-DK" w:eastAsia="ja-JP"/>
              </w:rPr>
              <w:t xml:space="preserve"> and </w:t>
            </w:r>
            <w:proofErr w:type="spellStart"/>
            <w:r w:rsidRPr="002B5591">
              <w:rPr>
                <w:snapToGrid/>
                <w:color w:val="auto"/>
                <w:szCs w:val="24"/>
                <w:lang w:val="da-DK" w:eastAsia="ja-JP"/>
              </w:rPr>
              <w:t>water</w:t>
            </w:r>
            <w:proofErr w:type="spellEnd"/>
            <w:r w:rsidRPr="002B5591">
              <w:rPr>
                <w:snapToGrid/>
                <w:color w:val="auto"/>
                <w:szCs w:val="24"/>
                <w:lang w:val="da-DK" w:eastAsia="ja-JP"/>
              </w:rPr>
              <w:t xml:space="preserve"> </w:t>
            </w:r>
          </w:p>
        </w:tc>
        <w:tc>
          <w:tcPr>
            <w:tcW w:w="2909" w:type="dxa"/>
            <w:tcBorders>
              <w:top w:val="single" w:sz="6" w:space="0" w:color="auto"/>
              <w:left w:val="single" w:sz="6" w:space="0" w:color="auto"/>
              <w:bottom w:val="single" w:sz="6" w:space="0" w:color="auto"/>
              <w:right w:val="single" w:sz="4" w:space="0" w:color="auto"/>
            </w:tcBorders>
            <w:vAlign w:val="center"/>
          </w:tcPr>
          <w:p w:rsidR="009E6161" w:rsidRPr="002B5591" w:rsidRDefault="009E6161" w:rsidP="002B5591">
            <w:pPr>
              <w:pStyle w:val="Tabletext"/>
              <w:jc w:val="center"/>
              <w:rPr>
                <w:snapToGrid/>
                <w:szCs w:val="24"/>
                <w:lang w:val="da-DK" w:eastAsia="ja-JP"/>
              </w:rPr>
            </w:pPr>
            <w:r w:rsidRPr="002B5591">
              <w:rPr>
                <w:snapToGrid/>
                <w:szCs w:val="24"/>
                <w:lang w:val="da-DK" w:eastAsia="ja-JP"/>
              </w:rPr>
              <w:t xml:space="preserve">log </w:t>
            </w:r>
            <w:proofErr w:type="spellStart"/>
            <w:r w:rsidRPr="002B5591">
              <w:rPr>
                <w:snapToGrid/>
                <w:szCs w:val="24"/>
                <w:lang w:val="da-DK" w:eastAsia="ja-JP"/>
              </w:rPr>
              <w:t>K</w:t>
            </w:r>
            <w:r w:rsidRPr="002B5591">
              <w:rPr>
                <w:snapToGrid/>
                <w:szCs w:val="24"/>
                <w:vertAlign w:val="subscript"/>
                <w:lang w:val="da-DK" w:eastAsia="ja-JP"/>
              </w:rPr>
              <w:t>ow</w:t>
            </w:r>
            <w:proofErr w:type="spellEnd"/>
            <w:r w:rsidRPr="002B5591">
              <w:rPr>
                <w:snapToGrid/>
                <w:szCs w:val="24"/>
                <w:lang w:val="da-DK" w:eastAsia="ja-JP"/>
              </w:rPr>
              <w:t xml:space="preserve"> = 1.6</w:t>
            </w:r>
            <w:r w:rsidRPr="002B5591">
              <w:rPr>
                <w:rFonts w:hint="eastAsia"/>
                <w:snapToGrid/>
                <w:szCs w:val="24"/>
                <w:lang w:val="da-DK" w:eastAsia="ja-JP"/>
              </w:rPr>
              <w:t>6</w:t>
            </w:r>
            <w:r w:rsidRPr="002B5591">
              <w:rPr>
                <w:snapToGrid/>
                <w:szCs w:val="24"/>
                <w:vertAlign w:val="superscript"/>
                <w:lang w:val="da-DK" w:eastAsia="ja-JP"/>
              </w:rPr>
              <w:t>4)</w:t>
            </w:r>
          </w:p>
          <w:p w:rsidR="009E6161" w:rsidRPr="002B5591" w:rsidRDefault="009E6161" w:rsidP="002B5591">
            <w:pPr>
              <w:pStyle w:val="Tabletext"/>
              <w:jc w:val="center"/>
              <w:rPr>
                <w:snapToGrid/>
                <w:szCs w:val="24"/>
                <w:lang w:val="da-DK" w:eastAsia="ja-JP"/>
              </w:rPr>
            </w:pPr>
            <w:r w:rsidRPr="002B5591">
              <w:rPr>
                <w:snapToGrid/>
                <w:szCs w:val="24"/>
                <w:lang w:val="da-DK" w:eastAsia="ja-JP"/>
              </w:rPr>
              <w:t>(at pH 6.2 – 6.3)</w:t>
            </w:r>
          </w:p>
        </w:tc>
        <w:tc>
          <w:tcPr>
            <w:tcW w:w="1396" w:type="dxa"/>
            <w:tcBorders>
              <w:top w:val="single" w:sz="6" w:space="0" w:color="auto"/>
              <w:left w:val="single" w:sz="4" w:space="0" w:color="auto"/>
              <w:bottom w:val="single" w:sz="6" w:space="0" w:color="auto"/>
              <w:right w:val="single" w:sz="6" w:space="0" w:color="auto"/>
            </w:tcBorders>
            <w:vAlign w:val="center"/>
          </w:tcPr>
          <w:p w:rsidR="009E6161" w:rsidRPr="002B5591" w:rsidRDefault="009E6161" w:rsidP="002B5591">
            <w:pPr>
              <w:pStyle w:val="Tabletext"/>
              <w:jc w:val="center"/>
              <w:rPr>
                <w:snapToGrid/>
                <w:szCs w:val="24"/>
                <w:shd w:val="pct15" w:color="auto" w:fill="FFFFFF"/>
                <w:lang w:val="en-GB" w:eastAsia="ja-JP"/>
              </w:rPr>
            </w:pPr>
            <w:r w:rsidRPr="002B5591">
              <w:rPr>
                <w:snapToGrid/>
                <w:szCs w:val="24"/>
                <w:lang w:val="da-DK" w:eastAsia="ja-JP"/>
              </w:rPr>
              <w:t>1</w:t>
            </w:r>
          </w:p>
        </w:tc>
        <w:tc>
          <w:tcPr>
            <w:tcW w:w="2310" w:type="dxa"/>
            <w:tcBorders>
              <w:left w:val="single" w:sz="6" w:space="0" w:color="auto"/>
              <w:bottom w:val="single" w:sz="6" w:space="0" w:color="auto"/>
              <w:right w:val="single" w:sz="12" w:space="0" w:color="auto"/>
            </w:tcBorders>
            <w:vAlign w:val="center"/>
          </w:tcPr>
          <w:p w:rsidR="009E6161" w:rsidRPr="002B5591" w:rsidRDefault="009E6161" w:rsidP="002D4B7B">
            <w:pPr>
              <w:pStyle w:val="StyleTabletextBlue"/>
              <w:jc w:val="both"/>
              <w:rPr>
                <w:snapToGrid/>
                <w:color w:val="auto"/>
                <w:szCs w:val="24"/>
                <w:shd w:val="pct15" w:color="auto" w:fill="FFFFFF"/>
                <w:lang w:val="en-GB" w:eastAsia="ja-JP"/>
              </w:rPr>
            </w:pPr>
            <w:r w:rsidRPr="002B5591">
              <w:rPr>
                <w:snapToGrid/>
                <w:color w:val="auto"/>
                <w:szCs w:val="24"/>
                <w:lang w:val="da-DK" w:eastAsia="ja-JP"/>
              </w:rPr>
              <w:t>CERI, 1996b</w:t>
            </w:r>
          </w:p>
        </w:tc>
      </w:tr>
      <w:tr w:rsidR="009E6161" w:rsidRPr="000A4616" w:rsidTr="003C0E5E">
        <w:tc>
          <w:tcPr>
            <w:tcW w:w="2835" w:type="dxa"/>
            <w:tcBorders>
              <w:top w:val="single" w:sz="6" w:space="0" w:color="auto"/>
              <w:left w:val="single" w:sz="12" w:space="0" w:color="auto"/>
              <w:bottom w:val="single" w:sz="6" w:space="0" w:color="auto"/>
              <w:right w:val="single" w:sz="6" w:space="0" w:color="auto"/>
            </w:tcBorders>
            <w:vAlign w:val="center"/>
          </w:tcPr>
          <w:p w:rsidR="009E6161" w:rsidRPr="002B5591" w:rsidRDefault="009E6161" w:rsidP="002D4B7B">
            <w:pPr>
              <w:pStyle w:val="StyleTabletextBlue"/>
              <w:jc w:val="both"/>
              <w:rPr>
                <w:snapToGrid/>
                <w:color w:val="auto"/>
                <w:szCs w:val="24"/>
                <w:lang w:val="da-DK" w:eastAsia="ja-JP"/>
              </w:rPr>
            </w:pPr>
            <w:r w:rsidRPr="002B5591">
              <w:rPr>
                <w:snapToGrid/>
                <w:color w:val="auto"/>
                <w:szCs w:val="24"/>
                <w:lang w:val="da-DK" w:eastAsia="ja-JP"/>
              </w:rPr>
              <w:t xml:space="preserve">Dissociation </w:t>
            </w:r>
            <w:proofErr w:type="spellStart"/>
            <w:r w:rsidRPr="002B5591">
              <w:rPr>
                <w:snapToGrid/>
                <w:color w:val="auto"/>
                <w:szCs w:val="24"/>
                <w:lang w:val="da-DK" w:eastAsia="ja-JP"/>
              </w:rPr>
              <w:t>constant</w:t>
            </w:r>
            <w:proofErr w:type="spellEnd"/>
          </w:p>
        </w:tc>
        <w:tc>
          <w:tcPr>
            <w:tcW w:w="2909" w:type="dxa"/>
            <w:tcBorders>
              <w:top w:val="single" w:sz="6" w:space="0" w:color="auto"/>
              <w:left w:val="single" w:sz="6" w:space="0" w:color="auto"/>
              <w:bottom w:val="single" w:sz="6" w:space="0" w:color="auto"/>
              <w:right w:val="single" w:sz="4" w:space="0" w:color="auto"/>
            </w:tcBorders>
            <w:vAlign w:val="center"/>
          </w:tcPr>
          <w:p w:rsidR="009E6161" w:rsidRPr="002B5591" w:rsidRDefault="009E6161" w:rsidP="002B5591">
            <w:pPr>
              <w:pStyle w:val="Tabletext"/>
              <w:jc w:val="center"/>
              <w:rPr>
                <w:snapToGrid/>
                <w:szCs w:val="24"/>
                <w:lang w:val="en-GB" w:eastAsia="ja-JP"/>
              </w:rPr>
            </w:pPr>
            <w:proofErr w:type="spellStart"/>
            <w:r w:rsidRPr="002B5591">
              <w:rPr>
                <w:snapToGrid/>
                <w:szCs w:val="24"/>
                <w:lang w:val="en-GB" w:eastAsia="ja-JP"/>
              </w:rPr>
              <w:t>pK</w:t>
            </w:r>
            <w:r w:rsidRPr="002B5591">
              <w:rPr>
                <w:snapToGrid/>
                <w:szCs w:val="24"/>
                <w:vertAlign w:val="subscript"/>
                <w:lang w:val="en-GB" w:eastAsia="ja-JP"/>
              </w:rPr>
              <w:t>a</w:t>
            </w:r>
            <w:proofErr w:type="spellEnd"/>
            <w:r w:rsidRPr="002B5591">
              <w:rPr>
                <w:snapToGrid/>
                <w:szCs w:val="24"/>
                <w:lang w:val="en-GB" w:eastAsia="ja-JP"/>
              </w:rPr>
              <w:t xml:space="preserve"> = 8.28 at 25 °C</w:t>
            </w:r>
            <w:r w:rsidRPr="002B5591">
              <w:rPr>
                <w:snapToGrid/>
                <w:szCs w:val="24"/>
                <w:vertAlign w:val="superscript"/>
                <w:lang w:val="en-GB" w:eastAsia="ja-JP"/>
              </w:rPr>
              <w:t>5)</w:t>
            </w:r>
          </w:p>
        </w:tc>
        <w:tc>
          <w:tcPr>
            <w:tcW w:w="1396" w:type="dxa"/>
            <w:tcBorders>
              <w:top w:val="single" w:sz="6" w:space="0" w:color="auto"/>
              <w:left w:val="single" w:sz="4" w:space="0" w:color="auto"/>
              <w:bottom w:val="single" w:sz="6" w:space="0" w:color="auto"/>
              <w:right w:val="single" w:sz="6" w:space="0" w:color="auto"/>
            </w:tcBorders>
            <w:vAlign w:val="center"/>
          </w:tcPr>
          <w:p w:rsidR="009E6161" w:rsidRPr="002B5591" w:rsidRDefault="009E6161" w:rsidP="002B5591">
            <w:pPr>
              <w:pStyle w:val="Tabletext"/>
              <w:jc w:val="center"/>
              <w:rPr>
                <w:snapToGrid/>
                <w:szCs w:val="24"/>
                <w:lang w:val="en-GB" w:eastAsia="ja-JP"/>
              </w:rPr>
            </w:pPr>
            <w:r w:rsidRPr="002B5591">
              <w:rPr>
                <w:snapToGrid/>
                <w:szCs w:val="24"/>
                <w:lang w:val="en-GB" w:eastAsia="ja-JP"/>
              </w:rPr>
              <w:t>2</w:t>
            </w:r>
          </w:p>
        </w:tc>
        <w:tc>
          <w:tcPr>
            <w:tcW w:w="2310" w:type="dxa"/>
            <w:tcBorders>
              <w:top w:val="single" w:sz="6" w:space="0" w:color="auto"/>
              <w:left w:val="single" w:sz="6" w:space="0" w:color="auto"/>
              <w:bottom w:val="single" w:sz="6" w:space="0" w:color="auto"/>
              <w:right w:val="single" w:sz="12" w:space="0" w:color="auto"/>
            </w:tcBorders>
            <w:vAlign w:val="center"/>
          </w:tcPr>
          <w:p w:rsidR="009E6161" w:rsidRPr="002B5591" w:rsidRDefault="009E6161" w:rsidP="002D4B7B">
            <w:pPr>
              <w:pStyle w:val="StyleTabletextBlue"/>
              <w:jc w:val="both"/>
              <w:rPr>
                <w:snapToGrid/>
                <w:color w:val="auto"/>
                <w:szCs w:val="24"/>
                <w:lang w:val="en-GB" w:eastAsia="ja-JP"/>
              </w:rPr>
            </w:pPr>
            <w:r w:rsidRPr="002B5591">
              <w:rPr>
                <w:snapToGrid/>
                <w:color w:val="auto"/>
                <w:szCs w:val="24"/>
                <w:lang w:val="en-GB" w:eastAsia="ja-JP"/>
              </w:rPr>
              <w:t>CERI, 1996c</w:t>
            </w:r>
          </w:p>
        </w:tc>
      </w:tr>
      <w:tr w:rsidR="009E6161" w:rsidRPr="000A4616" w:rsidTr="003C0E5E">
        <w:tc>
          <w:tcPr>
            <w:tcW w:w="2835" w:type="dxa"/>
            <w:tcBorders>
              <w:top w:val="single" w:sz="6" w:space="0" w:color="auto"/>
              <w:left w:val="single" w:sz="12" w:space="0" w:color="auto"/>
              <w:bottom w:val="single" w:sz="6" w:space="0" w:color="auto"/>
              <w:right w:val="single" w:sz="6" w:space="0" w:color="auto"/>
            </w:tcBorders>
            <w:vAlign w:val="center"/>
          </w:tcPr>
          <w:p w:rsidR="009E6161" w:rsidRPr="002B5591" w:rsidRDefault="009E6161" w:rsidP="002D4B7B">
            <w:pPr>
              <w:pStyle w:val="StyleTabletextBlue"/>
              <w:jc w:val="both"/>
              <w:rPr>
                <w:snapToGrid/>
                <w:color w:val="auto"/>
                <w:szCs w:val="24"/>
                <w:lang w:val="da-DK" w:eastAsia="ja-JP"/>
              </w:rPr>
            </w:pPr>
            <w:proofErr w:type="spellStart"/>
            <w:r w:rsidRPr="002B5591">
              <w:rPr>
                <w:rFonts w:hint="eastAsia"/>
                <w:snapToGrid/>
                <w:color w:val="auto"/>
                <w:szCs w:val="24"/>
                <w:lang w:val="da-DK" w:eastAsia="ja-JP"/>
              </w:rPr>
              <w:t>Soil</w:t>
            </w:r>
            <w:proofErr w:type="spellEnd"/>
            <w:r w:rsidRPr="002B5591">
              <w:rPr>
                <w:rFonts w:hint="eastAsia"/>
                <w:snapToGrid/>
                <w:color w:val="auto"/>
                <w:szCs w:val="24"/>
                <w:lang w:val="da-DK" w:eastAsia="ja-JP"/>
              </w:rPr>
              <w:t xml:space="preserve"> adsorption </w:t>
            </w:r>
            <w:proofErr w:type="spellStart"/>
            <w:r w:rsidRPr="002B5591">
              <w:rPr>
                <w:rFonts w:hint="eastAsia"/>
                <w:snapToGrid/>
                <w:color w:val="auto"/>
                <w:szCs w:val="24"/>
                <w:lang w:val="da-DK" w:eastAsia="ja-JP"/>
              </w:rPr>
              <w:t>coefficient</w:t>
            </w:r>
            <w:proofErr w:type="spellEnd"/>
          </w:p>
        </w:tc>
        <w:tc>
          <w:tcPr>
            <w:tcW w:w="2909" w:type="dxa"/>
            <w:tcBorders>
              <w:top w:val="single" w:sz="6" w:space="0" w:color="auto"/>
              <w:left w:val="single" w:sz="6" w:space="0" w:color="auto"/>
              <w:bottom w:val="single" w:sz="6" w:space="0" w:color="auto"/>
              <w:right w:val="single" w:sz="4" w:space="0" w:color="auto"/>
            </w:tcBorders>
            <w:vAlign w:val="center"/>
          </w:tcPr>
          <w:p w:rsidR="009E6161" w:rsidRPr="002B5591" w:rsidRDefault="009E6161" w:rsidP="002B5591">
            <w:pPr>
              <w:pStyle w:val="Tabletext"/>
              <w:jc w:val="center"/>
              <w:rPr>
                <w:snapToGrid/>
                <w:szCs w:val="24"/>
                <w:lang w:val="da-DK" w:eastAsia="ja-JP"/>
              </w:rPr>
            </w:pPr>
            <w:r w:rsidRPr="002B5591">
              <w:rPr>
                <w:snapToGrid/>
                <w:szCs w:val="24"/>
                <w:lang w:val="da-DK" w:eastAsia="ja-JP"/>
              </w:rPr>
              <w:t xml:space="preserve">log </w:t>
            </w:r>
            <w:proofErr w:type="spellStart"/>
            <w:r w:rsidRPr="002B5591">
              <w:rPr>
                <w:snapToGrid/>
                <w:szCs w:val="24"/>
                <w:lang w:val="da-DK" w:eastAsia="ja-JP"/>
              </w:rPr>
              <w:t>K</w:t>
            </w:r>
            <w:r w:rsidRPr="002B5591">
              <w:rPr>
                <w:snapToGrid/>
                <w:szCs w:val="24"/>
                <w:vertAlign w:val="subscript"/>
                <w:lang w:val="da-DK" w:eastAsia="ja-JP"/>
              </w:rPr>
              <w:t>oc</w:t>
            </w:r>
            <w:proofErr w:type="spellEnd"/>
            <w:r w:rsidRPr="002B5591">
              <w:rPr>
                <w:snapToGrid/>
                <w:szCs w:val="24"/>
                <w:lang w:val="da-DK" w:eastAsia="ja-JP"/>
              </w:rPr>
              <w:t xml:space="preserve"> = 1.8</w:t>
            </w:r>
          </w:p>
          <w:p w:rsidR="009E6161" w:rsidRPr="002B5591" w:rsidRDefault="009E6161" w:rsidP="002B5591">
            <w:pPr>
              <w:pStyle w:val="StyleTabletextBlue"/>
              <w:jc w:val="center"/>
              <w:rPr>
                <w:snapToGrid/>
                <w:color w:val="auto"/>
                <w:szCs w:val="24"/>
                <w:lang w:val="da-DK" w:eastAsia="ja-JP"/>
              </w:rPr>
            </w:pPr>
            <w:r w:rsidRPr="002B5591">
              <w:rPr>
                <w:snapToGrid/>
                <w:color w:val="auto"/>
                <w:szCs w:val="24"/>
                <w:lang w:val="da-DK" w:eastAsia="ja-JP"/>
              </w:rPr>
              <w:t>KOCWIN</w:t>
            </w:r>
            <w:r w:rsidRPr="002B5591">
              <w:rPr>
                <w:snapToGrid/>
                <w:color w:val="auto"/>
                <w:szCs w:val="24"/>
                <w:vertAlign w:val="superscript"/>
                <w:lang w:val="da-DK" w:eastAsia="ja-JP"/>
              </w:rPr>
              <w:t>6)</w:t>
            </w:r>
          </w:p>
        </w:tc>
        <w:tc>
          <w:tcPr>
            <w:tcW w:w="1396" w:type="dxa"/>
            <w:tcBorders>
              <w:top w:val="single" w:sz="6" w:space="0" w:color="auto"/>
              <w:left w:val="single" w:sz="4" w:space="0" w:color="auto"/>
              <w:bottom w:val="single" w:sz="6" w:space="0" w:color="auto"/>
              <w:right w:val="single" w:sz="6" w:space="0" w:color="auto"/>
            </w:tcBorders>
            <w:vAlign w:val="center"/>
          </w:tcPr>
          <w:p w:rsidR="009E6161" w:rsidRPr="002B5591" w:rsidRDefault="009E6161" w:rsidP="002B5591">
            <w:pPr>
              <w:pStyle w:val="Tabletext"/>
              <w:jc w:val="center"/>
              <w:rPr>
                <w:snapToGrid/>
                <w:szCs w:val="24"/>
                <w:lang w:val="da-DK" w:eastAsia="ja-JP"/>
              </w:rPr>
            </w:pPr>
            <w:r w:rsidRPr="002B5591">
              <w:rPr>
                <w:snapToGrid/>
                <w:szCs w:val="24"/>
                <w:lang w:val="da-DK" w:eastAsia="ja-JP"/>
              </w:rPr>
              <w:t>2</w:t>
            </w:r>
          </w:p>
        </w:tc>
        <w:tc>
          <w:tcPr>
            <w:tcW w:w="2310" w:type="dxa"/>
            <w:tcBorders>
              <w:top w:val="single" w:sz="6" w:space="0" w:color="auto"/>
              <w:left w:val="single" w:sz="6" w:space="0" w:color="auto"/>
              <w:bottom w:val="single" w:sz="6" w:space="0" w:color="auto"/>
              <w:right w:val="single" w:sz="12" w:space="0" w:color="auto"/>
            </w:tcBorders>
            <w:vAlign w:val="center"/>
          </w:tcPr>
          <w:p w:rsidR="009E6161" w:rsidRPr="002B5591" w:rsidRDefault="009E6161" w:rsidP="002D4B7B">
            <w:pPr>
              <w:pStyle w:val="StyleTabletextBlue"/>
              <w:jc w:val="both"/>
              <w:rPr>
                <w:snapToGrid/>
                <w:color w:val="auto"/>
                <w:szCs w:val="24"/>
                <w:lang w:val="da-DK" w:eastAsia="ja-JP"/>
              </w:rPr>
            </w:pPr>
            <w:r w:rsidRPr="002B5591">
              <w:rPr>
                <w:snapToGrid/>
                <w:color w:val="auto"/>
                <w:szCs w:val="24"/>
                <w:lang w:val="da-DK" w:eastAsia="ja-JP"/>
              </w:rPr>
              <w:t>USEPA, 2009a</w:t>
            </w:r>
          </w:p>
        </w:tc>
      </w:tr>
      <w:tr w:rsidR="009E6161" w:rsidRPr="000A4616" w:rsidTr="003C0E5E">
        <w:trPr>
          <w:trHeight w:val="785"/>
        </w:trPr>
        <w:tc>
          <w:tcPr>
            <w:tcW w:w="2835" w:type="dxa"/>
            <w:tcBorders>
              <w:top w:val="single" w:sz="6" w:space="0" w:color="auto"/>
              <w:left w:val="single" w:sz="12" w:space="0" w:color="auto"/>
              <w:bottom w:val="single" w:sz="12" w:space="0" w:color="auto"/>
              <w:right w:val="single" w:sz="6" w:space="0" w:color="auto"/>
            </w:tcBorders>
            <w:vAlign w:val="center"/>
          </w:tcPr>
          <w:p w:rsidR="009E6161" w:rsidRPr="002B5591" w:rsidRDefault="009E6161" w:rsidP="002D4B7B">
            <w:pPr>
              <w:pStyle w:val="StyleTabletextBlue"/>
              <w:jc w:val="both"/>
              <w:rPr>
                <w:snapToGrid/>
                <w:color w:val="auto"/>
                <w:szCs w:val="24"/>
                <w:lang w:val="da-DK" w:eastAsia="ja-JP"/>
              </w:rPr>
            </w:pPr>
            <w:proofErr w:type="spellStart"/>
            <w:r w:rsidRPr="002B5591">
              <w:rPr>
                <w:snapToGrid/>
                <w:color w:val="auto"/>
                <w:szCs w:val="24"/>
                <w:lang w:val="da-DK" w:eastAsia="ja-JP"/>
              </w:rPr>
              <w:t>Henry’s</w:t>
            </w:r>
            <w:proofErr w:type="spellEnd"/>
            <w:r w:rsidRPr="002B5591">
              <w:rPr>
                <w:snapToGrid/>
                <w:color w:val="auto"/>
                <w:szCs w:val="24"/>
                <w:lang w:val="da-DK" w:eastAsia="ja-JP"/>
              </w:rPr>
              <w:t xml:space="preserve"> </w:t>
            </w:r>
            <w:proofErr w:type="spellStart"/>
            <w:r w:rsidRPr="002B5591">
              <w:rPr>
                <w:snapToGrid/>
                <w:color w:val="auto"/>
                <w:szCs w:val="24"/>
                <w:lang w:val="da-DK" w:eastAsia="ja-JP"/>
              </w:rPr>
              <w:t>Law</w:t>
            </w:r>
            <w:proofErr w:type="spellEnd"/>
            <w:r w:rsidRPr="002B5591">
              <w:rPr>
                <w:snapToGrid/>
                <w:color w:val="auto"/>
                <w:szCs w:val="24"/>
                <w:lang w:val="da-DK" w:eastAsia="ja-JP"/>
              </w:rPr>
              <w:t xml:space="preserve"> </w:t>
            </w:r>
            <w:proofErr w:type="spellStart"/>
            <w:r w:rsidRPr="002B5591">
              <w:rPr>
                <w:snapToGrid/>
                <w:color w:val="auto"/>
                <w:szCs w:val="24"/>
                <w:lang w:val="da-DK" w:eastAsia="ja-JP"/>
              </w:rPr>
              <w:t>constant</w:t>
            </w:r>
            <w:proofErr w:type="spellEnd"/>
          </w:p>
        </w:tc>
        <w:tc>
          <w:tcPr>
            <w:tcW w:w="2909" w:type="dxa"/>
            <w:tcBorders>
              <w:top w:val="single" w:sz="6" w:space="0" w:color="auto"/>
              <w:left w:val="single" w:sz="6" w:space="0" w:color="auto"/>
              <w:bottom w:val="single" w:sz="12" w:space="0" w:color="auto"/>
              <w:right w:val="single" w:sz="4" w:space="0" w:color="auto"/>
            </w:tcBorders>
            <w:vAlign w:val="center"/>
          </w:tcPr>
          <w:p w:rsidR="009E6161" w:rsidRPr="002B5591" w:rsidRDefault="009E6161" w:rsidP="002B5591">
            <w:pPr>
              <w:pStyle w:val="Tabletext"/>
              <w:spacing w:before="0" w:after="0" w:line="0" w:lineRule="atLeast"/>
              <w:jc w:val="center"/>
              <w:rPr>
                <w:snapToGrid/>
                <w:szCs w:val="24"/>
                <w:lang w:val="da-DK" w:eastAsia="ja-JP"/>
              </w:rPr>
            </w:pPr>
            <w:r w:rsidRPr="002B5591">
              <w:rPr>
                <w:snapToGrid/>
                <w:szCs w:val="24"/>
                <w:lang w:val="da-DK" w:eastAsia="ja-JP"/>
              </w:rPr>
              <w:t>0.18 Pa.m</w:t>
            </w:r>
            <w:r w:rsidRPr="002B5591">
              <w:rPr>
                <w:snapToGrid/>
                <w:szCs w:val="24"/>
                <w:vertAlign w:val="superscript"/>
                <w:lang w:val="da-DK" w:eastAsia="ja-JP"/>
              </w:rPr>
              <w:t>3</w:t>
            </w:r>
            <w:r w:rsidRPr="002B5591">
              <w:rPr>
                <w:snapToGrid/>
                <w:szCs w:val="24"/>
                <w:lang w:val="da-DK" w:eastAsia="ja-JP"/>
              </w:rPr>
              <w:t>/mole at 25 °C</w:t>
            </w:r>
            <w:r w:rsidRPr="002B5591">
              <w:rPr>
                <w:snapToGrid/>
                <w:szCs w:val="24"/>
                <w:vertAlign w:val="superscript"/>
                <w:lang w:val="da-DK" w:eastAsia="ja-JP"/>
              </w:rPr>
              <w:t>7)</w:t>
            </w:r>
            <w:r w:rsidRPr="002B5591">
              <w:rPr>
                <w:rFonts w:hint="eastAsia"/>
                <w:snapToGrid/>
                <w:szCs w:val="24"/>
                <w:vertAlign w:val="superscript"/>
                <w:lang w:val="da-DK" w:eastAsia="ja-JP"/>
              </w:rPr>
              <w:t xml:space="preserve"> 8</w:t>
            </w:r>
            <w:r w:rsidRPr="002B5591">
              <w:rPr>
                <w:snapToGrid/>
                <w:szCs w:val="24"/>
                <w:vertAlign w:val="superscript"/>
                <w:lang w:val="da-DK" w:eastAsia="ja-JP"/>
              </w:rPr>
              <w:t>)</w:t>
            </w:r>
          </w:p>
          <w:p w:rsidR="009E6161" w:rsidRPr="002B5591" w:rsidRDefault="009E6161" w:rsidP="002B5591">
            <w:pPr>
              <w:pStyle w:val="StyleTabletextBlue"/>
              <w:spacing w:before="0" w:after="0" w:line="0" w:lineRule="atLeast"/>
              <w:jc w:val="center"/>
              <w:rPr>
                <w:snapToGrid/>
                <w:color w:val="auto"/>
                <w:szCs w:val="24"/>
                <w:shd w:val="pct15" w:color="auto" w:fill="FFFFFF"/>
                <w:vertAlign w:val="superscript"/>
                <w:lang w:val="da-DK" w:eastAsia="ja-JP"/>
              </w:rPr>
            </w:pPr>
            <w:r w:rsidRPr="002B5591">
              <w:rPr>
                <w:snapToGrid/>
                <w:color w:val="auto"/>
                <w:szCs w:val="24"/>
                <w:lang w:val="da-DK" w:eastAsia="ja-JP"/>
              </w:rPr>
              <w:t>HENRYWIN</w:t>
            </w:r>
          </w:p>
        </w:tc>
        <w:tc>
          <w:tcPr>
            <w:tcW w:w="1396" w:type="dxa"/>
            <w:tcBorders>
              <w:top w:val="single" w:sz="6" w:space="0" w:color="auto"/>
              <w:left w:val="single" w:sz="4" w:space="0" w:color="auto"/>
              <w:bottom w:val="single" w:sz="12" w:space="0" w:color="auto"/>
              <w:right w:val="single" w:sz="6" w:space="0" w:color="auto"/>
            </w:tcBorders>
            <w:vAlign w:val="center"/>
          </w:tcPr>
          <w:p w:rsidR="009E6161" w:rsidRPr="002B5591" w:rsidRDefault="009E6161" w:rsidP="002B5591">
            <w:pPr>
              <w:pStyle w:val="Tabletext"/>
              <w:spacing w:before="0" w:after="0" w:line="0" w:lineRule="atLeast"/>
              <w:jc w:val="center"/>
              <w:rPr>
                <w:snapToGrid/>
                <w:szCs w:val="24"/>
                <w:lang w:val="da-DK" w:eastAsia="ja-JP"/>
              </w:rPr>
            </w:pPr>
            <w:r w:rsidRPr="002B5591">
              <w:rPr>
                <w:snapToGrid/>
                <w:szCs w:val="24"/>
                <w:lang w:val="da-DK" w:eastAsia="ja-JP"/>
              </w:rPr>
              <w:t>2</w:t>
            </w:r>
          </w:p>
        </w:tc>
        <w:tc>
          <w:tcPr>
            <w:tcW w:w="2310" w:type="dxa"/>
            <w:tcBorders>
              <w:top w:val="single" w:sz="6" w:space="0" w:color="auto"/>
              <w:left w:val="single" w:sz="6" w:space="0" w:color="auto"/>
              <w:bottom w:val="single" w:sz="12" w:space="0" w:color="auto"/>
              <w:right w:val="single" w:sz="12" w:space="0" w:color="auto"/>
            </w:tcBorders>
            <w:vAlign w:val="center"/>
          </w:tcPr>
          <w:p w:rsidR="009E6161" w:rsidRPr="002B5591" w:rsidRDefault="009E6161" w:rsidP="002D4B7B">
            <w:pPr>
              <w:pStyle w:val="StyleTabletextBlue"/>
              <w:spacing w:before="0" w:after="0" w:line="0" w:lineRule="atLeast"/>
              <w:jc w:val="both"/>
              <w:rPr>
                <w:snapToGrid/>
                <w:color w:val="auto"/>
                <w:szCs w:val="24"/>
                <w:lang w:val="da-DK" w:eastAsia="ja-JP"/>
              </w:rPr>
            </w:pPr>
            <w:r w:rsidRPr="002B5591">
              <w:rPr>
                <w:snapToGrid/>
                <w:color w:val="auto"/>
                <w:szCs w:val="24"/>
                <w:lang w:val="da-DK" w:eastAsia="ja-JP"/>
              </w:rPr>
              <w:t>USEPA, 2009b</w:t>
            </w:r>
          </w:p>
        </w:tc>
      </w:tr>
    </w:tbl>
    <w:p w:rsidR="009E6161" w:rsidRPr="002B5591" w:rsidRDefault="009E6161" w:rsidP="003C0E5E">
      <w:pPr>
        <w:pStyle w:val="BodyText"/>
        <w:numPr>
          <w:ilvl w:val="0"/>
          <w:numId w:val="20"/>
        </w:numPr>
        <w:tabs>
          <w:tab w:val="clear" w:pos="502"/>
          <w:tab w:val="num" w:pos="-993"/>
        </w:tabs>
        <w:spacing w:after="0"/>
        <w:ind w:left="426" w:firstLine="0"/>
        <w:rPr>
          <w:sz w:val="20"/>
          <w:szCs w:val="24"/>
          <w:lang w:eastAsia="ja-JP"/>
        </w:rPr>
      </w:pPr>
      <w:r w:rsidRPr="002B5591">
        <w:rPr>
          <w:sz w:val="20"/>
          <w:szCs w:val="24"/>
          <w:lang w:eastAsia="ja-JP"/>
        </w:rPr>
        <w:t>Information of vapour pressure is also obtained from other handbooks. Interpolat</w:t>
      </w:r>
      <w:r w:rsidR="002B5591">
        <w:rPr>
          <w:sz w:val="20"/>
          <w:szCs w:val="24"/>
          <w:lang w:eastAsia="ja-JP"/>
        </w:rPr>
        <w:t xml:space="preserve">ed values of vapour pressure at </w:t>
      </w:r>
      <w:r w:rsidRPr="002B5591">
        <w:rPr>
          <w:sz w:val="20"/>
          <w:szCs w:val="24"/>
          <w:lang w:eastAsia="ja-JP"/>
        </w:rPr>
        <w:t xml:space="preserve">25 °C from these handbooks are </w:t>
      </w:r>
      <w:r w:rsidRPr="002B5591">
        <w:rPr>
          <w:rFonts w:hint="eastAsia"/>
          <w:sz w:val="20"/>
          <w:szCs w:val="24"/>
          <w:lang w:eastAsia="ja-JP"/>
        </w:rPr>
        <w:t>84</w:t>
      </w:r>
      <w:r w:rsidRPr="002B5591">
        <w:rPr>
          <w:sz w:val="20"/>
          <w:szCs w:val="24"/>
          <w:lang w:eastAsia="ja-JP"/>
        </w:rPr>
        <w:t xml:space="preserve"> Pa (Perry R.H, et al., 1997), </w:t>
      </w:r>
      <w:r w:rsidRPr="002B5591">
        <w:rPr>
          <w:rFonts w:hint="eastAsia"/>
          <w:sz w:val="20"/>
          <w:szCs w:val="24"/>
          <w:lang w:eastAsia="ja-JP"/>
        </w:rPr>
        <w:t>68</w:t>
      </w:r>
      <w:r w:rsidRPr="002B5591">
        <w:rPr>
          <w:sz w:val="20"/>
          <w:szCs w:val="24"/>
          <w:lang w:eastAsia="ja-JP"/>
        </w:rPr>
        <w:t xml:space="preserve"> Pa (Yaws C.L., 2007) and </w:t>
      </w:r>
      <w:r w:rsidRPr="002B5591">
        <w:rPr>
          <w:rFonts w:hint="eastAsia"/>
          <w:sz w:val="20"/>
          <w:szCs w:val="24"/>
          <w:lang w:eastAsia="ja-JP"/>
        </w:rPr>
        <w:t>79</w:t>
      </w:r>
      <w:r w:rsidRPr="002B5591">
        <w:rPr>
          <w:sz w:val="20"/>
          <w:szCs w:val="24"/>
          <w:lang w:eastAsia="ja-JP"/>
        </w:rPr>
        <w:t xml:space="preserve"> Pa (Yaws C.L., 1999) respectively.  </w:t>
      </w:r>
    </w:p>
    <w:p w:rsidR="009E6161" w:rsidRPr="002B5591" w:rsidRDefault="009E6161" w:rsidP="003C0E5E">
      <w:pPr>
        <w:pStyle w:val="BodyText"/>
        <w:numPr>
          <w:ilvl w:val="0"/>
          <w:numId w:val="20"/>
        </w:numPr>
        <w:tabs>
          <w:tab w:val="clear" w:pos="502"/>
          <w:tab w:val="num" w:pos="-993"/>
        </w:tabs>
        <w:spacing w:after="0"/>
        <w:ind w:left="426" w:firstLine="0"/>
        <w:rPr>
          <w:sz w:val="20"/>
          <w:szCs w:val="24"/>
          <w:lang w:eastAsia="ja-JP"/>
        </w:rPr>
      </w:pPr>
      <w:r w:rsidRPr="002B5591">
        <w:rPr>
          <w:sz w:val="20"/>
          <w:szCs w:val="24"/>
          <w:lang w:eastAsia="ja-JP"/>
        </w:rPr>
        <w:t>Test was conducted according to OECD test-guideline 105: “Water solubility: flask method”.</w:t>
      </w:r>
    </w:p>
    <w:p w:rsidR="009E6161" w:rsidRPr="002B5591" w:rsidRDefault="009E6161" w:rsidP="003C0E5E">
      <w:pPr>
        <w:pStyle w:val="BodyText"/>
        <w:numPr>
          <w:ilvl w:val="0"/>
          <w:numId w:val="20"/>
        </w:numPr>
        <w:tabs>
          <w:tab w:val="clear" w:pos="502"/>
          <w:tab w:val="num" w:pos="-993"/>
        </w:tabs>
        <w:spacing w:after="0"/>
        <w:ind w:left="426" w:firstLine="0"/>
        <w:rPr>
          <w:sz w:val="20"/>
          <w:szCs w:val="24"/>
          <w:lang w:eastAsia="ja-JP"/>
        </w:rPr>
      </w:pPr>
      <w:r w:rsidRPr="002B5591">
        <w:rPr>
          <w:sz w:val="20"/>
          <w:szCs w:val="24"/>
          <w:lang w:val="en-US" w:eastAsia="ja-JP"/>
        </w:rPr>
        <w:t>In Handbook of Aqueous Solubility Data, water solubility of 0.08077 g/L at 25 °C is mentioned (</w:t>
      </w:r>
      <w:proofErr w:type="spellStart"/>
      <w:r w:rsidRPr="002B5591">
        <w:rPr>
          <w:sz w:val="20"/>
          <w:szCs w:val="24"/>
          <w:lang w:val="en-US" w:eastAsia="ja-JP"/>
        </w:rPr>
        <w:t>Yalkowsky</w:t>
      </w:r>
      <w:proofErr w:type="spellEnd"/>
      <w:r w:rsidRPr="002B5591">
        <w:rPr>
          <w:sz w:val="20"/>
          <w:szCs w:val="24"/>
          <w:lang w:val="en-US" w:eastAsia="ja-JP"/>
        </w:rPr>
        <w:t xml:space="preserve"> S.H., et al., 2</w:t>
      </w:r>
      <w:r w:rsidRPr="002B5591">
        <w:rPr>
          <w:rFonts w:hint="eastAsia"/>
          <w:sz w:val="20"/>
          <w:szCs w:val="24"/>
          <w:lang w:val="en-US" w:eastAsia="ja-JP"/>
        </w:rPr>
        <w:t>0</w:t>
      </w:r>
      <w:r w:rsidRPr="002B5591">
        <w:rPr>
          <w:sz w:val="20"/>
          <w:szCs w:val="24"/>
          <w:lang w:val="en-US" w:eastAsia="ja-JP"/>
        </w:rPr>
        <w:t>03) and this value is different from the experiment value of 4.9 g/L at 25 °C. In this handbook, water solubility of 27.5</w:t>
      </w:r>
      <w:r w:rsidRPr="002B5591">
        <w:rPr>
          <w:rFonts w:hint="eastAsia"/>
          <w:sz w:val="20"/>
          <w:szCs w:val="24"/>
          <w:lang w:val="en-US" w:eastAsia="ja-JP"/>
        </w:rPr>
        <w:t>0</w:t>
      </w:r>
      <w:r w:rsidRPr="002B5591">
        <w:rPr>
          <w:sz w:val="20"/>
          <w:szCs w:val="24"/>
          <w:lang w:val="en-US" w:eastAsia="ja-JP"/>
        </w:rPr>
        <w:t xml:space="preserve"> g/L at 43 °C and 12.90 g/L at 30 °C are reported for </w:t>
      </w:r>
      <w:r w:rsidRPr="002B5591">
        <w:rPr>
          <w:i/>
          <w:sz w:val="20"/>
          <w:szCs w:val="24"/>
          <w:lang w:val="en-US" w:eastAsia="ja-JP"/>
        </w:rPr>
        <w:t>m</w:t>
      </w:r>
      <w:r w:rsidRPr="002B5591">
        <w:rPr>
          <w:sz w:val="20"/>
          <w:szCs w:val="24"/>
          <w:lang w:val="en-US" w:eastAsia="ja-JP"/>
        </w:rPr>
        <w:t xml:space="preserve">-isomer and </w:t>
      </w:r>
      <w:r w:rsidRPr="002B5591">
        <w:rPr>
          <w:i/>
          <w:sz w:val="20"/>
          <w:szCs w:val="24"/>
          <w:lang w:val="en-US" w:eastAsia="ja-JP"/>
        </w:rPr>
        <w:t>p</w:t>
      </w:r>
      <w:r w:rsidRPr="002B5591">
        <w:rPr>
          <w:sz w:val="20"/>
          <w:szCs w:val="24"/>
          <w:lang w:val="en-US" w:eastAsia="ja-JP"/>
        </w:rPr>
        <w:t xml:space="preserve">-isomer respectively. Water solubility of </w:t>
      </w:r>
      <w:proofErr w:type="spellStart"/>
      <w:r w:rsidRPr="002B5591">
        <w:rPr>
          <w:sz w:val="20"/>
          <w:szCs w:val="24"/>
          <w:lang w:val="en-US" w:eastAsia="ja-JP"/>
        </w:rPr>
        <w:t>benzaldehyde</w:t>
      </w:r>
      <w:proofErr w:type="spellEnd"/>
      <w:r w:rsidRPr="002B5591">
        <w:rPr>
          <w:sz w:val="20"/>
          <w:szCs w:val="24"/>
          <w:lang w:val="en-US" w:eastAsia="ja-JP"/>
        </w:rPr>
        <w:t xml:space="preserve"> is 3 g/L at 20 °C (</w:t>
      </w:r>
      <w:proofErr w:type="spellStart"/>
      <w:r w:rsidRPr="002B5591">
        <w:rPr>
          <w:sz w:val="20"/>
          <w:szCs w:val="24"/>
          <w:lang w:val="en-US" w:eastAsia="ja-JP"/>
        </w:rPr>
        <w:t>Lide</w:t>
      </w:r>
      <w:proofErr w:type="spellEnd"/>
      <w:r w:rsidRPr="002B5591">
        <w:rPr>
          <w:sz w:val="20"/>
          <w:szCs w:val="24"/>
          <w:lang w:val="en-US" w:eastAsia="ja-JP"/>
        </w:rPr>
        <w:t xml:space="preserve"> D.R. (</w:t>
      </w:r>
      <w:proofErr w:type="spellStart"/>
      <w:proofErr w:type="gramStart"/>
      <w:r w:rsidRPr="002B5591">
        <w:rPr>
          <w:sz w:val="20"/>
          <w:szCs w:val="24"/>
          <w:lang w:val="en-US" w:eastAsia="ja-JP"/>
        </w:rPr>
        <w:t>ed</w:t>
      </w:r>
      <w:proofErr w:type="spellEnd"/>
      <w:proofErr w:type="gramEnd"/>
      <w:r w:rsidRPr="002B5591">
        <w:rPr>
          <w:sz w:val="20"/>
          <w:szCs w:val="24"/>
          <w:lang w:val="en-US" w:eastAsia="ja-JP"/>
        </w:rPr>
        <w:t xml:space="preserve">), </w:t>
      </w:r>
      <w:r w:rsidRPr="002B5591">
        <w:rPr>
          <w:rFonts w:hint="eastAsia"/>
          <w:sz w:val="20"/>
          <w:szCs w:val="24"/>
          <w:lang w:val="en-US" w:eastAsia="ja-JP"/>
        </w:rPr>
        <w:t>20</w:t>
      </w:r>
      <w:r w:rsidRPr="002B5591">
        <w:rPr>
          <w:sz w:val="20"/>
          <w:szCs w:val="24"/>
          <w:lang w:val="en-US" w:eastAsia="ja-JP"/>
        </w:rPr>
        <w:t xml:space="preserve">08).  It is thought that the water solubility of 2-hydroxybenzaldehyde is higher than the water solubility of </w:t>
      </w:r>
      <w:proofErr w:type="spellStart"/>
      <w:r w:rsidRPr="002B5591">
        <w:rPr>
          <w:sz w:val="20"/>
          <w:szCs w:val="24"/>
          <w:lang w:val="en-US" w:eastAsia="ja-JP"/>
        </w:rPr>
        <w:t>benzaldehyde</w:t>
      </w:r>
      <w:proofErr w:type="spellEnd"/>
      <w:r w:rsidRPr="002B5591">
        <w:rPr>
          <w:sz w:val="20"/>
          <w:szCs w:val="24"/>
          <w:lang w:val="en-US" w:eastAsia="ja-JP"/>
        </w:rPr>
        <w:t xml:space="preserve"> (3 g/L at 20 °C).  Based on these data, the experiment value of 4.9 g/L at 25 °C is used, rather than the value of 0.08077 g/L at 25 °C in the handbook.  </w:t>
      </w:r>
    </w:p>
    <w:p w:rsidR="009E6161" w:rsidRPr="002B5591" w:rsidRDefault="009E6161" w:rsidP="003C0E5E">
      <w:pPr>
        <w:pStyle w:val="BodyText"/>
        <w:numPr>
          <w:ilvl w:val="0"/>
          <w:numId w:val="20"/>
        </w:numPr>
        <w:tabs>
          <w:tab w:val="clear" w:pos="502"/>
          <w:tab w:val="num" w:pos="-993"/>
        </w:tabs>
        <w:spacing w:after="0"/>
        <w:ind w:left="426" w:firstLine="0"/>
        <w:rPr>
          <w:sz w:val="20"/>
          <w:szCs w:val="24"/>
          <w:lang w:eastAsia="ja-JP"/>
        </w:rPr>
      </w:pPr>
      <w:r w:rsidRPr="002B5591">
        <w:rPr>
          <w:sz w:val="20"/>
          <w:szCs w:val="24"/>
          <w:lang w:eastAsia="ja-JP"/>
        </w:rPr>
        <w:t>Test was conducted acc</w:t>
      </w:r>
      <w:r w:rsidRPr="002B5591">
        <w:rPr>
          <w:rFonts w:hint="eastAsia"/>
          <w:sz w:val="20"/>
          <w:szCs w:val="24"/>
          <w:lang w:eastAsia="ja-JP"/>
        </w:rPr>
        <w:t>o</w:t>
      </w:r>
      <w:r w:rsidRPr="002B5591">
        <w:rPr>
          <w:sz w:val="20"/>
          <w:szCs w:val="24"/>
          <w:lang w:eastAsia="ja-JP"/>
        </w:rPr>
        <w:t>r</w:t>
      </w:r>
      <w:r w:rsidRPr="002B5591">
        <w:rPr>
          <w:rFonts w:hint="eastAsia"/>
          <w:sz w:val="20"/>
          <w:szCs w:val="24"/>
          <w:lang w:eastAsia="ja-JP"/>
        </w:rPr>
        <w:t>d</w:t>
      </w:r>
      <w:r w:rsidRPr="002B5591">
        <w:rPr>
          <w:sz w:val="20"/>
          <w:szCs w:val="24"/>
          <w:lang w:eastAsia="ja-JP"/>
        </w:rPr>
        <w:t>ing to OECD test-guideline 107 “Partition coefficient (n-</w:t>
      </w:r>
      <w:proofErr w:type="spellStart"/>
      <w:r w:rsidRPr="002B5591">
        <w:rPr>
          <w:sz w:val="20"/>
          <w:szCs w:val="24"/>
          <w:lang w:eastAsia="ja-JP"/>
        </w:rPr>
        <w:t>octanol</w:t>
      </w:r>
      <w:proofErr w:type="spellEnd"/>
      <w:r w:rsidRPr="002B5591">
        <w:rPr>
          <w:sz w:val="20"/>
          <w:szCs w:val="24"/>
          <w:lang w:eastAsia="ja-JP"/>
        </w:rPr>
        <w:t xml:space="preserve"> /water): Shake flask method” in compliance with GLP.</w:t>
      </w:r>
    </w:p>
    <w:p w:rsidR="009E6161" w:rsidRPr="002B5591" w:rsidRDefault="009E6161" w:rsidP="003C0E5E">
      <w:pPr>
        <w:pStyle w:val="BodyText"/>
        <w:numPr>
          <w:ilvl w:val="0"/>
          <w:numId w:val="20"/>
        </w:numPr>
        <w:tabs>
          <w:tab w:val="clear" w:pos="502"/>
          <w:tab w:val="num" w:pos="-993"/>
        </w:tabs>
        <w:spacing w:after="0"/>
        <w:ind w:left="426" w:firstLine="0"/>
        <w:rPr>
          <w:sz w:val="20"/>
          <w:szCs w:val="24"/>
          <w:lang w:eastAsia="ja-JP"/>
        </w:rPr>
      </w:pPr>
      <w:r w:rsidRPr="002B5591">
        <w:rPr>
          <w:sz w:val="20"/>
          <w:szCs w:val="24"/>
          <w:lang w:eastAsia="ja-JP"/>
        </w:rPr>
        <w:t>Test was conducted acc</w:t>
      </w:r>
      <w:r w:rsidRPr="002B5591">
        <w:rPr>
          <w:rFonts w:hint="eastAsia"/>
          <w:sz w:val="20"/>
          <w:szCs w:val="24"/>
          <w:lang w:eastAsia="ja-JP"/>
        </w:rPr>
        <w:t>o</w:t>
      </w:r>
      <w:r w:rsidRPr="002B5591">
        <w:rPr>
          <w:sz w:val="20"/>
          <w:szCs w:val="24"/>
          <w:lang w:eastAsia="ja-JP"/>
        </w:rPr>
        <w:t>r</w:t>
      </w:r>
      <w:r w:rsidRPr="002B5591">
        <w:rPr>
          <w:rFonts w:hint="eastAsia"/>
          <w:sz w:val="20"/>
          <w:szCs w:val="24"/>
          <w:lang w:eastAsia="ja-JP"/>
        </w:rPr>
        <w:t>d</w:t>
      </w:r>
      <w:r w:rsidRPr="002B5591">
        <w:rPr>
          <w:sz w:val="20"/>
          <w:szCs w:val="24"/>
          <w:lang w:eastAsia="ja-JP"/>
        </w:rPr>
        <w:t>ing to OECD test-guideline 112 “Dissociation constant</w:t>
      </w:r>
      <w:r w:rsidRPr="002B5591">
        <w:rPr>
          <w:sz w:val="20"/>
          <w:szCs w:val="24"/>
          <w:lang w:val="en-US" w:eastAsia="ja-JP"/>
        </w:rPr>
        <w:t>s</w:t>
      </w:r>
      <w:r w:rsidRPr="002B5591">
        <w:rPr>
          <w:sz w:val="20"/>
          <w:szCs w:val="24"/>
          <w:lang w:eastAsia="ja-JP"/>
        </w:rPr>
        <w:t xml:space="preserve"> in water: Titration method”.</w:t>
      </w:r>
    </w:p>
    <w:p w:rsidR="009E6161" w:rsidRPr="002B5591" w:rsidRDefault="009E6161" w:rsidP="003C0E5E">
      <w:pPr>
        <w:pStyle w:val="BodyText"/>
        <w:numPr>
          <w:ilvl w:val="0"/>
          <w:numId w:val="20"/>
        </w:numPr>
        <w:tabs>
          <w:tab w:val="clear" w:pos="502"/>
          <w:tab w:val="num" w:pos="-993"/>
        </w:tabs>
        <w:spacing w:after="0"/>
        <w:ind w:left="426" w:firstLine="0"/>
        <w:rPr>
          <w:sz w:val="20"/>
          <w:szCs w:val="24"/>
          <w:lang w:eastAsia="ja-JP"/>
        </w:rPr>
      </w:pPr>
      <w:r w:rsidRPr="002B5591">
        <w:rPr>
          <w:sz w:val="20"/>
          <w:szCs w:val="24"/>
          <w:lang w:eastAsia="ja-JP"/>
        </w:rPr>
        <w:t xml:space="preserve">The value is calculated with log </w:t>
      </w:r>
      <w:proofErr w:type="spellStart"/>
      <w:r w:rsidRPr="002B5591">
        <w:rPr>
          <w:sz w:val="20"/>
          <w:szCs w:val="24"/>
          <w:lang w:eastAsia="ja-JP"/>
        </w:rPr>
        <w:t>K</w:t>
      </w:r>
      <w:r w:rsidRPr="002B5591">
        <w:rPr>
          <w:sz w:val="20"/>
          <w:szCs w:val="24"/>
          <w:vertAlign w:val="subscript"/>
          <w:lang w:eastAsia="ja-JP"/>
        </w:rPr>
        <w:t>ow</w:t>
      </w:r>
      <w:proofErr w:type="spellEnd"/>
      <w:r w:rsidRPr="002B5591">
        <w:rPr>
          <w:sz w:val="20"/>
          <w:szCs w:val="24"/>
          <w:lang w:eastAsia="ja-JP"/>
        </w:rPr>
        <w:t xml:space="preserve"> of 1.6</w:t>
      </w:r>
      <w:r w:rsidRPr="002B5591">
        <w:rPr>
          <w:rFonts w:hint="eastAsia"/>
          <w:sz w:val="20"/>
          <w:szCs w:val="24"/>
          <w:lang w:eastAsia="ja-JP"/>
        </w:rPr>
        <w:t>6</w:t>
      </w:r>
      <w:r w:rsidRPr="002B5591">
        <w:rPr>
          <w:sz w:val="20"/>
          <w:szCs w:val="24"/>
          <w:lang w:eastAsia="ja-JP"/>
        </w:rPr>
        <w:t>.</w:t>
      </w:r>
    </w:p>
    <w:p w:rsidR="009E6161" w:rsidRPr="002B5591" w:rsidRDefault="009E6161" w:rsidP="003C0E5E">
      <w:pPr>
        <w:pStyle w:val="BodyText"/>
        <w:numPr>
          <w:ilvl w:val="0"/>
          <w:numId w:val="20"/>
        </w:numPr>
        <w:tabs>
          <w:tab w:val="clear" w:pos="502"/>
          <w:tab w:val="num" w:pos="-993"/>
        </w:tabs>
        <w:spacing w:after="0"/>
        <w:ind w:left="426" w:firstLine="0"/>
        <w:rPr>
          <w:rFonts w:eastAsia="MS PGothic"/>
          <w:sz w:val="20"/>
          <w:szCs w:val="24"/>
          <w:shd w:val="pct15" w:color="auto" w:fill="FFFFFF"/>
          <w:lang w:val="en-US" w:eastAsia="ja-JP"/>
        </w:rPr>
      </w:pPr>
      <w:r w:rsidRPr="002B5591">
        <w:rPr>
          <w:sz w:val="20"/>
          <w:szCs w:val="24"/>
          <w:lang w:eastAsia="ja-JP"/>
        </w:rPr>
        <w:t>Henry’s law constant obtained from the vapour pressure (</w:t>
      </w:r>
      <w:r w:rsidRPr="002B5591">
        <w:rPr>
          <w:rFonts w:hint="eastAsia"/>
          <w:sz w:val="20"/>
          <w:szCs w:val="24"/>
          <w:lang w:eastAsia="ja-JP"/>
        </w:rPr>
        <w:t>75</w:t>
      </w:r>
      <w:r w:rsidRPr="002B5591">
        <w:rPr>
          <w:sz w:val="20"/>
          <w:szCs w:val="24"/>
          <w:lang w:eastAsia="ja-JP"/>
        </w:rPr>
        <w:t xml:space="preserve"> Pa at 25 °C) divided by water solubility (</w:t>
      </w:r>
      <w:r w:rsidRPr="002B5591">
        <w:rPr>
          <w:rFonts w:hint="eastAsia"/>
          <w:sz w:val="20"/>
          <w:szCs w:val="24"/>
          <w:lang w:eastAsia="ja-JP"/>
        </w:rPr>
        <w:t>4.9</w:t>
      </w:r>
      <w:r w:rsidRPr="002B5591">
        <w:rPr>
          <w:sz w:val="20"/>
          <w:szCs w:val="24"/>
          <w:lang w:eastAsia="ja-JP"/>
        </w:rPr>
        <w:t xml:space="preserve"> g/L at 2</w:t>
      </w:r>
      <w:r w:rsidRPr="002B5591">
        <w:rPr>
          <w:rFonts w:hint="eastAsia"/>
          <w:sz w:val="20"/>
          <w:szCs w:val="24"/>
          <w:lang w:eastAsia="ja-JP"/>
        </w:rPr>
        <w:t>5</w:t>
      </w:r>
      <w:r w:rsidRPr="002B5591">
        <w:rPr>
          <w:sz w:val="20"/>
          <w:szCs w:val="24"/>
          <w:lang w:eastAsia="ja-JP"/>
        </w:rPr>
        <w:t xml:space="preserve"> °C) is </w:t>
      </w:r>
      <w:r w:rsidRPr="002B5591">
        <w:rPr>
          <w:rFonts w:hint="eastAsia"/>
          <w:sz w:val="20"/>
          <w:szCs w:val="24"/>
          <w:lang w:eastAsia="ja-JP"/>
        </w:rPr>
        <w:t>1.</w:t>
      </w:r>
      <w:r w:rsidRPr="002B5591">
        <w:rPr>
          <w:sz w:val="20"/>
          <w:szCs w:val="24"/>
          <w:lang w:eastAsia="ja-JP"/>
        </w:rPr>
        <w:t>9 Pa.m</w:t>
      </w:r>
      <w:r w:rsidRPr="002B5591">
        <w:rPr>
          <w:sz w:val="20"/>
          <w:szCs w:val="24"/>
          <w:vertAlign w:val="superscript"/>
          <w:lang w:eastAsia="ja-JP"/>
        </w:rPr>
        <w:t>3</w:t>
      </w:r>
      <w:r w:rsidRPr="002B5591">
        <w:rPr>
          <w:sz w:val="20"/>
          <w:szCs w:val="24"/>
          <w:lang w:eastAsia="ja-JP"/>
        </w:rPr>
        <w:t xml:space="preserve">/mole at 25 °C. </w:t>
      </w:r>
    </w:p>
    <w:p w:rsidR="009E6161" w:rsidRPr="002B5591" w:rsidRDefault="009E6161" w:rsidP="003C0E5E">
      <w:pPr>
        <w:pStyle w:val="BodyText"/>
        <w:numPr>
          <w:ilvl w:val="0"/>
          <w:numId w:val="20"/>
        </w:numPr>
        <w:tabs>
          <w:tab w:val="clear" w:pos="502"/>
          <w:tab w:val="num" w:pos="-993"/>
        </w:tabs>
        <w:spacing w:after="0"/>
        <w:ind w:left="426" w:firstLine="0"/>
        <w:rPr>
          <w:sz w:val="20"/>
          <w:szCs w:val="24"/>
          <w:lang w:val="da-DK" w:eastAsia="ja-JP"/>
        </w:rPr>
      </w:pPr>
      <w:r w:rsidRPr="002B5591">
        <w:rPr>
          <w:sz w:val="20"/>
          <w:szCs w:val="24"/>
          <w:lang w:val="da-DK" w:eastAsia="ja-JP"/>
        </w:rPr>
        <w:t xml:space="preserve">The </w:t>
      </w:r>
      <w:proofErr w:type="spellStart"/>
      <w:r w:rsidRPr="002B5591">
        <w:rPr>
          <w:sz w:val="20"/>
          <w:szCs w:val="24"/>
          <w:lang w:val="da-DK" w:eastAsia="ja-JP"/>
        </w:rPr>
        <w:t>value</w:t>
      </w:r>
      <w:proofErr w:type="spellEnd"/>
      <w:r w:rsidRPr="002B5591">
        <w:rPr>
          <w:sz w:val="20"/>
          <w:szCs w:val="24"/>
          <w:lang w:val="da-DK" w:eastAsia="ja-JP"/>
        </w:rPr>
        <w:t xml:space="preserve"> is </w:t>
      </w:r>
      <w:proofErr w:type="spellStart"/>
      <w:r w:rsidRPr="002B5591">
        <w:rPr>
          <w:sz w:val="20"/>
          <w:szCs w:val="24"/>
          <w:lang w:val="da-DK" w:eastAsia="ja-JP"/>
        </w:rPr>
        <w:t>calculated</w:t>
      </w:r>
      <w:proofErr w:type="spellEnd"/>
      <w:r w:rsidRPr="002B5591">
        <w:rPr>
          <w:sz w:val="20"/>
          <w:szCs w:val="24"/>
          <w:lang w:val="da-DK" w:eastAsia="ja-JP"/>
        </w:rPr>
        <w:t xml:space="preserve"> </w:t>
      </w:r>
      <w:proofErr w:type="spellStart"/>
      <w:r w:rsidRPr="002B5591">
        <w:rPr>
          <w:sz w:val="20"/>
          <w:szCs w:val="24"/>
          <w:lang w:val="da-DK" w:eastAsia="ja-JP"/>
        </w:rPr>
        <w:t>with</w:t>
      </w:r>
      <w:proofErr w:type="spellEnd"/>
      <w:r w:rsidRPr="002B5591">
        <w:rPr>
          <w:sz w:val="20"/>
          <w:szCs w:val="24"/>
          <w:lang w:val="da-DK" w:eastAsia="ja-JP"/>
        </w:rPr>
        <w:t xml:space="preserve"> </w:t>
      </w:r>
      <w:proofErr w:type="spellStart"/>
      <w:r w:rsidRPr="002B5591">
        <w:rPr>
          <w:sz w:val="20"/>
          <w:szCs w:val="24"/>
          <w:lang w:val="da-DK" w:eastAsia="ja-JP"/>
        </w:rPr>
        <w:t>bond</w:t>
      </w:r>
      <w:proofErr w:type="spellEnd"/>
      <w:r w:rsidRPr="002B5591">
        <w:rPr>
          <w:sz w:val="20"/>
          <w:szCs w:val="24"/>
          <w:lang w:val="da-DK" w:eastAsia="ja-JP"/>
        </w:rPr>
        <w:t xml:space="preserve"> </w:t>
      </w:r>
      <w:proofErr w:type="spellStart"/>
      <w:r w:rsidRPr="002B5591">
        <w:rPr>
          <w:sz w:val="20"/>
          <w:szCs w:val="24"/>
          <w:lang w:val="da-DK" w:eastAsia="ja-JP"/>
        </w:rPr>
        <w:t>estimation</w:t>
      </w:r>
      <w:proofErr w:type="spellEnd"/>
      <w:r w:rsidRPr="002B5591">
        <w:rPr>
          <w:sz w:val="20"/>
          <w:szCs w:val="24"/>
          <w:lang w:val="da-DK" w:eastAsia="ja-JP"/>
        </w:rPr>
        <w:t xml:space="preserve"> </w:t>
      </w:r>
      <w:proofErr w:type="spellStart"/>
      <w:r w:rsidRPr="002B5591">
        <w:rPr>
          <w:sz w:val="20"/>
          <w:szCs w:val="24"/>
          <w:lang w:val="da-DK" w:eastAsia="ja-JP"/>
        </w:rPr>
        <w:t>method</w:t>
      </w:r>
      <w:proofErr w:type="spellEnd"/>
      <w:r w:rsidRPr="002B5591">
        <w:rPr>
          <w:sz w:val="20"/>
          <w:szCs w:val="24"/>
          <w:lang w:val="da-DK" w:eastAsia="ja-JP"/>
        </w:rPr>
        <w:t xml:space="preserve">. </w:t>
      </w:r>
    </w:p>
    <w:p w:rsidR="009E6161" w:rsidRPr="000A4616" w:rsidRDefault="009E6161" w:rsidP="002B5591">
      <w:pPr>
        <w:pStyle w:val="Heading2"/>
        <w:numPr>
          <w:ilvl w:val="1"/>
          <w:numId w:val="2"/>
        </w:numPr>
        <w:tabs>
          <w:tab w:val="clear" w:pos="1077"/>
        </w:tabs>
        <w:rPr>
          <w:rFonts w:ascii="Times New Roman" w:hAnsi="Times New Roman"/>
          <w:szCs w:val="24"/>
          <w:lang w:val="en-US"/>
        </w:rPr>
      </w:pPr>
      <w:bookmarkStart w:id="20" w:name="_Toc171146298"/>
      <w:bookmarkStart w:id="21" w:name="_Toc282509911"/>
      <w:r w:rsidRPr="000A4616">
        <w:rPr>
          <w:rFonts w:ascii="Times New Roman" w:hAnsi="Times New Roman"/>
          <w:szCs w:val="24"/>
          <w:lang w:val="en-US"/>
        </w:rPr>
        <w:t>Category Justification</w:t>
      </w:r>
      <w:bookmarkEnd w:id="20"/>
      <w:bookmarkEnd w:id="21"/>
    </w:p>
    <w:p w:rsidR="009E6161" w:rsidRPr="000A4616" w:rsidRDefault="009E6161" w:rsidP="009E6161">
      <w:pPr>
        <w:rPr>
          <w:sz w:val="24"/>
          <w:szCs w:val="24"/>
          <w:lang w:val="en-US" w:eastAsia="en-US"/>
        </w:rPr>
      </w:pPr>
      <w:r w:rsidRPr="000A4616">
        <w:rPr>
          <w:kern w:val="0"/>
          <w:sz w:val="24"/>
          <w:szCs w:val="24"/>
        </w:rPr>
        <w:t>Not applicable for this substance.</w:t>
      </w:r>
    </w:p>
    <w:p w:rsidR="009E6161" w:rsidRPr="000A4616" w:rsidRDefault="009E6161" w:rsidP="009E6161">
      <w:pPr>
        <w:pStyle w:val="Heading1"/>
        <w:numPr>
          <w:ilvl w:val="0"/>
          <w:numId w:val="2"/>
        </w:numPr>
      </w:pPr>
      <w:bookmarkStart w:id="22" w:name="_Toc32726016"/>
      <w:bookmarkStart w:id="23" w:name="_Toc32727199"/>
      <w:bookmarkStart w:id="24" w:name="_Toc171146299"/>
      <w:bookmarkStart w:id="25" w:name="_Toc282509912"/>
      <w:r w:rsidRPr="000A4616">
        <w:t>general information on exposure</w:t>
      </w:r>
      <w:bookmarkEnd w:id="22"/>
      <w:bookmarkEnd w:id="23"/>
      <w:bookmarkEnd w:id="24"/>
      <w:bookmarkEnd w:id="25"/>
    </w:p>
    <w:p w:rsidR="009E6161" w:rsidRPr="000A4616" w:rsidRDefault="009E6161" w:rsidP="009E6161">
      <w:pPr>
        <w:pStyle w:val="Heading2"/>
        <w:numPr>
          <w:ilvl w:val="1"/>
          <w:numId w:val="2"/>
        </w:numPr>
        <w:rPr>
          <w:rFonts w:ascii="Times New Roman" w:hAnsi="Times New Roman"/>
          <w:szCs w:val="24"/>
        </w:rPr>
      </w:pPr>
      <w:bookmarkStart w:id="26" w:name="_Toc171146300"/>
      <w:bookmarkStart w:id="27" w:name="_Toc282509913"/>
      <w:r w:rsidRPr="000A4616">
        <w:rPr>
          <w:rFonts w:ascii="Times New Roman" w:hAnsi="Times New Roman"/>
          <w:szCs w:val="24"/>
        </w:rPr>
        <w:t>Production Volumes and Use Pattern</w:t>
      </w:r>
      <w:bookmarkEnd w:id="26"/>
      <w:bookmarkEnd w:id="27"/>
    </w:p>
    <w:p w:rsidR="002D4B7B" w:rsidRDefault="009E6161" w:rsidP="006974C7">
      <w:pPr>
        <w:pStyle w:val="BodyText"/>
        <w:spacing w:afterLines="80"/>
        <w:rPr>
          <w:i/>
          <w:iCs/>
          <w:szCs w:val="24"/>
          <w:lang w:val="en-US" w:eastAsia="ja-JP"/>
        </w:rPr>
      </w:pPr>
      <w:r w:rsidRPr="000A4616">
        <w:rPr>
          <w:i/>
          <w:iCs/>
          <w:szCs w:val="24"/>
        </w:rPr>
        <w:t>Production Volumes</w:t>
      </w:r>
    </w:p>
    <w:p w:rsidR="009E6161" w:rsidRPr="000A4616" w:rsidRDefault="009E6161" w:rsidP="009E6161">
      <w:pPr>
        <w:pStyle w:val="BodyText"/>
        <w:rPr>
          <w:szCs w:val="24"/>
          <w:lang w:val="en-US" w:eastAsia="ja-JP"/>
        </w:rPr>
      </w:pPr>
      <w:r w:rsidRPr="000A4616">
        <w:rPr>
          <w:szCs w:val="24"/>
          <w:lang w:val="en-US" w:eastAsia="ja-JP"/>
        </w:rPr>
        <w:t xml:space="preserve">Production volume and/or import volume of </w:t>
      </w:r>
      <w:proofErr w:type="spellStart"/>
      <w:r w:rsidRPr="000A4616">
        <w:rPr>
          <w:szCs w:val="24"/>
          <w:lang w:val="en-US" w:eastAsia="ja-JP"/>
        </w:rPr>
        <w:t>hydroxybenzaldehy</w:t>
      </w:r>
      <w:r w:rsidR="002C0F10">
        <w:rPr>
          <w:szCs w:val="24"/>
          <w:lang w:val="en-US" w:eastAsia="ja-JP"/>
        </w:rPr>
        <w:t>d</w:t>
      </w:r>
      <w:r w:rsidRPr="000A4616">
        <w:rPr>
          <w:szCs w:val="24"/>
          <w:lang w:val="en-US" w:eastAsia="ja-JP"/>
        </w:rPr>
        <w:t>e</w:t>
      </w:r>
      <w:proofErr w:type="spellEnd"/>
      <w:r w:rsidRPr="000A4616">
        <w:rPr>
          <w:szCs w:val="24"/>
          <w:lang w:val="en-US" w:eastAsia="ja-JP"/>
        </w:rPr>
        <w:t xml:space="preserve"> in </w:t>
      </w:r>
      <w:r w:rsidRPr="000A4616">
        <w:rPr>
          <w:rFonts w:hint="eastAsia"/>
          <w:szCs w:val="24"/>
          <w:lang w:val="en-US" w:eastAsia="ja-JP"/>
        </w:rPr>
        <w:t>Japan</w:t>
      </w:r>
      <w:r>
        <w:rPr>
          <w:rFonts w:hint="eastAsia"/>
          <w:szCs w:val="24"/>
          <w:lang w:val="en-US" w:eastAsia="ja-JP"/>
        </w:rPr>
        <w:t xml:space="preserve"> (sponsor country)</w:t>
      </w:r>
      <w:r w:rsidRPr="000A4616">
        <w:rPr>
          <w:szCs w:val="24"/>
          <w:lang w:val="en-US" w:eastAsia="ja-JP"/>
        </w:rPr>
        <w:t xml:space="preserve"> was between 100 and 1,000 </w:t>
      </w:r>
      <w:proofErr w:type="spellStart"/>
      <w:r w:rsidRPr="000A4616">
        <w:rPr>
          <w:szCs w:val="24"/>
          <w:lang w:val="en-US" w:eastAsia="ja-JP"/>
        </w:rPr>
        <w:t>tonnes</w:t>
      </w:r>
      <w:proofErr w:type="spellEnd"/>
      <w:r w:rsidRPr="000A4616">
        <w:rPr>
          <w:szCs w:val="24"/>
          <w:lang w:val="en-US" w:eastAsia="ja-JP"/>
        </w:rPr>
        <w:t xml:space="preserve"> in fiscal year 2007 (NITE, 2010). This figure includes the amount</w:t>
      </w:r>
      <w:r>
        <w:rPr>
          <w:rFonts w:hint="eastAsia"/>
          <w:szCs w:val="24"/>
          <w:lang w:val="en-US" w:eastAsia="ja-JP"/>
        </w:rPr>
        <w:t>s</w:t>
      </w:r>
      <w:r w:rsidRPr="000A4616">
        <w:rPr>
          <w:szCs w:val="24"/>
          <w:lang w:val="en-US" w:eastAsia="ja-JP"/>
        </w:rPr>
        <w:t xml:space="preserve"> of </w:t>
      </w:r>
      <w:r>
        <w:rPr>
          <w:rFonts w:hint="eastAsia"/>
          <w:szCs w:val="24"/>
          <w:lang w:val="en-US" w:eastAsia="ja-JP"/>
        </w:rPr>
        <w:t>2</w:t>
      </w:r>
      <w:r w:rsidRPr="000A4616">
        <w:rPr>
          <w:szCs w:val="24"/>
          <w:lang w:val="en-US" w:eastAsia="ja-JP"/>
        </w:rPr>
        <w:t>-hy</w:t>
      </w:r>
      <w:r>
        <w:rPr>
          <w:szCs w:val="24"/>
          <w:lang w:val="en-US" w:eastAsia="ja-JP"/>
        </w:rPr>
        <w:t>d</w:t>
      </w:r>
      <w:r w:rsidRPr="000A4616">
        <w:rPr>
          <w:szCs w:val="24"/>
          <w:lang w:val="en-US" w:eastAsia="ja-JP"/>
        </w:rPr>
        <w:t xml:space="preserve">roxybenzaldehyde, </w:t>
      </w:r>
      <w:r>
        <w:rPr>
          <w:rFonts w:hint="eastAsia"/>
          <w:szCs w:val="24"/>
          <w:lang w:val="en-US" w:eastAsia="ja-JP"/>
        </w:rPr>
        <w:t>3</w:t>
      </w:r>
      <w:r w:rsidRPr="000A4616">
        <w:rPr>
          <w:szCs w:val="24"/>
          <w:lang w:val="en-US" w:eastAsia="ja-JP"/>
        </w:rPr>
        <w:t>-hy</w:t>
      </w:r>
      <w:r>
        <w:rPr>
          <w:szCs w:val="24"/>
          <w:lang w:val="en-US" w:eastAsia="ja-JP"/>
        </w:rPr>
        <w:t>d</w:t>
      </w:r>
      <w:r w:rsidRPr="000A4616">
        <w:rPr>
          <w:szCs w:val="24"/>
          <w:lang w:val="en-US" w:eastAsia="ja-JP"/>
        </w:rPr>
        <w:t xml:space="preserve">roxybenzaldehyde and </w:t>
      </w:r>
      <w:r>
        <w:rPr>
          <w:rFonts w:hint="eastAsia"/>
          <w:szCs w:val="24"/>
          <w:lang w:val="en-US" w:eastAsia="ja-JP"/>
        </w:rPr>
        <w:t>4</w:t>
      </w:r>
      <w:r w:rsidRPr="000A4616">
        <w:rPr>
          <w:szCs w:val="24"/>
          <w:lang w:val="en-US" w:eastAsia="ja-JP"/>
        </w:rPr>
        <w:t>-hy</w:t>
      </w:r>
      <w:r>
        <w:rPr>
          <w:szCs w:val="24"/>
          <w:lang w:val="en-US" w:eastAsia="ja-JP"/>
        </w:rPr>
        <w:t>d</w:t>
      </w:r>
      <w:r w:rsidRPr="000A4616">
        <w:rPr>
          <w:szCs w:val="24"/>
          <w:lang w:val="en-US" w:eastAsia="ja-JP"/>
        </w:rPr>
        <w:t xml:space="preserve">roxybenzaldehyde. </w:t>
      </w:r>
      <w:r w:rsidRPr="000A4616">
        <w:rPr>
          <w:szCs w:val="24"/>
          <w:lang w:eastAsia="ja-JP"/>
        </w:rPr>
        <w:t>Production and/or import volume of 2-hydr</w:t>
      </w:r>
      <w:r>
        <w:rPr>
          <w:szCs w:val="24"/>
          <w:lang w:eastAsia="ja-JP"/>
        </w:rPr>
        <w:t>o</w:t>
      </w:r>
      <w:r w:rsidRPr="000A4616">
        <w:rPr>
          <w:szCs w:val="24"/>
          <w:lang w:eastAsia="ja-JP"/>
        </w:rPr>
        <w:t xml:space="preserve">xybenzaldehyde in the </w:t>
      </w:r>
      <w:smartTag w:uri="urn:schemas-microsoft-com:office:smarttags" w:element="country-region">
        <w:smartTag w:uri="urn:schemas-microsoft-com:office:smarttags" w:element="place">
          <w:r w:rsidRPr="000A4616">
            <w:rPr>
              <w:szCs w:val="24"/>
              <w:lang w:eastAsia="ja-JP"/>
            </w:rPr>
            <w:t>United States</w:t>
          </w:r>
        </w:smartTag>
      </w:smartTag>
      <w:r w:rsidRPr="000A4616">
        <w:rPr>
          <w:szCs w:val="24"/>
          <w:lang w:eastAsia="ja-JP"/>
        </w:rPr>
        <w:t xml:space="preserve"> was less than 500,000 pounds (227 tonnes) during 2006 according to Inventory Updated Reporting (USEPA, 2010). </w:t>
      </w:r>
      <w:r w:rsidRPr="000A4616">
        <w:rPr>
          <w:rFonts w:hint="eastAsia"/>
          <w:szCs w:val="24"/>
          <w:lang w:eastAsia="ja-JP"/>
        </w:rPr>
        <w:t>P</w:t>
      </w:r>
      <w:r w:rsidRPr="000A4616">
        <w:rPr>
          <w:szCs w:val="24"/>
          <w:lang w:eastAsia="ja-JP"/>
        </w:rPr>
        <w:t xml:space="preserve">roduction volume in the world is not </w:t>
      </w:r>
      <w:r>
        <w:rPr>
          <w:rFonts w:hint="eastAsia"/>
          <w:szCs w:val="24"/>
          <w:lang w:eastAsia="ja-JP"/>
        </w:rPr>
        <w:t>available</w:t>
      </w:r>
      <w:r w:rsidRPr="000A4616">
        <w:rPr>
          <w:szCs w:val="24"/>
          <w:lang w:eastAsia="ja-JP"/>
        </w:rPr>
        <w:t xml:space="preserve">. </w:t>
      </w:r>
    </w:p>
    <w:p w:rsidR="009E6161" w:rsidRPr="000A4616" w:rsidRDefault="009E6161" w:rsidP="009E6161">
      <w:pPr>
        <w:pStyle w:val="BodyText"/>
        <w:rPr>
          <w:rFonts w:eastAsia="MS PGothic"/>
          <w:i/>
          <w:szCs w:val="24"/>
          <w:lang w:val="en-US"/>
        </w:rPr>
      </w:pPr>
      <w:r w:rsidRPr="000A4616">
        <w:rPr>
          <w:rFonts w:eastAsia="MS PGothic"/>
          <w:i/>
          <w:szCs w:val="24"/>
          <w:lang w:val="en-US"/>
        </w:rPr>
        <w:lastRenderedPageBreak/>
        <w:t>Production methods</w:t>
      </w:r>
    </w:p>
    <w:p w:rsidR="009E6161" w:rsidRPr="000A4616" w:rsidRDefault="009E6161" w:rsidP="009E6161">
      <w:pPr>
        <w:pStyle w:val="BodyText"/>
        <w:rPr>
          <w:szCs w:val="24"/>
          <w:lang w:eastAsia="ja-JP"/>
        </w:rPr>
      </w:pPr>
      <w:r w:rsidRPr="000A4616">
        <w:rPr>
          <w:szCs w:val="24"/>
          <w:lang w:eastAsia="ja-JP"/>
        </w:rPr>
        <w:t>2-Hydroxybenzaldehyde is produced from phenol, chloroform and alkali according to Reimer-</w:t>
      </w:r>
      <w:proofErr w:type="spellStart"/>
      <w:r w:rsidRPr="000A4616">
        <w:rPr>
          <w:szCs w:val="24"/>
          <w:lang w:eastAsia="ja-JP"/>
        </w:rPr>
        <w:t>Tieman</w:t>
      </w:r>
      <w:proofErr w:type="spellEnd"/>
      <w:r w:rsidRPr="000A4616">
        <w:rPr>
          <w:szCs w:val="24"/>
          <w:lang w:eastAsia="ja-JP"/>
        </w:rPr>
        <w:t xml:space="preserve"> reaction (Bingham E. et al., 2001). </w:t>
      </w:r>
    </w:p>
    <w:p w:rsidR="002D4B7B" w:rsidRDefault="009E6161" w:rsidP="006974C7">
      <w:pPr>
        <w:pStyle w:val="BodyText"/>
        <w:spacing w:afterLines="80"/>
        <w:rPr>
          <w:rFonts w:eastAsia="MS PGothic"/>
          <w:i/>
          <w:szCs w:val="24"/>
          <w:lang w:val="en-US"/>
        </w:rPr>
      </w:pPr>
      <w:r w:rsidRPr="000A4616">
        <w:rPr>
          <w:rFonts w:eastAsia="MS PGothic"/>
          <w:i/>
          <w:szCs w:val="24"/>
          <w:lang w:val="en-US"/>
        </w:rPr>
        <w:t>Use Pattern</w:t>
      </w:r>
    </w:p>
    <w:p w:rsidR="009E6161" w:rsidRPr="000A4616" w:rsidRDefault="009E6161" w:rsidP="009E6161">
      <w:pPr>
        <w:pStyle w:val="BodyText"/>
        <w:spacing w:before="100" w:beforeAutospacing="1" w:after="100" w:afterAutospacing="1"/>
        <w:rPr>
          <w:szCs w:val="24"/>
          <w:lang w:val="en-US" w:eastAsia="ja-JP"/>
        </w:rPr>
      </w:pPr>
      <w:r w:rsidRPr="000A4616">
        <w:rPr>
          <w:szCs w:val="24"/>
          <w:lang w:eastAsia="ja-JP"/>
        </w:rPr>
        <w:t xml:space="preserve">2-Hydroxybenzaldehyde is used </w:t>
      </w:r>
      <w:r>
        <w:rPr>
          <w:szCs w:val="24"/>
          <w:lang w:eastAsia="ja-JP"/>
        </w:rPr>
        <w:t>in</w:t>
      </w:r>
      <w:r w:rsidRPr="000A4616">
        <w:rPr>
          <w:szCs w:val="24"/>
          <w:lang w:eastAsia="ja-JP"/>
        </w:rPr>
        <w:t xml:space="preserve"> perfume, </w:t>
      </w:r>
      <w:proofErr w:type="spellStart"/>
      <w:r w:rsidRPr="000A4616">
        <w:rPr>
          <w:szCs w:val="24"/>
          <w:lang w:eastAsia="ja-JP"/>
        </w:rPr>
        <w:t>coumarin</w:t>
      </w:r>
      <w:proofErr w:type="spellEnd"/>
      <w:r w:rsidRPr="000A4616">
        <w:rPr>
          <w:szCs w:val="24"/>
          <w:lang w:eastAsia="ja-JP"/>
        </w:rPr>
        <w:t xml:space="preserve"> synthesis</w:t>
      </w:r>
      <w:r>
        <w:rPr>
          <w:szCs w:val="24"/>
          <w:lang w:eastAsia="ja-JP"/>
        </w:rPr>
        <w:t xml:space="preserve"> and as an</w:t>
      </w:r>
      <w:r w:rsidRPr="000A4616">
        <w:rPr>
          <w:szCs w:val="24"/>
          <w:lang w:eastAsia="ja-JP"/>
        </w:rPr>
        <w:t xml:space="preserve"> intermediate for pharmaceutical products and pesticides (NITE, 2010). This chemical is also used as </w:t>
      </w:r>
      <w:r>
        <w:rPr>
          <w:szCs w:val="24"/>
          <w:lang w:eastAsia="ja-JP"/>
        </w:rPr>
        <w:t xml:space="preserve">an </w:t>
      </w:r>
      <w:r w:rsidRPr="000A4616">
        <w:rPr>
          <w:szCs w:val="24"/>
          <w:lang w:eastAsia="ja-JP"/>
        </w:rPr>
        <w:t>auxiliary fumigant (</w:t>
      </w:r>
      <w:r w:rsidRPr="000A4616">
        <w:rPr>
          <w:kern w:val="2"/>
          <w:szCs w:val="24"/>
          <w:lang w:val="en-US" w:eastAsia="ja-JP"/>
        </w:rPr>
        <w:t>Lewis R.J., 2001)</w:t>
      </w:r>
      <w:r w:rsidRPr="000A4616">
        <w:rPr>
          <w:szCs w:val="24"/>
          <w:lang w:eastAsia="ja-JP"/>
        </w:rPr>
        <w:t xml:space="preserve">, </w:t>
      </w:r>
      <w:r>
        <w:rPr>
          <w:szCs w:val="24"/>
          <w:lang w:eastAsia="ja-JP"/>
        </w:rPr>
        <w:t>flavou</w:t>
      </w:r>
      <w:r w:rsidRPr="000A4616">
        <w:rPr>
          <w:szCs w:val="24"/>
          <w:lang w:eastAsia="ja-JP"/>
        </w:rPr>
        <w:t>r</w:t>
      </w:r>
      <w:r>
        <w:rPr>
          <w:szCs w:val="24"/>
          <w:lang w:eastAsia="ja-JP"/>
        </w:rPr>
        <w:t>ing</w:t>
      </w:r>
      <w:r w:rsidRPr="000A4616">
        <w:rPr>
          <w:szCs w:val="24"/>
          <w:lang w:eastAsia="ja-JP"/>
        </w:rPr>
        <w:t xml:space="preserve"> ingredient in foods</w:t>
      </w:r>
      <w:r w:rsidRPr="000A4616">
        <w:rPr>
          <w:rFonts w:hint="eastAsia"/>
          <w:szCs w:val="24"/>
          <w:lang w:eastAsia="ja-JP"/>
        </w:rPr>
        <w:t>, medical chemicals</w:t>
      </w:r>
      <w:r w:rsidRPr="000A4616">
        <w:rPr>
          <w:szCs w:val="24"/>
          <w:lang w:eastAsia="ja-JP"/>
        </w:rPr>
        <w:t xml:space="preserve"> (Bingham E. et al., 2001)</w:t>
      </w:r>
      <w:r w:rsidRPr="000A4616">
        <w:rPr>
          <w:rFonts w:hint="eastAsia"/>
          <w:szCs w:val="24"/>
          <w:lang w:eastAsia="ja-JP"/>
        </w:rPr>
        <w:t>, re</w:t>
      </w:r>
      <w:r>
        <w:rPr>
          <w:szCs w:val="24"/>
          <w:lang w:eastAsia="ja-JP"/>
        </w:rPr>
        <w:t>a</w:t>
      </w:r>
      <w:r w:rsidRPr="000A4616">
        <w:rPr>
          <w:rFonts w:hint="eastAsia"/>
          <w:szCs w:val="24"/>
          <w:lang w:eastAsia="ja-JP"/>
        </w:rPr>
        <w:t>gent in analytical chemi</w:t>
      </w:r>
      <w:r>
        <w:rPr>
          <w:szCs w:val="24"/>
          <w:lang w:eastAsia="ja-JP"/>
        </w:rPr>
        <w:t>stry</w:t>
      </w:r>
      <w:r w:rsidRPr="000A4616">
        <w:rPr>
          <w:rFonts w:hint="eastAsia"/>
          <w:szCs w:val="24"/>
          <w:lang w:eastAsia="ja-JP"/>
        </w:rPr>
        <w:t>,</w:t>
      </w:r>
      <w:r w:rsidRPr="000A4616">
        <w:rPr>
          <w:szCs w:val="24"/>
          <w:lang w:eastAsia="ja-JP"/>
        </w:rPr>
        <w:t xml:space="preserve"> and gasoline additive (Richardson M.L. et al., 1994). </w:t>
      </w:r>
    </w:p>
    <w:p w:rsidR="009E6161" w:rsidRPr="000A4616" w:rsidRDefault="009E6161" w:rsidP="009E6161">
      <w:pPr>
        <w:pStyle w:val="Heading2"/>
        <w:numPr>
          <w:ilvl w:val="1"/>
          <w:numId w:val="2"/>
        </w:numPr>
        <w:rPr>
          <w:rFonts w:ascii="Times New Roman" w:hAnsi="Times New Roman"/>
          <w:szCs w:val="24"/>
        </w:rPr>
      </w:pPr>
      <w:bookmarkStart w:id="28" w:name="_Toc32726017"/>
      <w:bookmarkStart w:id="29" w:name="_Toc32727200"/>
      <w:bookmarkStart w:id="30" w:name="_Toc171146301"/>
      <w:bookmarkStart w:id="31" w:name="_Toc282509914"/>
      <w:r w:rsidRPr="000A4616">
        <w:rPr>
          <w:rFonts w:ascii="Times New Roman" w:hAnsi="Times New Roman"/>
          <w:szCs w:val="24"/>
        </w:rPr>
        <w:t>Environmental Exposure and Fate</w:t>
      </w:r>
      <w:bookmarkEnd w:id="28"/>
      <w:bookmarkEnd w:id="29"/>
      <w:bookmarkEnd w:id="30"/>
      <w:bookmarkEnd w:id="31"/>
    </w:p>
    <w:p w:rsidR="009E6161" w:rsidRPr="000A4616" w:rsidRDefault="009E6161" w:rsidP="009E6161">
      <w:pPr>
        <w:pStyle w:val="Heading3"/>
        <w:numPr>
          <w:ilvl w:val="2"/>
          <w:numId w:val="2"/>
        </w:numPr>
        <w:rPr>
          <w:lang w:eastAsia="ja-JP"/>
        </w:rPr>
      </w:pPr>
      <w:bookmarkStart w:id="32" w:name="_Toc93464275"/>
      <w:bookmarkStart w:id="33" w:name="_Toc171146302"/>
      <w:bookmarkStart w:id="34" w:name="_Toc282509915"/>
      <w:r w:rsidRPr="000A4616">
        <w:t>Sources of Environmental Exposure</w:t>
      </w:r>
      <w:bookmarkEnd w:id="32"/>
      <w:bookmarkEnd w:id="33"/>
      <w:bookmarkEnd w:id="34"/>
    </w:p>
    <w:p w:rsidR="009E6161" w:rsidRPr="000A4616" w:rsidRDefault="009E6161" w:rsidP="009E6161">
      <w:pPr>
        <w:pStyle w:val="BodyText"/>
        <w:rPr>
          <w:kern w:val="2"/>
          <w:szCs w:val="24"/>
          <w:lang w:val="en-US" w:eastAsia="ja-JP"/>
        </w:rPr>
      </w:pPr>
      <w:r w:rsidRPr="000A4616">
        <w:rPr>
          <w:kern w:val="2"/>
          <w:szCs w:val="24"/>
          <w:lang w:val="en-US" w:eastAsia="ja-JP"/>
        </w:rPr>
        <w:t xml:space="preserve">Concerning the production and processing sites in </w:t>
      </w:r>
      <w:r>
        <w:rPr>
          <w:rFonts w:hint="eastAsia"/>
          <w:kern w:val="2"/>
          <w:szCs w:val="24"/>
          <w:lang w:val="en-US" w:eastAsia="ja-JP"/>
        </w:rPr>
        <w:t>Japan</w:t>
      </w:r>
      <w:r w:rsidRPr="000A4616">
        <w:rPr>
          <w:kern w:val="2"/>
          <w:szCs w:val="24"/>
          <w:lang w:val="en-US" w:eastAsia="ja-JP"/>
        </w:rPr>
        <w:t xml:space="preserve"> </w:t>
      </w:r>
      <w:r>
        <w:rPr>
          <w:rFonts w:hint="eastAsia"/>
          <w:kern w:val="2"/>
          <w:szCs w:val="24"/>
          <w:lang w:val="en-US" w:eastAsia="ja-JP"/>
        </w:rPr>
        <w:t>(</w:t>
      </w:r>
      <w:r w:rsidRPr="000A4616">
        <w:rPr>
          <w:kern w:val="2"/>
          <w:szCs w:val="24"/>
          <w:lang w:val="en-US" w:eastAsia="ja-JP"/>
        </w:rPr>
        <w:t>sponsor country</w:t>
      </w:r>
      <w:r>
        <w:rPr>
          <w:rFonts w:hint="eastAsia"/>
          <w:kern w:val="2"/>
          <w:szCs w:val="24"/>
          <w:lang w:val="en-US" w:eastAsia="ja-JP"/>
        </w:rPr>
        <w:t>)</w:t>
      </w:r>
      <w:r w:rsidRPr="000A4616">
        <w:rPr>
          <w:kern w:val="2"/>
          <w:szCs w:val="24"/>
          <w:lang w:val="en-US" w:eastAsia="ja-JP"/>
        </w:rPr>
        <w:t xml:space="preserve">, no detailed information is obtained. According to the Japanese pollution release transfer register system (PRTR) which is similar to Toxic Release Inventory system (TRI), 19 kg of 2-hydroxybenzaldehyde </w:t>
      </w:r>
      <w:r>
        <w:rPr>
          <w:rFonts w:hint="eastAsia"/>
          <w:kern w:val="2"/>
          <w:szCs w:val="24"/>
          <w:lang w:val="en-US" w:eastAsia="ja-JP"/>
        </w:rPr>
        <w:t>were</w:t>
      </w:r>
      <w:r w:rsidRPr="000A4616">
        <w:rPr>
          <w:kern w:val="2"/>
          <w:szCs w:val="24"/>
          <w:lang w:val="en-US" w:eastAsia="ja-JP"/>
        </w:rPr>
        <w:t xml:space="preserve"> released in the air compartment and 2 kg of 2-hydroxybenzaldehyde </w:t>
      </w:r>
      <w:r>
        <w:rPr>
          <w:rFonts w:hint="eastAsia"/>
          <w:kern w:val="2"/>
          <w:szCs w:val="24"/>
          <w:lang w:val="en-US" w:eastAsia="ja-JP"/>
        </w:rPr>
        <w:t>were</w:t>
      </w:r>
      <w:r w:rsidRPr="000A4616">
        <w:rPr>
          <w:kern w:val="2"/>
          <w:szCs w:val="24"/>
          <w:lang w:val="en-US" w:eastAsia="ja-JP"/>
        </w:rPr>
        <w:t xml:space="preserve"> released to the public water body in the fiscal year of 2008. Release to the soil compartment was not reported (MOE, 2010). Based on this reporting results, environmental release of 2-hydroxybenzaldehyde </w:t>
      </w:r>
      <w:r>
        <w:rPr>
          <w:kern w:val="2"/>
          <w:szCs w:val="24"/>
          <w:lang w:val="en-US" w:eastAsia="ja-JP"/>
        </w:rPr>
        <w:t xml:space="preserve">from </w:t>
      </w:r>
      <w:r w:rsidRPr="007C4316">
        <w:rPr>
          <w:color w:val="000000"/>
          <w:szCs w:val="24"/>
        </w:rPr>
        <w:t>manufacturing and processing sites</w:t>
      </w:r>
      <w:r>
        <w:rPr>
          <w:color w:val="000000"/>
          <w:szCs w:val="24"/>
        </w:rPr>
        <w:t xml:space="preserve"> </w:t>
      </w:r>
      <w:r w:rsidRPr="000A4616">
        <w:rPr>
          <w:kern w:val="2"/>
          <w:szCs w:val="24"/>
          <w:lang w:val="en-US" w:eastAsia="ja-JP"/>
        </w:rPr>
        <w:t xml:space="preserve">is thought to be not significant. </w:t>
      </w:r>
    </w:p>
    <w:p w:rsidR="009E6161" w:rsidRPr="000A4616" w:rsidRDefault="009E6161" w:rsidP="009E6161">
      <w:pPr>
        <w:pStyle w:val="Heading3"/>
        <w:numPr>
          <w:ilvl w:val="2"/>
          <w:numId w:val="2"/>
        </w:numPr>
        <w:jc w:val="both"/>
        <w:rPr>
          <w:rFonts w:ascii="Times New Roman" w:hAnsi="Times New Roman"/>
          <w:szCs w:val="24"/>
        </w:rPr>
      </w:pPr>
      <w:bookmarkStart w:id="35" w:name="_Toc32726018"/>
      <w:bookmarkStart w:id="36" w:name="_Toc32727201"/>
      <w:bookmarkStart w:id="37" w:name="_Toc93464276"/>
      <w:bookmarkStart w:id="38" w:name="_Toc171146303"/>
      <w:bookmarkStart w:id="39" w:name="_Toc282509916"/>
      <w:r w:rsidRPr="000A4616">
        <w:rPr>
          <w:rFonts w:ascii="Times New Roman" w:hAnsi="Times New Roman"/>
          <w:szCs w:val="24"/>
        </w:rPr>
        <w:t>Photo-degradation</w:t>
      </w:r>
      <w:bookmarkEnd w:id="35"/>
      <w:bookmarkEnd w:id="36"/>
      <w:bookmarkEnd w:id="37"/>
      <w:bookmarkEnd w:id="38"/>
      <w:bookmarkEnd w:id="39"/>
    </w:p>
    <w:p w:rsidR="009E6161" w:rsidRPr="000A4616" w:rsidRDefault="009E6161" w:rsidP="009E6161">
      <w:pPr>
        <w:pStyle w:val="BodyText"/>
        <w:rPr>
          <w:snapToGrid w:val="0"/>
          <w:kern w:val="2"/>
          <w:szCs w:val="24"/>
          <w:lang w:val="en-US" w:eastAsia="ja-JP"/>
        </w:rPr>
      </w:pPr>
      <w:r w:rsidRPr="000A4616">
        <w:rPr>
          <w:snapToGrid w:val="0"/>
          <w:kern w:val="2"/>
          <w:szCs w:val="24"/>
          <w:lang w:val="en-US" w:eastAsia="ja-JP"/>
        </w:rPr>
        <w:t>2-Hydroxybenzaldehyde</w:t>
      </w:r>
      <w:r w:rsidRPr="000A4616" w:rsidDel="00A2586B">
        <w:rPr>
          <w:rFonts w:hint="eastAsia"/>
          <w:snapToGrid w:val="0"/>
          <w:kern w:val="2"/>
          <w:szCs w:val="24"/>
          <w:lang w:val="en-US" w:eastAsia="ja-JP"/>
        </w:rPr>
        <w:t xml:space="preserve"> </w:t>
      </w:r>
      <w:r w:rsidRPr="000A4616">
        <w:rPr>
          <w:rFonts w:hint="eastAsia"/>
          <w:snapToGrid w:val="0"/>
          <w:kern w:val="2"/>
          <w:szCs w:val="24"/>
          <w:lang w:val="en-US" w:eastAsia="ja-JP"/>
        </w:rPr>
        <w:t xml:space="preserve">entering in the atmosphere is expected to be degraded by </w:t>
      </w:r>
      <w:r w:rsidRPr="000A4616">
        <w:rPr>
          <w:snapToGrid w:val="0"/>
          <w:kern w:val="2"/>
          <w:szCs w:val="24"/>
          <w:lang w:val="en-US" w:eastAsia="ja-JP"/>
        </w:rPr>
        <w:t xml:space="preserve">hydroxyl </w:t>
      </w:r>
      <w:r w:rsidRPr="000A4616">
        <w:rPr>
          <w:rFonts w:hint="eastAsia"/>
          <w:snapToGrid w:val="0"/>
          <w:kern w:val="2"/>
          <w:szCs w:val="24"/>
          <w:lang w:val="en-US" w:eastAsia="ja-JP"/>
        </w:rPr>
        <w:t xml:space="preserve">radicals. </w:t>
      </w:r>
      <w:r w:rsidRPr="000A4616">
        <w:rPr>
          <w:snapToGrid w:val="0"/>
          <w:kern w:val="2"/>
          <w:szCs w:val="24"/>
          <w:lang w:val="en-US" w:eastAsia="ja-JP"/>
        </w:rPr>
        <w:t xml:space="preserve"> Using AOPW</w:t>
      </w:r>
      <w:r w:rsidRPr="000A4616">
        <w:rPr>
          <w:rFonts w:hint="eastAsia"/>
          <w:snapToGrid w:val="0"/>
          <w:kern w:val="2"/>
          <w:szCs w:val="24"/>
          <w:lang w:val="en-US" w:eastAsia="ja-JP"/>
        </w:rPr>
        <w:t>IN</w:t>
      </w:r>
      <w:r w:rsidRPr="000A4616">
        <w:rPr>
          <w:snapToGrid w:val="0"/>
          <w:kern w:val="2"/>
          <w:szCs w:val="24"/>
          <w:lang w:val="en-US" w:eastAsia="ja-JP"/>
        </w:rPr>
        <w:t xml:space="preserve"> (version 1.92a), a calculated half-life time of 0.38 days and a rate constant of 28.0×10</w:t>
      </w:r>
      <w:r w:rsidRPr="000A4616">
        <w:rPr>
          <w:snapToGrid w:val="0"/>
          <w:kern w:val="2"/>
          <w:szCs w:val="24"/>
          <w:vertAlign w:val="superscript"/>
          <w:lang w:val="en-US" w:eastAsia="ja-JP"/>
        </w:rPr>
        <w:t>-12</w:t>
      </w:r>
      <w:r w:rsidRPr="000A4616">
        <w:rPr>
          <w:snapToGrid w:val="0"/>
          <w:kern w:val="2"/>
          <w:szCs w:val="24"/>
          <w:lang w:val="en-US" w:eastAsia="ja-JP"/>
        </w:rPr>
        <w:t xml:space="preserve"> cm</w:t>
      </w:r>
      <w:r w:rsidRPr="000A4616">
        <w:rPr>
          <w:snapToGrid w:val="0"/>
          <w:kern w:val="2"/>
          <w:szCs w:val="24"/>
          <w:vertAlign w:val="superscript"/>
          <w:lang w:val="en-US" w:eastAsia="ja-JP"/>
        </w:rPr>
        <w:t>3</w:t>
      </w:r>
      <w:r w:rsidRPr="000A4616">
        <w:rPr>
          <w:snapToGrid w:val="0"/>
          <w:kern w:val="2"/>
          <w:szCs w:val="24"/>
          <w:lang w:val="en-US" w:eastAsia="ja-JP"/>
        </w:rPr>
        <w:t>/molecule-sec are obtained for the indirect photo-oxidation of 2-hydroxybenzaldehyde</w:t>
      </w:r>
      <w:r w:rsidRPr="000A4616" w:rsidDel="00A2586B">
        <w:rPr>
          <w:rFonts w:hint="eastAsia"/>
          <w:snapToGrid w:val="0"/>
          <w:kern w:val="2"/>
          <w:szCs w:val="24"/>
          <w:lang w:val="en-US" w:eastAsia="ja-JP"/>
        </w:rPr>
        <w:t xml:space="preserve"> </w:t>
      </w:r>
      <w:r w:rsidRPr="000A4616">
        <w:rPr>
          <w:snapToGrid w:val="0"/>
          <w:kern w:val="2"/>
          <w:szCs w:val="24"/>
          <w:lang w:val="en-US" w:eastAsia="ja-JP"/>
        </w:rPr>
        <w:t>by reaction with hydroxyl radicals in air (USEPA, 2008b). Concentration of hydroxyl radicals was assumed to be 1.5×10</w:t>
      </w:r>
      <w:r w:rsidRPr="000A4616">
        <w:rPr>
          <w:snapToGrid w:val="0"/>
          <w:kern w:val="2"/>
          <w:szCs w:val="24"/>
          <w:vertAlign w:val="superscript"/>
          <w:lang w:val="en-US" w:eastAsia="ja-JP"/>
        </w:rPr>
        <w:t>6</w:t>
      </w:r>
      <w:r w:rsidRPr="000A4616">
        <w:rPr>
          <w:snapToGrid w:val="0"/>
          <w:kern w:val="2"/>
          <w:szCs w:val="24"/>
          <w:lang w:val="en-US" w:eastAsia="ja-JP"/>
        </w:rPr>
        <w:t xml:space="preserve"> OH/cm</w:t>
      </w:r>
      <w:r w:rsidRPr="000A4616">
        <w:rPr>
          <w:snapToGrid w:val="0"/>
          <w:kern w:val="2"/>
          <w:szCs w:val="24"/>
          <w:vertAlign w:val="superscript"/>
          <w:lang w:val="en-US" w:eastAsia="ja-JP"/>
        </w:rPr>
        <w:t>3</w:t>
      </w:r>
      <w:r>
        <w:rPr>
          <w:snapToGrid w:val="0"/>
          <w:kern w:val="2"/>
          <w:szCs w:val="24"/>
          <w:lang w:val="en-US" w:eastAsia="ja-JP"/>
        </w:rPr>
        <w:t xml:space="preserve"> and time f</w:t>
      </w:r>
      <w:r>
        <w:rPr>
          <w:rFonts w:hint="eastAsia"/>
          <w:snapToGrid w:val="0"/>
          <w:kern w:val="2"/>
          <w:szCs w:val="24"/>
          <w:lang w:val="en-US" w:eastAsia="ja-JP"/>
        </w:rPr>
        <w:t>r</w:t>
      </w:r>
      <w:r>
        <w:rPr>
          <w:snapToGrid w:val="0"/>
          <w:kern w:val="2"/>
          <w:szCs w:val="24"/>
          <w:lang w:val="en-US" w:eastAsia="ja-JP"/>
        </w:rPr>
        <w:t>ame of hydroxyl radicals is 12 hours/day</w:t>
      </w:r>
      <w:r w:rsidRPr="000A4616">
        <w:rPr>
          <w:snapToGrid w:val="0"/>
          <w:kern w:val="2"/>
          <w:szCs w:val="24"/>
          <w:lang w:val="en-US" w:eastAsia="ja-JP"/>
        </w:rPr>
        <w:t xml:space="preserve">. </w:t>
      </w:r>
    </w:p>
    <w:p w:rsidR="009E6161" w:rsidRPr="000A4616" w:rsidRDefault="009E6161" w:rsidP="009E6161">
      <w:pPr>
        <w:pStyle w:val="Heading3"/>
        <w:numPr>
          <w:ilvl w:val="2"/>
          <w:numId w:val="2"/>
        </w:numPr>
        <w:jc w:val="both"/>
        <w:rPr>
          <w:rFonts w:ascii="Times New Roman" w:hAnsi="Times New Roman"/>
          <w:szCs w:val="24"/>
        </w:rPr>
      </w:pPr>
      <w:bookmarkStart w:id="40" w:name="_Toc32726019"/>
      <w:bookmarkStart w:id="41" w:name="_Toc32727202"/>
      <w:bookmarkStart w:id="42" w:name="_Toc93464277"/>
      <w:bookmarkStart w:id="43" w:name="_Toc171146304"/>
      <w:bookmarkStart w:id="44" w:name="_Toc282509917"/>
      <w:r w:rsidRPr="000A4616">
        <w:rPr>
          <w:rFonts w:ascii="Times New Roman" w:hAnsi="Times New Roman"/>
          <w:szCs w:val="24"/>
        </w:rPr>
        <w:t>Stability in Water</w:t>
      </w:r>
      <w:bookmarkEnd w:id="40"/>
      <w:bookmarkEnd w:id="41"/>
      <w:bookmarkEnd w:id="42"/>
      <w:bookmarkEnd w:id="43"/>
      <w:bookmarkEnd w:id="44"/>
    </w:p>
    <w:p w:rsidR="009E6161" w:rsidRPr="002B5591" w:rsidRDefault="009E6161" w:rsidP="009E6161">
      <w:pPr>
        <w:pStyle w:val="BodyText"/>
        <w:rPr>
          <w:snapToGrid w:val="0"/>
          <w:kern w:val="2"/>
          <w:szCs w:val="24"/>
          <w:lang w:val="en-US" w:eastAsia="ja-JP"/>
        </w:rPr>
      </w:pPr>
      <w:r w:rsidRPr="002B5591">
        <w:rPr>
          <w:snapToGrid w:val="0"/>
          <w:kern w:val="2"/>
          <w:szCs w:val="24"/>
          <w:lang w:val="en-US" w:eastAsia="ja-JP"/>
        </w:rPr>
        <w:t>2-Hydroxybenzaldehyde is not expected to undergo hydrolysis in the environment due to the lack of hydrolysable functional groups. A study according to the equivalent protocol of OECD test guideline 111 showed no hydrolysis of 2-hydroxybenzaldehyde in water at pH 4, 7 and 9 in 50 °C after five days (CERI, 1996c).</w:t>
      </w:r>
    </w:p>
    <w:p w:rsidR="009E6161" w:rsidRPr="002B5591" w:rsidRDefault="009E6161" w:rsidP="009E6161">
      <w:pPr>
        <w:pStyle w:val="BodyText"/>
        <w:rPr>
          <w:szCs w:val="24"/>
        </w:rPr>
      </w:pPr>
      <w:bookmarkStart w:id="45" w:name="_Toc32726020"/>
      <w:bookmarkStart w:id="46" w:name="_Toc32727203"/>
      <w:bookmarkStart w:id="47" w:name="_Toc93464278"/>
      <w:bookmarkStart w:id="48" w:name="_Toc171146305"/>
      <w:bookmarkStart w:id="49" w:name="_Toc282509918"/>
      <w:r w:rsidRPr="002B5591">
        <w:rPr>
          <w:szCs w:val="24"/>
        </w:rPr>
        <w:t>Transport between Environmental Compartments</w:t>
      </w:r>
      <w:bookmarkEnd w:id="45"/>
      <w:bookmarkEnd w:id="46"/>
      <w:bookmarkEnd w:id="47"/>
      <w:bookmarkEnd w:id="48"/>
      <w:bookmarkEnd w:id="49"/>
    </w:p>
    <w:p w:rsidR="0037033C" w:rsidRPr="002B5591" w:rsidRDefault="009E6161" w:rsidP="006974C7">
      <w:pPr>
        <w:spacing w:afterLines="50"/>
        <w:rPr>
          <w:snapToGrid w:val="0"/>
          <w:sz w:val="24"/>
          <w:szCs w:val="24"/>
          <w:lang w:val="en-US"/>
        </w:rPr>
      </w:pPr>
      <w:r w:rsidRPr="002B5591">
        <w:rPr>
          <w:snapToGrid w:val="0"/>
          <w:sz w:val="24"/>
          <w:szCs w:val="24"/>
          <w:lang w:val="en-US"/>
        </w:rPr>
        <w:t xml:space="preserve">Fugacity </w:t>
      </w:r>
      <w:proofErr w:type="spellStart"/>
      <w:r w:rsidRPr="002B5591">
        <w:rPr>
          <w:snapToGrid w:val="0"/>
          <w:sz w:val="24"/>
          <w:szCs w:val="24"/>
          <w:lang w:val="en-US"/>
        </w:rPr>
        <w:t>modelling</w:t>
      </w:r>
      <w:proofErr w:type="spellEnd"/>
      <w:r w:rsidRPr="002B5591">
        <w:rPr>
          <w:snapToGrid w:val="0"/>
          <w:sz w:val="24"/>
          <w:szCs w:val="24"/>
          <w:lang w:val="en-US"/>
        </w:rPr>
        <w:t xml:space="preserve"> (level III) for 2-hydroxybenzaldehyde was conducted using EPISUITE, version 4.0 (USEPA, 2008c). Input parameters are water solubility of 4.9 g/L, boiling point of 197 °C</w:t>
      </w:r>
      <w:r w:rsidRPr="002B5591">
        <w:rPr>
          <w:rFonts w:hint="eastAsia"/>
          <w:snapToGrid w:val="0"/>
          <w:sz w:val="24"/>
          <w:szCs w:val="24"/>
          <w:lang w:val="en-US"/>
        </w:rPr>
        <w:t xml:space="preserve">, </w:t>
      </w:r>
      <w:proofErr w:type="gramStart"/>
      <w:r w:rsidRPr="002B5591">
        <w:rPr>
          <w:snapToGrid w:val="0"/>
          <w:sz w:val="24"/>
          <w:szCs w:val="24"/>
          <w:lang w:val="en-US"/>
        </w:rPr>
        <w:t>melting</w:t>
      </w:r>
      <w:proofErr w:type="gramEnd"/>
      <w:r w:rsidRPr="002B5591">
        <w:rPr>
          <w:snapToGrid w:val="0"/>
          <w:sz w:val="24"/>
          <w:szCs w:val="24"/>
          <w:lang w:val="en-US"/>
        </w:rPr>
        <w:t xml:space="preserve"> point of -7 °C, log </w:t>
      </w:r>
      <w:proofErr w:type="spellStart"/>
      <w:r w:rsidRPr="002B5591">
        <w:rPr>
          <w:snapToGrid w:val="0"/>
          <w:sz w:val="24"/>
          <w:szCs w:val="24"/>
          <w:lang w:val="en-US"/>
        </w:rPr>
        <w:t>K</w:t>
      </w:r>
      <w:r w:rsidRPr="002B5591">
        <w:rPr>
          <w:snapToGrid w:val="0"/>
          <w:sz w:val="24"/>
          <w:szCs w:val="24"/>
          <w:vertAlign w:val="subscript"/>
          <w:lang w:val="en-US"/>
        </w:rPr>
        <w:t>ow</w:t>
      </w:r>
      <w:proofErr w:type="spellEnd"/>
      <w:r w:rsidRPr="002B5591">
        <w:rPr>
          <w:snapToGrid w:val="0"/>
          <w:sz w:val="24"/>
          <w:szCs w:val="24"/>
          <w:lang w:val="en-US"/>
        </w:rPr>
        <w:t xml:space="preserve"> of 1.6</w:t>
      </w:r>
      <w:r w:rsidRPr="002B5591">
        <w:rPr>
          <w:rFonts w:hint="eastAsia"/>
          <w:snapToGrid w:val="0"/>
          <w:sz w:val="24"/>
          <w:szCs w:val="24"/>
          <w:lang w:val="en-US"/>
        </w:rPr>
        <w:t>6</w:t>
      </w:r>
      <w:r w:rsidRPr="002B5591">
        <w:rPr>
          <w:snapToGrid w:val="0"/>
          <w:sz w:val="24"/>
          <w:szCs w:val="24"/>
          <w:lang w:val="en-US"/>
        </w:rPr>
        <w:t xml:space="preserve">, </w:t>
      </w:r>
      <w:proofErr w:type="spellStart"/>
      <w:r w:rsidRPr="002B5591">
        <w:rPr>
          <w:snapToGrid w:val="0"/>
          <w:sz w:val="24"/>
          <w:szCs w:val="24"/>
          <w:lang w:val="en-US"/>
        </w:rPr>
        <w:t>vapour</w:t>
      </w:r>
      <w:proofErr w:type="spellEnd"/>
      <w:r w:rsidRPr="002B5591">
        <w:rPr>
          <w:snapToGrid w:val="0"/>
          <w:sz w:val="24"/>
          <w:szCs w:val="24"/>
          <w:lang w:val="en-US"/>
        </w:rPr>
        <w:t xml:space="preserve"> pressure of 75 Pa and Henry’s law constant of 0.178 </w:t>
      </w:r>
      <w:r w:rsidRPr="002B5591">
        <w:rPr>
          <w:rFonts w:hint="eastAsia"/>
          <w:snapToGrid w:val="0"/>
          <w:sz w:val="24"/>
          <w:szCs w:val="24"/>
          <w:lang w:val="en-US"/>
        </w:rPr>
        <w:t>Pa.m3/mole.</w:t>
      </w:r>
      <w:r w:rsidRPr="002B5591">
        <w:rPr>
          <w:snapToGrid w:val="0"/>
          <w:sz w:val="24"/>
          <w:szCs w:val="24"/>
          <w:lang w:val="en-US"/>
        </w:rPr>
        <w:t xml:space="preserve"> When equal and continuous release to air, water and soil is assumed, 2-hydroxybenzaldehyde is mainly distributed in water and soil compartments. If released to the water compartment only, 2-hydroxybenzaldehyde stays in the water compartment.</w:t>
      </w:r>
      <w:r w:rsidRPr="002B5591">
        <w:rPr>
          <w:rFonts w:hint="eastAsia"/>
          <w:snapToGrid w:val="0"/>
          <w:sz w:val="24"/>
          <w:szCs w:val="24"/>
          <w:lang w:val="en-US"/>
        </w:rPr>
        <w:t xml:space="preserve"> </w:t>
      </w:r>
      <w:r w:rsidRPr="002B5591">
        <w:rPr>
          <w:sz w:val="24"/>
          <w:szCs w:val="24"/>
          <w:lang w:val="en-US"/>
        </w:rPr>
        <w:t>These results have to be treated with caution because partial dissociation of the substance is possible under particular environmental conditions</w:t>
      </w:r>
      <w:r w:rsidRPr="002B5591">
        <w:rPr>
          <w:rFonts w:hint="eastAsia"/>
          <w:sz w:val="24"/>
          <w:szCs w:val="24"/>
          <w:lang w:val="en-US"/>
        </w:rPr>
        <w:t xml:space="preserve"> (</w:t>
      </w:r>
      <w:proofErr w:type="spellStart"/>
      <w:r w:rsidRPr="002B5591">
        <w:rPr>
          <w:rFonts w:hint="eastAsia"/>
          <w:sz w:val="24"/>
          <w:szCs w:val="24"/>
          <w:lang w:val="en-US"/>
        </w:rPr>
        <w:t>pKa</w:t>
      </w:r>
      <w:proofErr w:type="spellEnd"/>
      <w:r w:rsidRPr="002B5591">
        <w:rPr>
          <w:rFonts w:hint="eastAsia"/>
          <w:sz w:val="24"/>
          <w:szCs w:val="24"/>
          <w:lang w:val="en-US"/>
        </w:rPr>
        <w:t>=8.28)</w:t>
      </w:r>
      <w:r w:rsidRPr="002B5591">
        <w:rPr>
          <w:sz w:val="24"/>
          <w:szCs w:val="24"/>
          <w:lang w:val="en-US"/>
        </w:rPr>
        <w:t xml:space="preserve"> and has not been taken into account.</w:t>
      </w:r>
    </w:p>
    <w:p w:rsidR="009E6161" w:rsidRPr="000A4616" w:rsidRDefault="009E6161" w:rsidP="002D4B7B">
      <w:pPr>
        <w:pStyle w:val="Caption"/>
        <w:ind w:left="0"/>
        <w:rPr>
          <w:rFonts w:ascii="Times New Roman" w:hAnsi="Times New Roman"/>
          <w:szCs w:val="24"/>
        </w:rPr>
      </w:pPr>
      <w:bookmarkStart w:id="50" w:name="_Toc282509941"/>
      <w:r w:rsidRPr="000A4616">
        <w:lastRenderedPageBreak/>
        <w:t xml:space="preserve">Table </w:t>
      </w:r>
      <w:r w:rsidR="002D4B7B">
        <w:t xml:space="preserve">2   </w:t>
      </w:r>
      <w:r w:rsidRPr="000A4616">
        <w:rPr>
          <w:rFonts w:ascii="Times New Roman" w:hAnsi="Times New Roman"/>
          <w:szCs w:val="24"/>
        </w:rPr>
        <w:t xml:space="preserve">Environmental distribution of </w:t>
      </w:r>
      <w:r w:rsidRPr="000A4616">
        <w:rPr>
          <w:kern w:val="2"/>
        </w:rPr>
        <w:t>2-hydroxybenzaldehyde</w:t>
      </w:r>
      <w:r w:rsidRPr="000A4616">
        <w:rPr>
          <w:rFonts w:ascii="Times New Roman" w:hAnsi="Times New Roman"/>
          <w:szCs w:val="24"/>
        </w:rPr>
        <w:t xml:space="preserve"> with Fugacity Level III model</w:t>
      </w:r>
      <w:bookmarkEnd w:id="50"/>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990"/>
        <w:gridCol w:w="1716"/>
        <w:gridCol w:w="1716"/>
        <w:gridCol w:w="1716"/>
        <w:gridCol w:w="1716"/>
      </w:tblGrid>
      <w:tr w:rsidR="009E6161" w:rsidRPr="00601126" w:rsidTr="00601126">
        <w:tc>
          <w:tcPr>
            <w:tcW w:w="2561" w:type="dxa"/>
            <w:tcBorders>
              <w:top w:val="single" w:sz="12" w:space="0" w:color="auto"/>
              <w:bottom w:val="single" w:sz="12" w:space="0" w:color="auto"/>
            </w:tcBorders>
            <w:vAlign w:val="center"/>
          </w:tcPr>
          <w:p w:rsidR="002D4B7B" w:rsidRPr="00601126" w:rsidRDefault="002D4B7B" w:rsidP="006974C7">
            <w:pPr>
              <w:spacing w:afterLines="50"/>
              <w:rPr>
                <w:b/>
                <w:snapToGrid w:val="0"/>
                <w:sz w:val="20"/>
                <w:szCs w:val="24"/>
                <w:lang w:val="en-US"/>
              </w:rPr>
            </w:pPr>
          </w:p>
        </w:tc>
        <w:tc>
          <w:tcPr>
            <w:tcW w:w="1470" w:type="dxa"/>
            <w:tcBorders>
              <w:top w:val="single" w:sz="12" w:space="0" w:color="auto"/>
              <w:bottom w:val="single" w:sz="12" w:space="0" w:color="auto"/>
            </w:tcBorders>
            <w:vAlign w:val="center"/>
          </w:tcPr>
          <w:p w:rsidR="002D4B7B" w:rsidRPr="00601126" w:rsidRDefault="009E6161" w:rsidP="006974C7">
            <w:pPr>
              <w:spacing w:afterLines="50"/>
              <w:jc w:val="center"/>
              <w:rPr>
                <w:b/>
                <w:snapToGrid w:val="0"/>
                <w:sz w:val="20"/>
                <w:szCs w:val="24"/>
                <w:lang w:val="en-US"/>
              </w:rPr>
            </w:pPr>
            <w:r w:rsidRPr="00601126">
              <w:rPr>
                <w:b/>
                <w:snapToGrid w:val="0"/>
                <w:sz w:val="20"/>
                <w:szCs w:val="24"/>
                <w:lang w:val="en-US"/>
              </w:rPr>
              <w:t>Release to air, water and soil</w:t>
            </w:r>
          </w:p>
        </w:tc>
        <w:tc>
          <w:tcPr>
            <w:tcW w:w="1470" w:type="dxa"/>
            <w:tcBorders>
              <w:top w:val="single" w:sz="12" w:space="0" w:color="auto"/>
              <w:bottom w:val="single" w:sz="12" w:space="0" w:color="auto"/>
            </w:tcBorders>
            <w:vAlign w:val="center"/>
          </w:tcPr>
          <w:p w:rsidR="002D4B7B" w:rsidRPr="00601126" w:rsidRDefault="009E6161" w:rsidP="006974C7">
            <w:pPr>
              <w:spacing w:afterLines="50"/>
              <w:jc w:val="center"/>
              <w:rPr>
                <w:b/>
                <w:snapToGrid w:val="0"/>
                <w:sz w:val="20"/>
                <w:szCs w:val="24"/>
                <w:lang w:val="en-US"/>
              </w:rPr>
            </w:pPr>
            <w:r w:rsidRPr="00601126">
              <w:rPr>
                <w:b/>
                <w:snapToGrid w:val="0"/>
                <w:sz w:val="20"/>
                <w:szCs w:val="24"/>
                <w:lang w:val="en-US"/>
              </w:rPr>
              <w:t>Release to air</w:t>
            </w:r>
          </w:p>
        </w:tc>
        <w:tc>
          <w:tcPr>
            <w:tcW w:w="1470" w:type="dxa"/>
            <w:tcBorders>
              <w:top w:val="single" w:sz="12" w:space="0" w:color="auto"/>
              <w:bottom w:val="single" w:sz="12" w:space="0" w:color="auto"/>
            </w:tcBorders>
            <w:vAlign w:val="center"/>
          </w:tcPr>
          <w:p w:rsidR="002D4B7B" w:rsidRPr="00601126" w:rsidRDefault="009E6161" w:rsidP="006974C7">
            <w:pPr>
              <w:spacing w:afterLines="50"/>
              <w:jc w:val="center"/>
              <w:rPr>
                <w:b/>
                <w:snapToGrid w:val="0"/>
                <w:sz w:val="20"/>
                <w:szCs w:val="24"/>
                <w:lang w:val="en-US"/>
              </w:rPr>
            </w:pPr>
            <w:r w:rsidRPr="00601126">
              <w:rPr>
                <w:b/>
                <w:snapToGrid w:val="0"/>
                <w:sz w:val="20"/>
                <w:szCs w:val="24"/>
                <w:lang w:val="en-US"/>
              </w:rPr>
              <w:t>Release to water</w:t>
            </w:r>
          </w:p>
        </w:tc>
        <w:tc>
          <w:tcPr>
            <w:tcW w:w="1470" w:type="dxa"/>
            <w:tcBorders>
              <w:top w:val="single" w:sz="12" w:space="0" w:color="auto"/>
              <w:bottom w:val="single" w:sz="12" w:space="0" w:color="auto"/>
            </w:tcBorders>
            <w:vAlign w:val="center"/>
          </w:tcPr>
          <w:p w:rsidR="002D4B7B" w:rsidRPr="00601126" w:rsidRDefault="009E6161" w:rsidP="006974C7">
            <w:pPr>
              <w:spacing w:afterLines="50"/>
              <w:jc w:val="center"/>
              <w:rPr>
                <w:b/>
                <w:snapToGrid w:val="0"/>
                <w:sz w:val="20"/>
                <w:szCs w:val="24"/>
                <w:lang w:val="en-US"/>
              </w:rPr>
            </w:pPr>
            <w:r w:rsidRPr="00601126">
              <w:rPr>
                <w:b/>
                <w:snapToGrid w:val="0"/>
                <w:sz w:val="20"/>
                <w:szCs w:val="24"/>
                <w:lang w:val="en-US"/>
              </w:rPr>
              <w:t>Release to soil</w:t>
            </w:r>
          </w:p>
        </w:tc>
      </w:tr>
      <w:tr w:rsidR="009E6161" w:rsidRPr="000A4616" w:rsidTr="00601126">
        <w:trPr>
          <w:trHeight w:val="222"/>
        </w:trPr>
        <w:tc>
          <w:tcPr>
            <w:tcW w:w="2561" w:type="dxa"/>
            <w:tcBorders>
              <w:top w:val="single" w:sz="12" w:space="0" w:color="auto"/>
            </w:tcBorders>
            <w:vAlign w:val="center"/>
          </w:tcPr>
          <w:p w:rsidR="002D4B7B" w:rsidRPr="00601126" w:rsidRDefault="009E6161" w:rsidP="006974C7">
            <w:pPr>
              <w:spacing w:afterLines="50"/>
              <w:rPr>
                <w:snapToGrid w:val="0"/>
                <w:sz w:val="20"/>
                <w:szCs w:val="24"/>
                <w:lang w:val="en-US"/>
              </w:rPr>
            </w:pPr>
            <w:r w:rsidRPr="00601126">
              <w:rPr>
                <w:snapToGrid w:val="0"/>
                <w:sz w:val="20"/>
                <w:szCs w:val="24"/>
                <w:lang w:val="en-US"/>
              </w:rPr>
              <w:t>Air compartment</w:t>
            </w:r>
          </w:p>
        </w:tc>
        <w:tc>
          <w:tcPr>
            <w:tcW w:w="1470" w:type="dxa"/>
            <w:tcBorders>
              <w:top w:val="single" w:sz="12" w:space="0" w:color="auto"/>
            </w:tcBorders>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0.9 %</w:t>
            </w:r>
          </w:p>
        </w:tc>
        <w:tc>
          <w:tcPr>
            <w:tcW w:w="1470" w:type="dxa"/>
            <w:tcBorders>
              <w:top w:val="single" w:sz="12" w:space="0" w:color="auto"/>
            </w:tcBorders>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40.0 %</w:t>
            </w:r>
          </w:p>
        </w:tc>
        <w:tc>
          <w:tcPr>
            <w:tcW w:w="1470" w:type="dxa"/>
            <w:tcBorders>
              <w:top w:val="single" w:sz="12" w:space="0" w:color="auto"/>
            </w:tcBorders>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0.0 %</w:t>
            </w:r>
          </w:p>
        </w:tc>
        <w:tc>
          <w:tcPr>
            <w:tcW w:w="1470" w:type="dxa"/>
            <w:tcBorders>
              <w:top w:val="single" w:sz="12" w:space="0" w:color="auto"/>
            </w:tcBorders>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0.0 %</w:t>
            </w:r>
          </w:p>
        </w:tc>
      </w:tr>
      <w:tr w:rsidR="009E6161" w:rsidRPr="000A4616" w:rsidTr="002B5591">
        <w:trPr>
          <w:trHeight w:val="191"/>
        </w:trPr>
        <w:tc>
          <w:tcPr>
            <w:tcW w:w="2561" w:type="dxa"/>
            <w:vAlign w:val="center"/>
          </w:tcPr>
          <w:p w:rsidR="002D4B7B" w:rsidRPr="00601126" w:rsidRDefault="009E6161" w:rsidP="006974C7">
            <w:pPr>
              <w:spacing w:afterLines="50"/>
              <w:rPr>
                <w:snapToGrid w:val="0"/>
                <w:sz w:val="20"/>
                <w:szCs w:val="24"/>
                <w:lang w:val="en-US"/>
              </w:rPr>
            </w:pPr>
            <w:r w:rsidRPr="00601126">
              <w:rPr>
                <w:snapToGrid w:val="0"/>
                <w:sz w:val="20"/>
                <w:szCs w:val="24"/>
                <w:lang w:val="en-US"/>
              </w:rPr>
              <w:t>Water compartment</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29.8 %</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11.0 %</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99.5 %</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4.6 %</w:t>
            </w:r>
          </w:p>
        </w:tc>
      </w:tr>
      <w:tr w:rsidR="009E6161" w:rsidRPr="000A4616" w:rsidTr="002B5591">
        <w:tc>
          <w:tcPr>
            <w:tcW w:w="2561" w:type="dxa"/>
            <w:vAlign w:val="center"/>
          </w:tcPr>
          <w:p w:rsidR="002D4B7B" w:rsidRPr="00601126" w:rsidRDefault="009E6161" w:rsidP="006974C7">
            <w:pPr>
              <w:spacing w:afterLines="50"/>
              <w:rPr>
                <w:snapToGrid w:val="0"/>
                <w:sz w:val="20"/>
                <w:szCs w:val="24"/>
                <w:lang w:val="en-US"/>
              </w:rPr>
            </w:pPr>
            <w:r w:rsidRPr="00601126">
              <w:rPr>
                <w:snapToGrid w:val="0"/>
                <w:sz w:val="20"/>
                <w:szCs w:val="24"/>
                <w:lang w:val="en-US"/>
              </w:rPr>
              <w:t>Soil compartment</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69.2 %</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48.9 %</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0.0 %</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95.4 %</w:t>
            </w:r>
          </w:p>
        </w:tc>
      </w:tr>
      <w:tr w:rsidR="009E6161" w:rsidRPr="000A4616" w:rsidTr="002B5591">
        <w:tc>
          <w:tcPr>
            <w:tcW w:w="2561" w:type="dxa"/>
            <w:vAlign w:val="center"/>
          </w:tcPr>
          <w:p w:rsidR="002D4B7B" w:rsidRPr="00601126" w:rsidRDefault="009E6161" w:rsidP="006974C7">
            <w:pPr>
              <w:spacing w:afterLines="50"/>
              <w:rPr>
                <w:snapToGrid w:val="0"/>
                <w:sz w:val="20"/>
                <w:szCs w:val="24"/>
                <w:lang w:val="en-US"/>
              </w:rPr>
            </w:pPr>
            <w:r w:rsidRPr="00601126">
              <w:rPr>
                <w:snapToGrid w:val="0"/>
                <w:sz w:val="20"/>
                <w:szCs w:val="24"/>
                <w:lang w:val="en-US"/>
              </w:rPr>
              <w:t>Sediment compartment</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0.1 %</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0.0 %</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0.4 %</w:t>
            </w:r>
          </w:p>
        </w:tc>
        <w:tc>
          <w:tcPr>
            <w:tcW w:w="1470" w:type="dxa"/>
            <w:vAlign w:val="center"/>
          </w:tcPr>
          <w:p w:rsidR="002D4B7B" w:rsidRPr="00601126" w:rsidRDefault="009E6161" w:rsidP="006974C7">
            <w:pPr>
              <w:spacing w:afterLines="50"/>
              <w:jc w:val="center"/>
              <w:rPr>
                <w:snapToGrid w:val="0"/>
                <w:sz w:val="20"/>
                <w:szCs w:val="24"/>
                <w:lang w:val="en-US"/>
              </w:rPr>
            </w:pPr>
            <w:r w:rsidRPr="00601126">
              <w:rPr>
                <w:snapToGrid w:val="0"/>
                <w:sz w:val="20"/>
                <w:szCs w:val="24"/>
                <w:lang w:val="en-US"/>
              </w:rPr>
              <w:t>0.0 %</w:t>
            </w:r>
          </w:p>
        </w:tc>
      </w:tr>
    </w:tbl>
    <w:p w:rsidR="002D4B7B" w:rsidRDefault="009E6161" w:rsidP="006974C7">
      <w:pPr>
        <w:spacing w:before="240" w:afterLines="50"/>
        <w:rPr>
          <w:sz w:val="24"/>
          <w:szCs w:val="24"/>
        </w:rPr>
      </w:pPr>
      <w:r w:rsidRPr="000A4616">
        <w:rPr>
          <w:snapToGrid w:val="0"/>
          <w:sz w:val="24"/>
          <w:szCs w:val="24"/>
          <w:lang w:val="en-US"/>
        </w:rPr>
        <w:t>A Henry’s law constant of 0.18 Pa.m</w:t>
      </w:r>
      <w:r w:rsidRPr="000A4616">
        <w:rPr>
          <w:snapToGrid w:val="0"/>
          <w:sz w:val="24"/>
          <w:szCs w:val="24"/>
          <w:vertAlign w:val="superscript"/>
          <w:lang w:val="en-US"/>
        </w:rPr>
        <w:t>3</w:t>
      </w:r>
      <w:r w:rsidRPr="000A4616">
        <w:rPr>
          <w:snapToGrid w:val="0"/>
          <w:sz w:val="24"/>
          <w:szCs w:val="24"/>
          <w:lang w:val="en-US"/>
        </w:rPr>
        <w:t xml:space="preserve">/mole at 25 °C suggests that volatilization of 2-hydroxybenzaldehyde from water is slow (Lyman W.J. et al., 1990). A soil adsorption coefficient of log </w:t>
      </w:r>
      <w:proofErr w:type="spellStart"/>
      <w:r w:rsidRPr="000A4616">
        <w:rPr>
          <w:snapToGrid w:val="0"/>
          <w:sz w:val="24"/>
          <w:szCs w:val="24"/>
          <w:lang w:val="en-US"/>
        </w:rPr>
        <w:t>K</w:t>
      </w:r>
      <w:r w:rsidRPr="000A4616">
        <w:rPr>
          <w:snapToGrid w:val="0"/>
          <w:sz w:val="24"/>
          <w:szCs w:val="24"/>
          <w:vertAlign w:val="subscript"/>
          <w:lang w:val="en-US"/>
        </w:rPr>
        <w:t>oc</w:t>
      </w:r>
      <w:proofErr w:type="spellEnd"/>
      <w:r w:rsidRPr="000A4616">
        <w:rPr>
          <w:snapToGrid w:val="0"/>
          <w:sz w:val="24"/>
          <w:szCs w:val="24"/>
          <w:lang w:val="en-US"/>
        </w:rPr>
        <w:t xml:space="preserve"> = 1.8 indicates 2-hydroxybenzaldehyde ha</w:t>
      </w:r>
      <w:r>
        <w:rPr>
          <w:rFonts w:hint="eastAsia"/>
          <w:snapToGrid w:val="0"/>
          <w:sz w:val="24"/>
          <w:szCs w:val="24"/>
          <w:lang w:val="en-US"/>
        </w:rPr>
        <w:t>s</w:t>
      </w:r>
      <w:r w:rsidRPr="000A4616">
        <w:rPr>
          <w:snapToGrid w:val="0"/>
          <w:sz w:val="24"/>
          <w:szCs w:val="24"/>
          <w:lang w:val="en-US"/>
        </w:rPr>
        <w:t xml:space="preserve"> low </w:t>
      </w:r>
      <w:r>
        <w:rPr>
          <w:snapToGrid w:val="0"/>
          <w:sz w:val="24"/>
          <w:szCs w:val="24"/>
          <w:lang w:val="en-US"/>
        </w:rPr>
        <w:t>adsorption to</w:t>
      </w:r>
      <w:r w:rsidRPr="000A4616">
        <w:rPr>
          <w:snapToGrid w:val="0"/>
          <w:sz w:val="24"/>
          <w:szCs w:val="24"/>
          <w:lang w:val="en-US"/>
        </w:rPr>
        <w:t xml:space="preserve"> soil</w:t>
      </w:r>
      <w:r>
        <w:rPr>
          <w:snapToGrid w:val="0"/>
          <w:sz w:val="24"/>
          <w:szCs w:val="24"/>
          <w:lang w:val="en-US"/>
        </w:rPr>
        <w:t xml:space="preserve"> and sediment</w:t>
      </w:r>
      <w:r w:rsidRPr="000A4616">
        <w:rPr>
          <w:snapToGrid w:val="0"/>
          <w:sz w:val="24"/>
          <w:szCs w:val="24"/>
          <w:lang w:val="en-US"/>
        </w:rPr>
        <w:t xml:space="preserve">. </w:t>
      </w:r>
      <w:r w:rsidRPr="000A4616">
        <w:rPr>
          <w:sz w:val="24"/>
          <w:szCs w:val="24"/>
        </w:rPr>
        <w:t xml:space="preserve"> </w:t>
      </w:r>
    </w:p>
    <w:p w:rsidR="009E6161" w:rsidRPr="000A4616" w:rsidRDefault="009E6161" w:rsidP="009E6161">
      <w:pPr>
        <w:pStyle w:val="Heading3"/>
        <w:numPr>
          <w:ilvl w:val="2"/>
          <w:numId w:val="2"/>
        </w:numPr>
        <w:jc w:val="both"/>
        <w:rPr>
          <w:rFonts w:ascii="Times New Roman" w:hAnsi="Times New Roman"/>
          <w:szCs w:val="24"/>
        </w:rPr>
      </w:pPr>
      <w:bookmarkStart w:id="51" w:name="_Toc32726021"/>
      <w:bookmarkStart w:id="52" w:name="_Toc32727204"/>
      <w:bookmarkStart w:id="53" w:name="_Toc93464279"/>
      <w:bookmarkStart w:id="54" w:name="_Toc171146306"/>
      <w:bookmarkStart w:id="55" w:name="_Toc282509919"/>
      <w:r w:rsidRPr="000A4616">
        <w:rPr>
          <w:rFonts w:ascii="Times New Roman" w:hAnsi="Times New Roman"/>
          <w:szCs w:val="24"/>
        </w:rPr>
        <w:t>Biodegradation</w:t>
      </w:r>
      <w:bookmarkEnd w:id="51"/>
      <w:bookmarkEnd w:id="52"/>
      <w:bookmarkEnd w:id="53"/>
      <w:bookmarkEnd w:id="54"/>
      <w:bookmarkEnd w:id="55"/>
    </w:p>
    <w:p w:rsidR="009E6161" w:rsidRPr="000A4616" w:rsidRDefault="009E6161" w:rsidP="009E6161">
      <w:pPr>
        <w:pStyle w:val="BodyText"/>
        <w:rPr>
          <w:szCs w:val="24"/>
          <w:lang w:val="en-US" w:eastAsia="ja-JP"/>
        </w:rPr>
      </w:pPr>
      <w:r w:rsidRPr="000A4616">
        <w:rPr>
          <w:szCs w:val="24"/>
          <w:lang w:val="en-US" w:eastAsia="ja-JP"/>
        </w:rPr>
        <w:t xml:space="preserve">An OECD test guideline 301C test was conducted with 2-hydroxybenzaldehyde with activated sludge for four weeks (CERI, 1996d). The concentration of the test substance was 100 mg/L and the concentration of the activated sludge was 30 mg/L as suspended solid matters. The test result showed 2 % degradation by BOD. However, 2-hydroxybenzaldehyde was not detected in the test system and whole amount of the chemical was converted to </w:t>
      </w:r>
      <w:r>
        <w:rPr>
          <w:szCs w:val="24"/>
          <w:lang w:val="en-US" w:eastAsia="ja-JP"/>
        </w:rPr>
        <w:t xml:space="preserve">the transformation product, </w:t>
      </w:r>
      <w:r w:rsidRPr="000A4616">
        <w:rPr>
          <w:szCs w:val="24"/>
          <w:lang w:val="en-US" w:eastAsia="ja-JP"/>
        </w:rPr>
        <w:t xml:space="preserve">2-hydroxybenzoic acid (salicylic acid) after the cultivation period. </w:t>
      </w:r>
      <w:r>
        <w:rPr>
          <w:szCs w:val="24"/>
          <w:lang w:val="en-US" w:eastAsia="ja-JP"/>
        </w:rPr>
        <w:t xml:space="preserve">This conversion was confirmed by the direct measurement of </w:t>
      </w:r>
      <w:r w:rsidRPr="000A4616">
        <w:rPr>
          <w:szCs w:val="24"/>
          <w:lang w:val="en-US" w:eastAsia="ja-JP"/>
        </w:rPr>
        <w:t>2-hydroxybenzoic acid (salicylic acid)</w:t>
      </w:r>
      <w:r>
        <w:rPr>
          <w:szCs w:val="24"/>
          <w:lang w:val="en-US" w:eastAsia="ja-JP"/>
        </w:rPr>
        <w:t>.</w:t>
      </w:r>
      <w:r>
        <w:rPr>
          <w:rFonts w:hint="eastAsia"/>
          <w:szCs w:val="24"/>
          <w:lang w:val="en-US" w:eastAsia="ja-JP"/>
        </w:rPr>
        <w:t xml:space="preserve"> After the main test, an additional</w:t>
      </w:r>
      <w:r w:rsidRPr="000A4616">
        <w:rPr>
          <w:szCs w:val="24"/>
          <w:lang w:val="en-US" w:eastAsia="ja-JP"/>
        </w:rPr>
        <w:t xml:space="preserve"> biodegradation test with 2-hydroxybenzaldehyde was conducted </w:t>
      </w:r>
      <w:r>
        <w:rPr>
          <w:rFonts w:hint="eastAsia"/>
          <w:szCs w:val="24"/>
          <w:lang w:val="en-US" w:eastAsia="ja-JP"/>
        </w:rPr>
        <w:t>under</w:t>
      </w:r>
      <w:r w:rsidRPr="000A4616">
        <w:rPr>
          <w:szCs w:val="24"/>
          <w:lang w:val="en-US" w:eastAsia="ja-JP"/>
        </w:rPr>
        <w:t xml:space="preserve"> the condition of </w:t>
      </w:r>
      <w:r>
        <w:rPr>
          <w:szCs w:val="24"/>
          <w:lang w:val="en-US" w:eastAsia="ja-JP"/>
        </w:rPr>
        <w:t xml:space="preserve">OECD test guideline </w:t>
      </w:r>
      <w:r w:rsidRPr="000A4616">
        <w:rPr>
          <w:szCs w:val="24"/>
          <w:lang w:val="en-US" w:eastAsia="ja-JP"/>
        </w:rPr>
        <w:t xml:space="preserve">302C without measurement of BOD. The concentration of 2-hydroxybenzaldehyde was 30 mg/L and the concentration of activated sludge was 100 mg/L as suspended solid matters. After four week cultivation period, neither 2-hydroxybenzaldehyde nor 2-hydroxybenzoic acid was detected in the test system, which means 2-hydroxybenzaldehye was biodegraded. </w:t>
      </w:r>
      <w:r w:rsidRPr="009165F8">
        <w:rPr>
          <w:rFonts w:hint="eastAsia"/>
          <w:szCs w:val="24"/>
          <w:lang w:eastAsia="ja-JP"/>
        </w:rPr>
        <w:t xml:space="preserve">Based on the results of algae test and other available eco-toxicity tests, it is likely that 2-hydroxybenzaldehyde may be </w:t>
      </w:r>
      <w:r w:rsidRPr="009165F8">
        <w:rPr>
          <w:szCs w:val="24"/>
          <w:lang w:eastAsia="ja-JP"/>
        </w:rPr>
        <w:t>toxic</w:t>
      </w:r>
      <w:r w:rsidRPr="009165F8">
        <w:rPr>
          <w:rFonts w:hint="eastAsia"/>
          <w:szCs w:val="24"/>
          <w:lang w:eastAsia="ja-JP"/>
        </w:rPr>
        <w:t xml:space="preserve"> to microbial </w:t>
      </w:r>
      <w:r w:rsidRPr="009165F8">
        <w:rPr>
          <w:szCs w:val="24"/>
          <w:lang w:eastAsia="ja-JP"/>
        </w:rPr>
        <w:t>inoculums</w:t>
      </w:r>
      <w:r w:rsidRPr="009165F8">
        <w:rPr>
          <w:rFonts w:hint="eastAsia"/>
          <w:szCs w:val="24"/>
          <w:lang w:eastAsia="ja-JP"/>
        </w:rPr>
        <w:t xml:space="preserve"> used in the test-guideline 301 C at relatively high concentration of 100 mg/L</w:t>
      </w:r>
    </w:p>
    <w:p w:rsidR="009E6161" w:rsidRPr="000A4616" w:rsidRDefault="009E6161" w:rsidP="009E6161">
      <w:pPr>
        <w:pStyle w:val="BodyText"/>
        <w:rPr>
          <w:szCs w:val="24"/>
          <w:lang w:val="en-US" w:eastAsia="ja-JP"/>
        </w:rPr>
      </w:pPr>
      <w:r w:rsidRPr="000A4616">
        <w:rPr>
          <w:szCs w:val="24"/>
          <w:lang w:val="en-US" w:eastAsia="ja-JP"/>
        </w:rPr>
        <w:t>A</w:t>
      </w:r>
      <w:r>
        <w:rPr>
          <w:rFonts w:hint="eastAsia"/>
          <w:szCs w:val="24"/>
          <w:lang w:val="en-US" w:eastAsia="ja-JP"/>
        </w:rPr>
        <w:t>n independent</w:t>
      </w:r>
      <w:r w:rsidRPr="000A4616">
        <w:rPr>
          <w:szCs w:val="24"/>
          <w:lang w:val="en-US" w:eastAsia="ja-JP"/>
        </w:rPr>
        <w:t xml:space="preserve"> biodegradation study with 2-hyroxybenzoic acid with an equivalent protocol with OECD test-guideline 301C showed 88.1 % degradation by BOD after two weeks (CERI, 1975). BIOWIN estimation (version 4.10) predicts that 2-hydroxybenzaldehy</w:t>
      </w:r>
      <w:r w:rsidR="002C0F10">
        <w:rPr>
          <w:szCs w:val="24"/>
          <w:lang w:val="en-US" w:eastAsia="ja-JP"/>
        </w:rPr>
        <w:t>d</w:t>
      </w:r>
      <w:r w:rsidRPr="000A4616">
        <w:rPr>
          <w:szCs w:val="24"/>
          <w:lang w:val="en-US" w:eastAsia="ja-JP"/>
        </w:rPr>
        <w:t xml:space="preserve">e is classified as ready biodegradable (USEPA, 2009b). </w:t>
      </w:r>
      <w:r>
        <w:rPr>
          <w:rFonts w:hint="eastAsia"/>
          <w:szCs w:val="24"/>
          <w:lang w:val="en-US" w:eastAsia="ja-JP"/>
        </w:rPr>
        <w:t>Based on the weight of evidence consideration</w:t>
      </w:r>
      <w:r w:rsidRPr="000A4616">
        <w:rPr>
          <w:rFonts w:hint="eastAsia"/>
          <w:szCs w:val="24"/>
          <w:lang w:val="en-US" w:eastAsia="ja-JP"/>
        </w:rPr>
        <w:t>,</w:t>
      </w:r>
      <w:r w:rsidRPr="000A4616">
        <w:rPr>
          <w:szCs w:val="24"/>
          <w:lang w:val="en-US" w:eastAsia="ja-JP"/>
        </w:rPr>
        <w:t xml:space="preserve"> 2-hydroxybenzaldehy</w:t>
      </w:r>
      <w:r w:rsidR="002C0F10">
        <w:rPr>
          <w:szCs w:val="24"/>
          <w:lang w:val="en-US" w:eastAsia="ja-JP"/>
        </w:rPr>
        <w:t>d</w:t>
      </w:r>
      <w:r w:rsidRPr="000A4616">
        <w:rPr>
          <w:szCs w:val="24"/>
          <w:lang w:val="en-US" w:eastAsia="ja-JP"/>
        </w:rPr>
        <w:t xml:space="preserve">e </w:t>
      </w:r>
      <w:r w:rsidRPr="000A4616">
        <w:rPr>
          <w:rFonts w:hint="eastAsia"/>
          <w:szCs w:val="24"/>
          <w:lang w:val="en-US" w:eastAsia="ja-JP"/>
        </w:rPr>
        <w:t>is considered to be biodegradable</w:t>
      </w:r>
      <w:r w:rsidRPr="000A4616">
        <w:rPr>
          <w:szCs w:val="24"/>
          <w:lang w:val="en-US" w:eastAsia="ja-JP"/>
        </w:rPr>
        <w:t xml:space="preserve">. </w:t>
      </w:r>
    </w:p>
    <w:p w:rsidR="009E6161" w:rsidRPr="000A4616" w:rsidRDefault="009E6161" w:rsidP="009E6161">
      <w:pPr>
        <w:pStyle w:val="Heading3"/>
        <w:numPr>
          <w:ilvl w:val="2"/>
          <w:numId w:val="2"/>
        </w:numPr>
        <w:jc w:val="both"/>
        <w:rPr>
          <w:b w:val="0"/>
        </w:rPr>
      </w:pPr>
      <w:bookmarkStart w:id="56" w:name="_Toc32726022"/>
      <w:bookmarkStart w:id="57" w:name="_Toc32727205"/>
      <w:bookmarkStart w:id="58" w:name="_Toc93464280"/>
      <w:bookmarkStart w:id="59" w:name="_Toc171146307"/>
      <w:bookmarkStart w:id="60" w:name="_Toc282509920"/>
      <w:r w:rsidRPr="000A4616">
        <w:rPr>
          <w:b w:val="0"/>
        </w:rPr>
        <w:t>Bioaccumulation</w:t>
      </w:r>
      <w:bookmarkEnd w:id="56"/>
      <w:bookmarkEnd w:id="57"/>
      <w:bookmarkEnd w:id="58"/>
      <w:bookmarkEnd w:id="59"/>
      <w:bookmarkEnd w:id="60"/>
    </w:p>
    <w:p w:rsidR="002D4B7B" w:rsidRDefault="009E6161" w:rsidP="006974C7">
      <w:pPr>
        <w:pStyle w:val="BodyText"/>
        <w:spacing w:afterLines="80"/>
        <w:rPr>
          <w:snapToGrid w:val="0"/>
          <w:kern w:val="2"/>
          <w:szCs w:val="24"/>
          <w:lang w:val="en-US" w:eastAsia="ja-JP"/>
        </w:rPr>
      </w:pPr>
      <w:r w:rsidRPr="000A4616">
        <w:rPr>
          <w:snapToGrid w:val="0"/>
          <w:kern w:val="2"/>
          <w:szCs w:val="24"/>
          <w:lang w:val="en-US" w:eastAsia="ja-JP"/>
        </w:rPr>
        <w:t xml:space="preserve">No information </w:t>
      </w:r>
      <w:r>
        <w:rPr>
          <w:rFonts w:hint="eastAsia"/>
          <w:snapToGrid w:val="0"/>
          <w:kern w:val="2"/>
          <w:szCs w:val="24"/>
          <w:lang w:val="en-US" w:eastAsia="ja-JP"/>
        </w:rPr>
        <w:t xml:space="preserve">was available </w:t>
      </w:r>
      <w:r w:rsidRPr="000A4616">
        <w:rPr>
          <w:snapToGrid w:val="0"/>
          <w:kern w:val="2"/>
          <w:szCs w:val="24"/>
          <w:lang w:val="en-US" w:eastAsia="ja-JP"/>
        </w:rPr>
        <w:t xml:space="preserve">on the </w:t>
      </w:r>
      <w:proofErr w:type="spellStart"/>
      <w:r w:rsidRPr="000A4616">
        <w:rPr>
          <w:snapToGrid w:val="0"/>
          <w:kern w:val="2"/>
          <w:szCs w:val="24"/>
          <w:lang w:val="en-US" w:eastAsia="ja-JP"/>
        </w:rPr>
        <w:t>bioconcentration</w:t>
      </w:r>
      <w:proofErr w:type="spellEnd"/>
      <w:r w:rsidRPr="000A4616">
        <w:rPr>
          <w:snapToGrid w:val="0"/>
          <w:kern w:val="2"/>
          <w:szCs w:val="24"/>
          <w:lang w:val="en-US" w:eastAsia="ja-JP"/>
        </w:rPr>
        <w:t xml:space="preserve"> on 2-hydroxybenzaldehyde. Using an</w:t>
      </w:r>
      <w:r w:rsidRPr="000A4616">
        <w:rPr>
          <w:rFonts w:hint="eastAsia"/>
          <w:snapToGrid w:val="0"/>
          <w:kern w:val="2"/>
          <w:szCs w:val="24"/>
          <w:lang w:val="en-US" w:eastAsia="ja-JP"/>
        </w:rPr>
        <w:t xml:space="preserve"> </w:t>
      </w:r>
      <w:proofErr w:type="spellStart"/>
      <w:r w:rsidRPr="000A4616">
        <w:rPr>
          <w:rFonts w:hint="eastAsia"/>
          <w:snapToGrid w:val="0"/>
          <w:kern w:val="2"/>
          <w:szCs w:val="24"/>
          <w:lang w:val="en-US" w:eastAsia="ja-JP"/>
        </w:rPr>
        <w:t>octanol</w:t>
      </w:r>
      <w:proofErr w:type="spellEnd"/>
      <w:r w:rsidRPr="000A4616">
        <w:rPr>
          <w:rFonts w:hint="eastAsia"/>
          <w:snapToGrid w:val="0"/>
          <w:kern w:val="2"/>
          <w:szCs w:val="24"/>
          <w:lang w:val="en-US" w:eastAsia="ja-JP"/>
        </w:rPr>
        <w:t>-water partition coefficient</w:t>
      </w:r>
      <w:r w:rsidRPr="000A4616">
        <w:rPr>
          <w:snapToGrid w:val="0"/>
          <w:kern w:val="2"/>
          <w:szCs w:val="24"/>
          <w:lang w:val="en-US" w:eastAsia="ja-JP"/>
        </w:rPr>
        <w:t xml:space="preserve"> (log </w:t>
      </w:r>
      <w:proofErr w:type="spellStart"/>
      <w:r w:rsidRPr="000A4616">
        <w:rPr>
          <w:snapToGrid w:val="0"/>
          <w:kern w:val="2"/>
          <w:szCs w:val="24"/>
          <w:lang w:val="en-US" w:eastAsia="ja-JP"/>
        </w:rPr>
        <w:t>K</w:t>
      </w:r>
      <w:r w:rsidRPr="000A4616">
        <w:rPr>
          <w:snapToGrid w:val="0"/>
          <w:kern w:val="2"/>
          <w:szCs w:val="24"/>
          <w:vertAlign w:val="subscript"/>
          <w:lang w:val="en-US" w:eastAsia="ja-JP"/>
        </w:rPr>
        <w:t>ow</w:t>
      </w:r>
      <w:proofErr w:type="spellEnd"/>
      <w:r w:rsidRPr="000A4616">
        <w:rPr>
          <w:snapToGrid w:val="0"/>
          <w:kern w:val="2"/>
          <w:szCs w:val="24"/>
          <w:lang w:val="en-US" w:eastAsia="ja-JP"/>
        </w:rPr>
        <w:t>) of 1.6</w:t>
      </w:r>
      <w:r>
        <w:rPr>
          <w:snapToGrid w:val="0"/>
          <w:kern w:val="2"/>
          <w:szCs w:val="24"/>
          <w:lang w:val="en-US" w:eastAsia="ja-JP"/>
        </w:rPr>
        <w:t>6</w:t>
      </w:r>
      <w:r w:rsidRPr="000A4616">
        <w:rPr>
          <w:rFonts w:hint="eastAsia"/>
          <w:snapToGrid w:val="0"/>
          <w:kern w:val="2"/>
          <w:szCs w:val="24"/>
          <w:lang w:val="en-US" w:eastAsia="ja-JP"/>
        </w:rPr>
        <w:t xml:space="preserve">, a </w:t>
      </w:r>
      <w:proofErr w:type="spellStart"/>
      <w:r w:rsidRPr="000A4616">
        <w:rPr>
          <w:rFonts w:hint="eastAsia"/>
          <w:snapToGrid w:val="0"/>
          <w:kern w:val="2"/>
          <w:szCs w:val="24"/>
          <w:lang w:val="en-US" w:eastAsia="ja-JP"/>
        </w:rPr>
        <w:t>bioconcentration</w:t>
      </w:r>
      <w:proofErr w:type="spellEnd"/>
      <w:r w:rsidRPr="000A4616">
        <w:rPr>
          <w:rFonts w:hint="eastAsia"/>
          <w:snapToGrid w:val="0"/>
          <w:kern w:val="2"/>
          <w:szCs w:val="24"/>
          <w:lang w:val="en-US" w:eastAsia="ja-JP"/>
        </w:rPr>
        <w:t xml:space="preserve"> factor </w:t>
      </w:r>
      <w:r w:rsidRPr="000A4616">
        <w:rPr>
          <w:snapToGrid w:val="0"/>
          <w:kern w:val="2"/>
          <w:szCs w:val="24"/>
          <w:lang w:val="en-US" w:eastAsia="ja-JP"/>
        </w:rPr>
        <w:t>of 5.</w:t>
      </w:r>
      <w:r>
        <w:rPr>
          <w:snapToGrid w:val="0"/>
          <w:kern w:val="2"/>
          <w:szCs w:val="24"/>
          <w:lang w:val="en-US" w:eastAsia="ja-JP"/>
        </w:rPr>
        <w:t>8</w:t>
      </w:r>
      <w:r w:rsidRPr="000A4616">
        <w:rPr>
          <w:snapToGrid w:val="0"/>
          <w:kern w:val="2"/>
          <w:szCs w:val="24"/>
          <w:lang w:val="en-US" w:eastAsia="ja-JP"/>
        </w:rPr>
        <w:t xml:space="preserve"> </w:t>
      </w:r>
      <w:r>
        <w:rPr>
          <w:rFonts w:hint="eastAsia"/>
          <w:snapToGrid w:val="0"/>
          <w:kern w:val="2"/>
          <w:szCs w:val="24"/>
          <w:lang w:val="en-US" w:eastAsia="ja-JP"/>
        </w:rPr>
        <w:t>was</w:t>
      </w:r>
      <w:r w:rsidRPr="000A4616">
        <w:rPr>
          <w:snapToGrid w:val="0"/>
          <w:kern w:val="2"/>
          <w:szCs w:val="24"/>
          <w:lang w:val="en-US" w:eastAsia="ja-JP"/>
        </w:rPr>
        <w:t xml:space="preserve"> calculated with </w:t>
      </w:r>
      <w:r w:rsidRPr="000A4616">
        <w:rPr>
          <w:rFonts w:hint="eastAsia"/>
          <w:snapToGrid w:val="0"/>
          <w:kern w:val="2"/>
          <w:szCs w:val="24"/>
          <w:lang w:val="en-US" w:eastAsia="ja-JP"/>
        </w:rPr>
        <w:t>BCF</w:t>
      </w:r>
      <w:r w:rsidRPr="000A4616">
        <w:rPr>
          <w:snapToGrid w:val="0"/>
          <w:kern w:val="2"/>
          <w:szCs w:val="24"/>
          <w:lang w:val="en-US" w:eastAsia="ja-JP"/>
        </w:rPr>
        <w:t>BAF, version 3.00 (USEPA, 2008d)</w:t>
      </w:r>
      <w:r w:rsidRPr="000A4616">
        <w:rPr>
          <w:rFonts w:hint="eastAsia"/>
          <w:snapToGrid w:val="0"/>
          <w:kern w:val="2"/>
          <w:szCs w:val="24"/>
          <w:lang w:val="en-US" w:eastAsia="ja-JP"/>
        </w:rPr>
        <w:t>.</w:t>
      </w:r>
      <w:r w:rsidRPr="000A4616">
        <w:rPr>
          <w:snapToGrid w:val="0"/>
          <w:kern w:val="2"/>
          <w:szCs w:val="24"/>
          <w:lang w:val="en-US" w:eastAsia="ja-JP"/>
        </w:rPr>
        <w:t xml:space="preserve"> This </w:t>
      </w:r>
      <w:r>
        <w:rPr>
          <w:rFonts w:hint="eastAsia"/>
          <w:snapToGrid w:val="0"/>
          <w:kern w:val="2"/>
          <w:szCs w:val="24"/>
          <w:lang w:val="en-US" w:eastAsia="ja-JP"/>
        </w:rPr>
        <w:t xml:space="preserve">chemical is not expected </w:t>
      </w:r>
      <w:proofErr w:type="gramStart"/>
      <w:r>
        <w:rPr>
          <w:rFonts w:hint="eastAsia"/>
          <w:snapToGrid w:val="0"/>
          <w:kern w:val="2"/>
          <w:szCs w:val="24"/>
          <w:lang w:val="en-US" w:eastAsia="ja-JP"/>
        </w:rPr>
        <w:t xml:space="preserve">to  </w:t>
      </w:r>
      <w:proofErr w:type="spellStart"/>
      <w:r>
        <w:rPr>
          <w:rFonts w:hint="eastAsia"/>
          <w:snapToGrid w:val="0"/>
          <w:kern w:val="2"/>
          <w:szCs w:val="24"/>
          <w:lang w:val="en-US" w:eastAsia="ja-JP"/>
        </w:rPr>
        <w:t>bioaccumulate</w:t>
      </w:r>
      <w:proofErr w:type="spellEnd"/>
      <w:proofErr w:type="gramEnd"/>
      <w:r>
        <w:rPr>
          <w:rFonts w:hint="eastAsia"/>
          <w:snapToGrid w:val="0"/>
          <w:kern w:val="2"/>
          <w:szCs w:val="24"/>
          <w:lang w:val="en-US" w:eastAsia="ja-JP"/>
        </w:rPr>
        <w:t>.</w:t>
      </w:r>
      <w:r w:rsidRPr="000A4616">
        <w:rPr>
          <w:snapToGrid w:val="0"/>
          <w:kern w:val="2"/>
          <w:szCs w:val="24"/>
          <w:lang w:val="en-US" w:eastAsia="ja-JP"/>
        </w:rPr>
        <w:t xml:space="preserve">  </w:t>
      </w:r>
    </w:p>
    <w:p w:rsidR="009E6161" w:rsidRPr="000A4616" w:rsidRDefault="009E6161" w:rsidP="009E6161">
      <w:pPr>
        <w:pStyle w:val="Heading2"/>
        <w:numPr>
          <w:ilvl w:val="1"/>
          <w:numId w:val="2"/>
        </w:numPr>
        <w:rPr>
          <w:rFonts w:ascii="Times New Roman" w:hAnsi="Times New Roman"/>
          <w:szCs w:val="24"/>
        </w:rPr>
      </w:pPr>
      <w:bookmarkStart w:id="61" w:name="_Toc32726024"/>
      <w:bookmarkStart w:id="62" w:name="_Toc32727207"/>
      <w:bookmarkStart w:id="63" w:name="_Toc171146308"/>
      <w:bookmarkStart w:id="64" w:name="_Toc282509921"/>
      <w:r w:rsidRPr="000A4616">
        <w:rPr>
          <w:rFonts w:ascii="Times New Roman" w:hAnsi="Times New Roman"/>
          <w:szCs w:val="24"/>
        </w:rPr>
        <w:t>Human Exposure</w:t>
      </w:r>
      <w:bookmarkEnd w:id="61"/>
      <w:bookmarkEnd w:id="62"/>
      <w:bookmarkEnd w:id="63"/>
      <w:bookmarkEnd w:id="64"/>
    </w:p>
    <w:p w:rsidR="009E6161" w:rsidRPr="000A4616" w:rsidRDefault="009E6161" w:rsidP="009E6161">
      <w:pPr>
        <w:pStyle w:val="Heading3"/>
        <w:numPr>
          <w:ilvl w:val="2"/>
          <w:numId w:val="2"/>
        </w:numPr>
        <w:jc w:val="both"/>
      </w:pPr>
      <w:bookmarkStart w:id="65" w:name="_Toc32726025"/>
      <w:bookmarkStart w:id="66" w:name="_Toc32727208"/>
      <w:bookmarkStart w:id="67" w:name="_Toc93464281"/>
      <w:bookmarkStart w:id="68" w:name="_Toc171146309"/>
      <w:bookmarkStart w:id="69" w:name="_Toc282509922"/>
      <w:r w:rsidRPr="000A4616">
        <w:t>Occupational Exposure</w:t>
      </w:r>
      <w:bookmarkStart w:id="70" w:name="_Toc32726026"/>
      <w:bookmarkStart w:id="71" w:name="_Toc32727209"/>
      <w:bookmarkStart w:id="72" w:name="_Toc93464282"/>
      <w:bookmarkStart w:id="73" w:name="_Toc171146310"/>
      <w:bookmarkEnd w:id="65"/>
      <w:bookmarkEnd w:id="66"/>
      <w:bookmarkEnd w:id="67"/>
      <w:bookmarkEnd w:id="68"/>
      <w:bookmarkEnd w:id="69"/>
    </w:p>
    <w:p w:rsidR="009E6161" w:rsidRPr="000A4616" w:rsidRDefault="0034584C" w:rsidP="009E6161">
      <w:pPr>
        <w:pStyle w:val="BodyText"/>
        <w:spacing w:before="100" w:beforeAutospacing="1" w:after="100" w:afterAutospacing="1"/>
        <w:rPr>
          <w:snapToGrid w:val="0"/>
          <w:kern w:val="2"/>
          <w:szCs w:val="24"/>
          <w:lang w:val="en-US" w:eastAsia="ja-JP"/>
        </w:rPr>
      </w:pPr>
      <w:r>
        <w:rPr>
          <w:rFonts w:hint="eastAsia"/>
          <w:snapToGrid w:val="0"/>
          <w:kern w:val="2"/>
          <w:szCs w:val="24"/>
          <w:lang w:val="en-US" w:eastAsia="ja-JP"/>
        </w:rPr>
        <w:t>2</w:t>
      </w:r>
      <w:r w:rsidR="009E6161" w:rsidRPr="000A4616">
        <w:rPr>
          <w:snapToGrid w:val="0"/>
          <w:kern w:val="2"/>
          <w:szCs w:val="24"/>
          <w:lang w:val="en-US" w:eastAsia="ja-JP"/>
        </w:rPr>
        <w:t xml:space="preserve">-Hydroxybenzaldehyde is </w:t>
      </w:r>
      <w:r w:rsidR="009E6161" w:rsidRPr="000A4616">
        <w:rPr>
          <w:rFonts w:hint="eastAsia"/>
          <w:snapToGrid w:val="0"/>
          <w:kern w:val="2"/>
          <w:szCs w:val="24"/>
          <w:lang w:val="en-US" w:eastAsia="ja-JP"/>
        </w:rPr>
        <w:t xml:space="preserve">liquid at room temperature with moderate vapor pressure of 75 Pa (25 </w:t>
      </w:r>
      <w:r w:rsidR="009E6161" w:rsidRPr="000A4616">
        <w:rPr>
          <w:snapToGrid w:val="0"/>
          <w:kern w:val="2"/>
          <w:szCs w:val="24"/>
          <w:lang w:val="en-US" w:eastAsia="ja-JP"/>
        </w:rPr>
        <w:t>º</w:t>
      </w:r>
      <w:r w:rsidR="009E6161" w:rsidRPr="000A4616">
        <w:rPr>
          <w:rFonts w:hint="eastAsia"/>
          <w:snapToGrid w:val="0"/>
          <w:kern w:val="2"/>
          <w:szCs w:val="24"/>
          <w:lang w:val="en-US" w:eastAsia="ja-JP"/>
        </w:rPr>
        <w:t xml:space="preserve">C), occupational exposure through inhalation of vapor is of concern. The log </w:t>
      </w:r>
      <w:proofErr w:type="spellStart"/>
      <w:r w:rsidR="009E6161" w:rsidRPr="000A4616">
        <w:rPr>
          <w:rFonts w:hint="eastAsia"/>
          <w:snapToGrid w:val="0"/>
          <w:kern w:val="2"/>
          <w:szCs w:val="24"/>
          <w:lang w:val="en-US" w:eastAsia="ja-JP"/>
        </w:rPr>
        <w:t>Kow</w:t>
      </w:r>
      <w:proofErr w:type="spellEnd"/>
      <w:r w:rsidR="009E6161" w:rsidRPr="000A4616">
        <w:rPr>
          <w:rFonts w:hint="eastAsia"/>
          <w:snapToGrid w:val="0"/>
          <w:kern w:val="2"/>
          <w:szCs w:val="24"/>
          <w:lang w:val="en-US" w:eastAsia="ja-JP"/>
        </w:rPr>
        <w:t xml:space="preserve"> of this chemical </w:t>
      </w:r>
      <w:r w:rsidR="009E6161" w:rsidRPr="000A4616">
        <w:rPr>
          <w:rFonts w:hint="eastAsia"/>
          <w:snapToGrid w:val="0"/>
          <w:kern w:val="2"/>
          <w:szCs w:val="24"/>
          <w:lang w:val="en-US" w:eastAsia="ja-JP"/>
        </w:rPr>
        <w:lastRenderedPageBreak/>
        <w:t xml:space="preserve">is 1.9, so </w:t>
      </w:r>
      <w:r w:rsidR="009E6161" w:rsidRPr="000A4616">
        <w:rPr>
          <w:snapToGrid w:val="0"/>
          <w:kern w:val="2"/>
          <w:szCs w:val="24"/>
          <w:lang w:val="en-US" w:eastAsia="ja-JP"/>
        </w:rPr>
        <w:t>d</w:t>
      </w:r>
      <w:r w:rsidR="009E6161" w:rsidRPr="000A4616">
        <w:rPr>
          <w:rFonts w:hint="eastAsia"/>
          <w:snapToGrid w:val="0"/>
          <w:kern w:val="2"/>
          <w:szCs w:val="24"/>
          <w:lang w:val="en-US" w:eastAsia="ja-JP"/>
        </w:rPr>
        <w:t xml:space="preserve">ermal intake is also a concern. If this chemical is </w:t>
      </w:r>
      <w:r w:rsidR="009E6161" w:rsidRPr="000A4616">
        <w:rPr>
          <w:snapToGrid w:val="0"/>
          <w:kern w:val="2"/>
          <w:szCs w:val="24"/>
          <w:lang w:val="en-US" w:eastAsia="ja-JP"/>
        </w:rPr>
        <w:t>synthesized</w:t>
      </w:r>
      <w:r w:rsidR="009E6161" w:rsidRPr="000A4616">
        <w:rPr>
          <w:rFonts w:hint="eastAsia"/>
          <w:snapToGrid w:val="0"/>
          <w:kern w:val="2"/>
          <w:szCs w:val="24"/>
          <w:lang w:val="en-US" w:eastAsia="ja-JP"/>
        </w:rPr>
        <w:t xml:space="preserve"> by the Reimer-</w:t>
      </w:r>
      <w:proofErr w:type="spellStart"/>
      <w:r w:rsidR="009E6161" w:rsidRPr="000A4616">
        <w:rPr>
          <w:rFonts w:hint="eastAsia"/>
          <w:snapToGrid w:val="0"/>
          <w:kern w:val="2"/>
          <w:szCs w:val="24"/>
          <w:lang w:val="en-US" w:eastAsia="ja-JP"/>
        </w:rPr>
        <w:t>Tieman</w:t>
      </w:r>
      <w:proofErr w:type="spellEnd"/>
      <w:r w:rsidR="009E6161" w:rsidRPr="000A4616">
        <w:rPr>
          <w:rFonts w:hint="eastAsia"/>
          <w:snapToGrid w:val="0"/>
          <w:kern w:val="2"/>
          <w:szCs w:val="24"/>
          <w:lang w:val="en-US" w:eastAsia="ja-JP"/>
        </w:rPr>
        <w:t xml:space="preserve"> reaction of phenol and chloroform, worker exposure to these starting </w:t>
      </w:r>
      <w:r w:rsidR="009E6161" w:rsidRPr="000A4616">
        <w:rPr>
          <w:snapToGrid w:val="0"/>
          <w:kern w:val="2"/>
          <w:szCs w:val="24"/>
          <w:lang w:val="en-US" w:eastAsia="ja-JP"/>
        </w:rPr>
        <w:t>material</w:t>
      </w:r>
      <w:r w:rsidR="009E6161" w:rsidRPr="000A4616">
        <w:rPr>
          <w:rFonts w:hint="eastAsia"/>
          <w:snapToGrid w:val="0"/>
          <w:kern w:val="2"/>
          <w:szCs w:val="24"/>
          <w:lang w:val="en-US" w:eastAsia="ja-JP"/>
        </w:rPr>
        <w:t xml:space="preserve">s must also be controlled at production </w:t>
      </w:r>
      <w:r w:rsidR="009E6161" w:rsidRPr="000A4616">
        <w:rPr>
          <w:snapToGrid w:val="0"/>
          <w:kern w:val="2"/>
          <w:szCs w:val="24"/>
          <w:lang w:val="en-US" w:eastAsia="ja-JP"/>
        </w:rPr>
        <w:t>sites</w:t>
      </w:r>
      <w:r w:rsidR="009E6161" w:rsidRPr="000A4616">
        <w:rPr>
          <w:rFonts w:hint="eastAsia"/>
          <w:snapToGrid w:val="0"/>
          <w:kern w:val="2"/>
          <w:szCs w:val="24"/>
          <w:lang w:val="en-US" w:eastAsia="ja-JP"/>
        </w:rPr>
        <w:t xml:space="preserve">. Some kind of worker protection measures such as LEV or PPE are necessary at production </w:t>
      </w:r>
      <w:r w:rsidR="009E6161" w:rsidRPr="000A4616">
        <w:rPr>
          <w:snapToGrid w:val="0"/>
          <w:kern w:val="2"/>
          <w:szCs w:val="24"/>
          <w:lang w:val="en-US" w:eastAsia="ja-JP"/>
        </w:rPr>
        <w:t>sites</w:t>
      </w:r>
      <w:r w:rsidR="009E6161" w:rsidRPr="000A4616">
        <w:rPr>
          <w:rFonts w:hint="eastAsia"/>
          <w:snapToGrid w:val="0"/>
          <w:kern w:val="2"/>
          <w:szCs w:val="24"/>
          <w:lang w:val="en-US" w:eastAsia="ja-JP"/>
        </w:rPr>
        <w:t xml:space="preserve">, also proper worker protection </w:t>
      </w:r>
      <w:r w:rsidR="009E6161" w:rsidRPr="000A4616">
        <w:rPr>
          <w:snapToGrid w:val="0"/>
          <w:kern w:val="2"/>
          <w:szCs w:val="24"/>
          <w:lang w:val="en-US" w:eastAsia="ja-JP"/>
        </w:rPr>
        <w:t>measures</w:t>
      </w:r>
      <w:r w:rsidR="009E6161" w:rsidRPr="000A4616">
        <w:rPr>
          <w:rFonts w:hint="eastAsia"/>
          <w:snapToGrid w:val="0"/>
          <w:kern w:val="2"/>
          <w:szCs w:val="24"/>
          <w:lang w:val="en-US" w:eastAsia="ja-JP"/>
        </w:rPr>
        <w:t xml:space="preserve"> may be necessary at user </w:t>
      </w:r>
      <w:proofErr w:type="spellStart"/>
      <w:r w:rsidR="009E6161" w:rsidRPr="000A4616">
        <w:rPr>
          <w:rFonts w:hint="eastAsia"/>
          <w:snapToGrid w:val="0"/>
          <w:kern w:val="2"/>
          <w:szCs w:val="24"/>
          <w:lang w:val="en-US" w:eastAsia="ja-JP"/>
        </w:rPr>
        <w:t>cites</w:t>
      </w:r>
      <w:proofErr w:type="spellEnd"/>
      <w:r w:rsidR="009E6161" w:rsidRPr="000A4616">
        <w:rPr>
          <w:rFonts w:hint="eastAsia"/>
          <w:snapToGrid w:val="0"/>
          <w:kern w:val="2"/>
          <w:szCs w:val="24"/>
          <w:lang w:val="en-US" w:eastAsia="ja-JP"/>
        </w:rPr>
        <w:t xml:space="preserve">. </w:t>
      </w:r>
    </w:p>
    <w:p w:rsidR="009E6161" w:rsidRPr="000A4616" w:rsidRDefault="009E6161" w:rsidP="009E6161">
      <w:pPr>
        <w:pStyle w:val="BodyText"/>
        <w:spacing w:before="100" w:beforeAutospacing="1" w:after="100" w:afterAutospacing="1"/>
        <w:rPr>
          <w:snapToGrid w:val="0"/>
          <w:kern w:val="2"/>
          <w:szCs w:val="24"/>
          <w:lang w:val="en-US" w:eastAsia="ja-JP"/>
        </w:rPr>
      </w:pPr>
      <w:r w:rsidRPr="000A4616">
        <w:rPr>
          <w:snapToGrid w:val="0"/>
          <w:kern w:val="2"/>
          <w:szCs w:val="24"/>
          <w:lang w:val="en-US" w:eastAsia="ja-JP"/>
        </w:rPr>
        <w:t xml:space="preserve">No monitoring data are available. </w:t>
      </w:r>
    </w:p>
    <w:p w:rsidR="009E6161" w:rsidRPr="000A4616" w:rsidRDefault="009E6161" w:rsidP="009E6161">
      <w:pPr>
        <w:pStyle w:val="BodyText"/>
        <w:spacing w:before="100" w:beforeAutospacing="1" w:after="100" w:afterAutospacing="1"/>
        <w:rPr>
          <w:snapToGrid w:val="0"/>
          <w:kern w:val="2"/>
          <w:szCs w:val="24"/>
          <w:lang w:val="en-US" w:eastAsia="ja-JP"/>
        </w:rPr>
      </w:pPr>
      <w:r w:rsidRPr="000A4616">
        <w:rPr>
          <w:snapToGrid w:val="0"/>
          <w:kern w:val="2"/>
          <w:szCs w:val="24"/>
          <w:lang w:val="en-US" w:eastAsia="ja-JP"/>
        </w:rPr>
        <w:t>No OEL are established for</w:t>
      </w:r>
      <w:r w:rsidRPr="000A4616">
        <w:rPr>
          <w:rFonts w:hint="eastAsia"/>
          <w:snapToGrid w:val="0"/>
          <w:kern w:val="2"/>
          <w:szCs w:val="24"/>
          <w:lang w:val="en-US" w:eastAsia="ja-JP"/>
        </w:rPr>
        <w:t xml:space="preserve"> </w:t>
      </w:r>
      <w:r w:rsidRPr="000A4616">
        <w:rPr>
          <w:snapToGrid w:val="0"/>
          <w:kern w:val="2"/>
          <w:szCs w:val="24"/>
          <w:lang w:val="en-US" w:eastAsia="ja-JP"/>
        </w:rPr>
        <w:t>o-</w:t>
      </w:r>
      <w:proofErr w:type="spellStart"/>
      <w:r w:rsidRPr="000A4616">
        <w:rPr>
          <w:rFonts w:hint="eastAsia"/>
          <w:snapToGrid w:val="0"/>
          <w:kern w:val="2"/>
          <w:szCs w:val="24"/>
          <w:lang w:val="en-US" w:eastAsia="ja-JP"/>
        </w:rPr>
        <w:t>h</w:t>
      </w:r>
      <w:r w:rsidRPr="000A4616">
        <w:rPr>
          <w:snapToGrid w:val="0"/>
          <w:kern w:val="2"/>
          <w:szCs w:val="24"/>
          <w:lang w:val="en-US" w:eastAsia="ja-JP"/>
        </w:rPr>
        <w:t>ydroxybenzaldehyde</w:t>
      </w:r>
      <w:proofErr w:type="spellEnd"/>
      <w:r w:rsidRPr="000A4616">
        <w:rPr>
          <w:rFonts w:hint="eastAsia"/>
          <w:snapToGrid w:val="0"/>
          <w:kern w:val="2"/>
          <w:szCs w:val="24"/>
          <w:lang w:val="en-US" w:eastAsia="ja-JP"/>
        </w:rPr>
        <w:t>.</w:t>
      </w:r>
    </w:p>
    <w:p w:rsidR="009E6161" w:rsidRPr="000A4616" w:rsidRDefault="009E6161" w:rsidP="009E6161">
      <w:pPr>
        <w:pStyle w:val="Heading3"/>
        <w:numPr>
          <w:ilvl w:val="2"/>
          <w:numId w:val="2"/>
        </w:numPr>
        <w:jc w:val="both"/>
        <w:rPr>
          <w:rFonts w:ascii="Times New Roman" w:hAnsi="Times New Roman"/>
          <w:szCs w:val="24"/>
        </w:rPr>
      </w:pPr>
      <w:bookmarkStart w:id="74" w:name="_Toc282509923"/>
      <w:r w:rsidRPr="000A4616">
        <w:rPr>
          <w:rFonts w:ascii="Times New Roman" w:hAnsi="Times New Roman"/>
          <w:szCs w:val="24"/>
        </w:rPr>
        <w:t>Consumer Exposure</w:t>
      </w:r>
      <w:bookmarkEnd w:id="70"/>
      <w:bookmarkEnd w:id="71"/>
      <w:bookmarkEnd w:id="72"/>
      <w:bookmarkEnd w:id="73"/>
      <w:bookmarkEnd w:id="74"/>
    </w:p>
    <w:p w:rsidR="009E6161" w:rsidRPr="000A4616" w:rsidRDefault="009E6161" w:rsidP="009E6161">
      <w:pPr>
        <w:pStyle w:val="BodyText"/>
        <w:spacing w:before="100" w:beforeAutospacing="1" w:after="100" w:afterAutospacing="1"/>
        <w:rPr>
          <w:szCs w:val="24"/>
          <w:lang w:val="en-US" w:eastAsia="ja-JP"/>
        </w:rPr>
      </w:pPr>
      <w:r w:rsidRPr="000A4616">
        <w:rPr>
          <w:snapToGrid w:val="0"/>
          <w:kern w:val="2"/>
          <w:szCs w:val="24"/>
          <w:lang w:val="en-US" w:eastAsia="ja-JP"/>
        </w:rPr>
        <w:t xml:space="preserve">As 2-hydroxybenzaldehyde is used as an ingredient of </w:t>
      </w:r>
      <w:r w:rsidRPr="000A4616">
        <w:rPr>
          <w:szCs w:val="24"/>
          <w:lang w:eastAsia="ja-JP"/>
        </w:rPr>
        <w:t xml:space="preserve">perfume, a </w:t>
      </w:r>
      <w:r>
        <w:rPr>
          <w:szCs w:val="24"/>
          <w:lang w:eastAsia="ja-JP"/>
        </w:rPr>
        <w:t>flavour</w:t>
      </w:r>
      <w:r w:rsidRPr="000A4616">
        <w:rPr>
          <w:szCs w:val="24"/>
          <w:lang w:eastAsia="ja-JP"/>
        </w:rPr>
        <w:t xml:space="preserve"> ingredient in foods and gasoline additive, consumer exposure </w:t>
      </w:r>
      <w:r>
        <w:rPr>
          <w:szCs w:val="24"/>
          <w:lang w:eastAsia="ja-JP"/>
        </w:rPr>
        <w:t>is</w:t>
      </w:r>
      <w:r w:rsidRPr="000A4616">
        <w:rPr>
          <w:szCs w:val="24"/>
          <w:lang w:eastAsia="ja-JP"/>
        </w:rPr>
        <w:t xml:space="preserve"> </w:t>
      </w:r>
      <w:r>
        <w:rPr>
          <w:szCs w:val="24"/>
          <w:lang w:eastAsia="ja-JP"/>
        </w:rPr>
        <w:t>anticipated</w:t>
      </w:r>
      <w:r w:rsidRPr="000A4616">
        <w:rPr>
          <w:szCs w:val="24"/>
          <w:lang w:eastAsia="ja-JP"/>
        </w:rPr>
        <w:t xml:space="preserve">. </w:t>
      </w:r>
      <w:r>
        <w:rPr>
          <w:rFonts w:hint="eastAsia"/>
          <w:szCs w:val="24"/>
          <w:lang w:eastAsia="ja-JP"/>
        </w:rPr>
        <w:t>Daily</w:t>
      </w:r>
      <w:r w:rsidRPr="000A4616">
        <w:rPr>
          <w:szCs w:val="24"/>
          <w:lang w:val="en-US" w:eastAsia="ja-JP"/>
        </w:rPr>
        <w:t xml:space="preserve"> intakes of 2-hydroxybenzaldehyde as a </w:t>
      </w:r>
      <w:r>
        <w:rPr>
          <w:rFonts w:hint="eastAsia"/>
          <w:szCs w:val="24"/>
          <w:lang w:val="en-US" w:eastAsia="ja-JP"/>
        </w:rPr>
        <w:t xml:space="preserve">food </w:t>
      </w:r>
      <w:proofErr w:type="spellStart"/>
      <w:r>
        <w:rPr>
          <w:szCs w:val="24"/>
          <w:lang w:val="en-US" w:eastAsia="ja-JP"/>
        </w:rPr>
        <w:t>flavour</w:t>
      </w:r>
      <w:r w:rsidRPr="000A4616">
        <w:rPr>
          <w:szCs w:val="24"/>
          <w:lang w:val="en-US" w:eastAsia="ja-JP"/>
        </w:rPr>
        <w:t>ing</w:t>
      </w:r>
      <w:proofErr w:type="spellEnd"/>
      <w:r w:rsidRPr="000A4616">
        <w:rPr>
          <w:szCs w:val="24"/>
          <w:lang w:val="en-US" w:eastAsia="ja-JP"/>
        </w:rPr>
        <w:t xml:space="preserve"> agent were estimated to be 1.6 </w:t>
      </w:r>
      <w:proofErr w:type="spellStart"/>
      <w:r w:rsidRPr="000A4616">
        <w:rPr>
          <w:szCs w:val="24"/>
          <w:lang w:val="en-US" w:eastAsia="ja-JP"/>
        </w:rPr>
        <w:t>μg</w:t>
      </w:r>
      <w:proofErr w:type="spellEnd"/>
      <w:r w:rsidRPr="000A4616">
        <w:rPr>
          <w:szCs w:val="24"/>
          <w:lang w:val="en-US" w:eastAsia="ja-JP"/>
        </w:rPr>
        <w:t xml:space="preserve">/kg </w:t>
      </w:r>
      <w:proofErr w:type="spellStart"/>
      <w:r w:rsidRPr="000A4616">
        <w:rPr>
          <w:szCs w:val="24"/>
          <w:lang w:val="en-US" w:eastAsia="ja-JP"/>
        </w:rPr>
        <w:t>bw</w:t>
      </w:r>
      <w:proofErr w:type="spellEnd"/>
      <w:r w:rsidRPr="000A4616">
        <w:rPr>
          <w:szCs w:val="24"/>
          <w:lang w:val="en-US" w:eastAsia="ja-JP"/>
        </w:rPr>
        <w:t xml:space="preserve">/day in Europe and 0.3 </w:t>
      </w:r>
      <w:proofErr w:type="spellStart"/>
      <w:r w:rsidRPr="000A4616">
        <w:rPr>
          <w:szCs w:val="24"/>
          <w:lang w:val="en-US" w:eastAsia="ja-JP"/>
        </w:rPr>
        <w:t>μg</w:t>
      </w:r>
      <w:proofErr w:type="spellEnd"/>
      <w:r w:rsidRPr="000A4616">
        <w:rPr>
          <w:szCs w:val="24"/>
          <w:lang w:val="en-US" w:eastAsia="ja-JP"/>
        </w:rPr>
        <w:t xml:space="preserve">/kg </w:t>
      </w:r>
      <w:proofErr w:type="spellStart"/>
      <w:r w:rsidRPr="000A4616">
        <w:rPr>
          <w:szCs w:val="24"/>
          <w:lang w:val="en-US" w:eastAsia="ja-JP"/>
        </w:rPr>
        <w:t>bw</w:t>
      </w:r>
      <w:proofErr w:type="spellEnd"/>
      <w:r w:rsidRPr="000A4616">
        <w:rPr>
          <w:szCs w:val="24"/>
          <w:lang w:val="en-US" w:eastAsia="ja-JP"/>
        </w:rPr>
        <w:t>/day in the United States (WHO, 20</w:t>
      </w:r>
      <w:r>
        <w:rPr>
          <w:rFonts w:hint="eastAsia"/>
          <w:szCs w:val="24"/>
          <w:lang w:val="en-US" w:eastAsia="ja-JP"/>
        </w:rPr>
        <w:t>02b</w:t>
      </w:r>
      <w:r w:rsidRPr="000A4616">
        <w:rPr>
          <w:szCs w:val="24"/>
          <w:lang w:val="en-US" w:eastAsia="ja-JP"/>
        </w:rPr>
        <w:t xml:space="preserve">). </w:t>
      </w:r>
      <w:r>
        <w:rPr>
          <w:rFonts w:hint="eastAsia"/>
          <w:szCs w:val="24"/>
          <w:lang w:val="en-US" w:eastAsia="ja-JP"/>
        </w:rPr>
        <w:t xml:space="preserve">The </w:t>
      </w:r>
      <w:r w:rsidRPr="000A4616">
        <w:rPr>
          <w:szCs w:val="24"/>
          <w:lang w:val="en-US" w:eastAsia="ja-JP"/>
        </w:rPr>
        <w:t xml:space="preserve">Joint FAO/WHO </w:t>
      </w:r>
      <w:r>
        <w:rPr>
          <w:rFonts w:hint="eastAsia"/>
          <w:szCs w:val="24"/>
          <w:lang w:val="en-US" w:eastAsia="ja-JP"/>
        </w:rPr>
        <w:t>E</w:t>
      </w:r>
      <w:r w:rsidRPr="000A4616">
        <w:rPr>
          <w:szCs w:val="24"/>
          <w:lang w:val="en-US" w:eastAsia="ja-JP"/>
        </w:rPr>
        <w:t xml:space="preserve">xpert </w:t>
      </w:r>
      <w:r>
        <w:rPr>
          <w:rFonts w:hint="eastAsia"/>
          <w:szCs w:val="24"/>
          <w:lang w:val="en-US" w:eastAsia="ja-JP"/>
        </w:rPr>
        <w:t>C</w:t>
      </w:r>
      <w:r w:rsidRPr="000A4616">
        <w:rPr>
          <w:szCs w:val="24"/>
          <w:lang w:val="en-US" w:eastAsia="ja-JP"/>
        </w:rPr>
        <w:t xml:space="preserve">ommittee on </w:t>
      </w:r>
      <w:r>
        <w:rPr>
          <w:rFonts w:hint="eastAsia"/>
          <w:szCs w:val="24"/>
          <w:lang w:val="en-US" w:eastAsia="ja-JP"/>
        </w:rPr>
        <w:t>F</w:t>
      </w:r>
      <w:r w:rsidRPr="000A4616">
        <w:rPr>
          <w:szCs w:val="24"/>
          <w:lang w:val="en-US" w:eastAsia="ja-JP"/>
        </w:rPr>
        <w:t xml:space="preserve">ood </w:t>
      </w:r>
      <w:r>
        <w:rPr>
          <w:rFonts w:hint="eastAsia"/>
          <w:szCs w:val="24"/>
          <w:lang w:val="en-US" w:eastAsia="ja-JP"/>
        </w:rPr>
        <w:t>A</w:t>
      </w:r>
      <w:r w:rsidRPr="000A4616">
        <w:rPr>
          <w:szCs w:val="24"/>
          <w:lang w:val="en-US" w:eastAsia="ja-JP"/>
        </w:rPr>
        <w:t xml:space="preserve">dditives evaluated that no safety concern of 2-hydroxybenzaldehyde as a </w:t>
      </w:r>
      <w:proofErr w:type="spellStart"/>
      <w:r>
        <w:rPr>
          <w:szCs w:val="24"/>
          <w:lang w:val="en-US" w:eastAsia="ja-JP"/>
        </w:rPr>
        <w:t>flavour</w:t>
      </w:r>
      <w:r w:rsidRPr="000A4616">
        <w:rPr>
          <w:szCs w:val="24"/>
          <w:lang w:val="en-US" w:eastAsia="ja-JP"/>
        </w:rPr>
        <w:t>ing</w:t>
      </w:r>
      <w:proofErr w:type="spellEnd"/>
      <w:r w:rsidRPr="000A4616">
        <w:rPr>
          <w:szCs w:val="24"/>
          <w:lang w:val="en-US" w:eastAsia="ja-JP"/>
        </w:rPr>
        <w:t xml:space="preserve"> agent was expected at current levels of intakes (WHO, 2002</w:t>
      </w:r>
      <w:r>
        <w:rPr>
          <w:rFonts w:hint="eastAsia"/>
          <w:szCs w:val="24"/>
          <w:lang w:val="en-US" w:eastAsia="ja-JP"/>
        </w:rPr>
        <w:t>a</w:t>
      </w:r>
      <w:r w:rsidRPr="000A4616">
        <w:rPr>
          <w:szCs w:val="24"/>
          <w:lang w:val="en-US" w:eastAsia="ja-JP"/>
        </w:rPr>
        <w:t xml:space="preserve">). No other </w:t>
      </w:r>
      <w:r w:rsidRPr="000A4616">
        <w:rPr>
          <w:szCs w:val="24"/>
          <w:lang w:eastAsia="ja-JP"/>
        </w:rPr>
        <w:t xml:space="preserve">information on the consumer exposure is obtained. </w:t>
      </w:r>
    </w:p>
    <w:p w:rsidR="00592DB3" w:rsidRPr="000A4616" w:rsidRDefault="00592DB3" w:rsidP="007E4CFB">
      <w:pPr>
        <w:pStyle w:val="Heading1"/>
        <w:jc w:val="both"/>
        <w:rPr>
          <w:lang w:eastAsia="ja-JP"/>
        </w:rPr>
      </w:pPr>
      <w:bookmarkStart w:id="75" w:name="_Toc32726027"/>
      <w:bookmarkStart w:id="76" w:name="_Toc32727210"/>
      <w:bookmarkStart w:id="77" w:name="_Toc43868658"/>
      <w:bookmarkStart w:id="78" w:name="_Toc200358246"/>
      <w:bookmarkStart w:id="79" w:name="_Toc200359262"/>
      <w:bookmarkStart w:id="80" w:name="_Toc282509924"/>
      <w:r w:rsidRPr="000A4616">
        <w:t>human health hazards</w:t>
      </w:r>
      <w:bookmarkEnd w:id="75"/>
      <w:bookmarkEnd w:id="76"/>
      <w:bookmarkEnd w:id="77"/>
      <w:bookmarkEnd w:id="78"/>
      <w:bookmarkEnd w:id="79"/>
      <w:bookmarkEnd w:id="80"/>
    </w:p>
    <w:p w:rsidR="000F7841" w:rsidRPr="000A4616" w:rsidRDefault="000F7841" w:rsidP="007E4CFB">
      <w:pPr>
        <w:pStyle w:val="Heading2"/>
      </w:pPr>
      <w:bookmarkStart w:id="81" w:name="_Toc32726028"/>
      <w:bookmarkStart w:id="82" w:name="_Toc32727211"/>
      <w:bookmarkStart w:id="83" w:name="_Toc43868659"/>
      <w:bookmarkStart w:id="84" w:name="_Toc200358247"/>
      <w:bookmarkStart w:id="85" w:name="_Toc251006953"/>
      <w:bookmarkStart w:id="86" w:name="_Toc282509925"/>
      <w:r w:rsidRPr="000A4616">
        <w:t>Effects on Human Health</w:t>
      </w:r>
      <w:bookmarkEnd w:id="81"/>
      <w:bookmarkEnd w:id="82"/>
      <w:bookmarkEnd w:id="83"/>
      <w:bookmarkEnd w:id="84"/>
      <w:bookmarkEnd w:id="85"/>
      <w:bookmarkEnd w:id="86"/>
    </w:p>
    <w:p w:rsidR="000F7841" w:rsidRPr="000A4616" w:rsidRDefault="000F7841" w:rsidP="007E4CFB">
      <w:pPr>
        <w:pStyle w:val="Heading3"/>
        <w:jc w:val="both"/>
        <w:rPr>
          <w:lang w:eastAsia="ja-JP"/>
        </w:rPr>
      </w:pPr>
      <w:bookmarkStart w:id="87" w:name="_Toc32726029"/>
      <w:bookmarkStart w:id="88" w:name="_Toc32727212"/>
      <w:bookmarkStart w:id="89" w:name="_Toc43868660"/>
      <w:bookmarkStart w:id="90" w:name="_Toc200358248"/>
      <w:bookmarkStart w:id="91" w:name="_Toc251006954"/>
      <w:bookmarkStart w:id="92" w:name="_Toc282509926"/>
      <w:proofErr w:type="spellStart"/>
      <w:r w:rsidRPr="000A4616">
        <w:t>Toxicokinetics</w:t>
      </w:r>
      <w:proofErr w:type="spellEnd"/>
      <w:r w:rsidRPr="000A4616">
        <w:t>, Metabolism and Distribution</w:t>
      </w:r>
      <w:bookmarkEnd w:id="87"/>
      <w:bookmarkEnd w:id="88"/>
      <w:bookmarkEnd w:id="89"/>
      <w:bookmarkEnd w:id="90"/>
      <w:bookmarkEnd w:id="91"/>
      <w:bookmarkEnd w:id="92"/>
    </w:p>
    <w:p w:rsidR="00056209" w:rsidRPr="000A4616" w:rsidRDefault="00056209" w:rsidP="00601126">
      <w:pPr>
        <w:pStyle w:val="Heading8"/>
        <w:spacing w:after="240"/>
        <w:ind w:leftChars="0" w:left="0"/>
        <w:rPr>
          <w:sz w:val="24"/>
          <w:szCs w:val="24"/>
          <w:u w:val="single"/>
        </w:rPr>
      </w:pPr>
      <w:r w:rsidRPr="000A4616">
        <w:rPr>
          <w:sz w:val="24"/>
          <w:szCs w:val="24"/>
          <w:u w:val="single"/>
        </w:rPr>
        <w:t>Studies in Animals</w:t>
      </w:r>
    </w:p>
    <w:p w:rsidR="00056209" w:rsidRPr="000A4616" w:rsidRDefault="00056209" w:rsidP="007E4CFB">
      <w:pPr>
        <w:spacing w:after="180"/>
        <w:rPr>
          <w:sz w:val="24"/>
          <w:szCs w:val="24"/>
        </w:rPr>
      </w:pPr>
      <w:r w:rsidRPr="000A4616">
        <w:rPr>
          <w:sz w:val="24"/>
          <w:szCs w:val="24"/>
        </w:rPr>
        <w:t xml:space="preserve">After administration of a single oral dose of 400 mg/kg </w:t>
      </w:r>
      <w:proofErr w:type="spellStart"/>
      <w:r w:rsidRPr="000A4616">
        <w:rPr>
          <w:sz w:val="24"/>
          <w:szCs w:val="24"/>
        </w:rPr>
        <w:t>bw</w:t>
      </w:r>
      <w:proofErr w:type="spellEnd"/>
      <w:r w:rsidRPr="000A4616">
        <w:rPr>
          <w:sz w:val="24"/>
          <w:szCs w:val="24"/>
        </w:rPr>
        <w:t xml:space="preserve"> of 2-hydroxybenzaldehyde to a fasted rabbit, 75% of the dose was excreted as ether-soluble acids in urine collected over 24 hrs, indicating that this substance was well absorbed via gastrointestinal tract [Bray, H.G. et al., 1952, reliability=2]. An </w:t>
      </w:r>
      <w:r w:rsidRPr="000A4616">
        <w:rPr>
          <w:i/>
          <w:sz w:val="24"/>
          <w:szCs w:val="24"/>
        </w:rPr>
        <w:t>in situ</w:t>
      </w:r>
      <w:r w:rsidRPr="000A4616">
        <w:rPr>
          <w:sz w:val="24"/>
          <w:szCs w:val="24"/>
        </w:rPr>
        <w:t xml:space="preserve"> perfusion experiment also demonstrates that 2-hydroxybenzaldehyde could be well absorbed </w:t>
      </w:r>
      <w:r w:rsidR="00341711" w:rsidRPr="000A4616">
        <w:rPr>
          <w:sz w:val="24"/>
          <w:szCs w:val="24"/>
        </w:rPr>
        <w:t>from rat small intestine [</w:t>
      </w:r>
      <w:proofErr w:type="spellStart"/>
      <w:r w:rsidR="00341711" w:rsidRPr="000A4616">
        <w:rPr>
          <w:sz w:val="24"/>
          <w:szCs w:val="24"/>
        </w:rPr>
        <w:t>Nogam</w:t>
      </w:r>
      <w:r w:rsidRPr="000A4616">
        <w:rPr>
          <w:sz w:val="24"/>
          <w:szCs w:val="24"/>
        </w:rPr>
        <w:t>i</w:t>
      </w:r>
      <w:proofErr w:type="spellEnd"/>
      <w:r w:rsidRPr="000A4616">
        <w:rPr>
          <w:sz w:val="24"/>
          <w:szCs w:val="24"/>
        </w:rPr>
        <w:t xml:space="preserve">, H. et al., 1968, reliability=2]. </w:t>
      </w:r>
    </w:p>
    <w:p w:rsidR="00056209" w:rsidRPr="000A4616" w:rsidRDefault="00056209" w:rsidP="007E4CFB">
      <w:pPr>
        <w:spacing w:after="180"/>
        <w:rPr>
          <w:sz w:val="24"/>
          <w:szCs w:val="24"/>
        </w:rPr>
      </w:pPr>
      <w:r w:rsidRPr="000A4616">
        <w:rPr>
          <w:sz w:val="24"/>
          <w:szCs w:val="24"/>
        </w:rPr>
        <w:t xml:space="preserve">No reliable studies are available regarding a dermal absorption of 2-hydroxybenzenaldehyde. However, systemic symptom (tremor) was observed in a skin irritation study using guinea pig although the quality of this data is not robust. Therefore, </w:t>
      </w:r>
      <w:proofErr w:type="spellStart"/>
      <w:r w:rsidRPr="000A4616">
        <w:rPr>
          <w:sz w:val="24"/>
          <w:szCs w:val="24"/>
        </w:rPr>
        <w:t>percutaneous</w:t>
      </w:r>
      <w:proofErr w:type="spellEnd"/>
      <w:r w:rsidRPr="000A4616">
        <w:rPr>
          <w:sz w:val="24"/>
          <w:szCs w:val="24"/>
        </w:rPr>
        <w:t xml:space="preserve"> absorption of this substance was suggested [Eastman Kodak Co., 1991, reliability=4].  </w:t>
      </w:r>
    </w:p>
    <w:p w:rsidR="00056209" w:rsidRPr="000A4616" w:rsidRDefault="00056209" w:rsidP="007E4CFB">
      <w:pPr>
        <w:spacing w:after="180"/>
        <w:rPr>
          <w:sz w:val="24"/>
          <w:szCs w:val="24"/>
        </w:rPr>
      </w:pPr>
      <w:r w:rsidRPr="000A4616">
        <w:rPr>
          <w:sz w:val="24"/>
          <w:szCs w:val="24"/>
        </w:rPr>
        <w:t xml:space="preserve">In the above-mentioned study using a fasted rabbit, urine analysis revealed that 27% and 3% of the dose was excreted as </w:t>
      </w:r>
      <w:proofErr w:type="spellStart"/>
      <w:r w:rsidRPr="000A4616">
        <w:rPr>
          <w:sz w:val="24"/>
          <w:szCs w:val="24"/>
        </w:rPr>
        <w:t>glucuronic</w:t>
      </w:r>
      <w:proofErr w:type="spellEnd"/>
      <w:r w:rsidRPr="000A4616">
        <w:rPr>
          <w:sz w:val="24"/>
          <w:szCs w:val="24"/>
        </w:rPr>
        <w:t xml:space="preserve"> acid and sulphate conjugates, respectively [Bray, H.G. et al., 1952]. Although there is no other reliable data regarding the metabolism of 2-hydroxybenzaldehyde, the secondary literature reported that when fed to rabbits, </w:t>
      </w:r>
      <w:proofErr w:type="spellStart"/>
      <w:r w:rsidRPr="000A4616">
        <w:rPr>
          <w:sz w:val="24"/>
          <w:szCs w:val="24"/>
        </w:rPr>
        <w:t>phenolic</w:t>
      </w:r>
      <w:proofErr w:type="spellEnd"/>
      <w:r w:rsidRPr="000A4616">
        <w:rPr>
          <w:sz w:val="24"/>
          <w:szCs w:val="24"/>
        </w:rPr>
        <w:t xml:space="preserve"> </w:t>
      </w:r>
      <w:proofErr w:type="spellStart"/>
      <w:r w:rsidRPr="000A4616">
        <w:rPr>
          <w:sz w:val="24"/>
          <w:szCs w:val="24"/>
        </w:rPr>
        <w:t>aldehydes</w:t>
      </w:r>
      <w:proofErr w:type="spellEnd"/>
      <w:r w:rsidRPr="000A4616">
        <w:rPr>
          <w:sz w:val="24"/>
          <w:szCs w:val="24"/>
        </w:rPr>
        <w:t xml:space="preserve"> cause an increased excretion of </w:t>
      </w:r>
      <w:proofErr w:type="spellStart"/>
      <w:r w:rsidRPr="000A4616">
        <w:rPr>
          <w:sz w:val="24"/>
          <w:szCs w:val="24"/>
        </w:rPr>
        <w:t>glucuronides</w:t>
      </w:r>
      <w:proofErr w:type="spellEnd"/>
      <w:r w:rsidRPr="000A4616">
        <w:rPr>
          <w:sz w:val="24"/>
          <w:szCs w:val="24"/>
        </w:rPr>
        <w:t xml:space="preserve"> usually of the ether type, and ethereal sulphates, and, besides being oxidized to the corresponding acids, are also excreted as conjugated </w:t>
      </w:r>
      <w:proofErr w:type="spellStart"/>
      <w:r w:rsidRPr="000A4616">
        <w:rPr>
          <w:sz w:val="24"/>
          <w:szCs w:val="24"/>
        </w:rPr>
        <w:t>aldehydes</w:t>
      </w:r>
      <w:proofErr w:type="spellEnd"/>
      <w:r w:rsidRPr="000A4616">
        <w:rPr>
          <w:sz w:val="24"/>
          <w:szCs w:val="24"/>
        </w:rPr>
        <w:t xml:space="preserve"> [Williams, R.T., 1959, reliability=4]. The </w:t>
      </w:r>
      <w:proofErr w:type="spellStart"/>
      <w:r w:rsidRPr="000A4616">
        <w:rPr>
          <w:sz w:val="24"/>
          <w:szCs w:val="24"/>
        </w:rPr>
        <w:t>glucuronides</w:t>
      </w:r>
      <w:proofErr w:type="spellEnd"/>
      <w:r w:rsidRPr="000A4616">
        <w:rPr>
          <w:sz w:val="24"/>
          <w:szCs w:val="24"/>
        </w:rPr>
        <w:t xml:space="preserve"> have been detected in the urine of rabbits receiving 2-hydroxybenzaldehyde, and some of the free </w:t>
      </w:r>
      <w:proofErr w:type="spellStart"/>
      <w:r w:rsidRPr="000A4616">
        <w:rPr>
          <w:sz w:val="24"/>
          <w:szCs w:val="24"/>
        </w:rPr>
        <w:t>aldehyde</w:t>
      </w:r>
      <w:proofErr w:type="spellEnd"/>
      <w:r w:rsidRPr="000A4616">
        <w:rPr>
          <w:sz w:val="24"/>
          <w:szCs w:val="24"/>
        </w:rPr>
        <w:t xml:space="preserve"> is also excreted by rabbits. On the other hand, it was reported that the main metabolite of 2-hydroxybenzaldehyde in the dog, cat and rabbit is </w:t>
      </w:r>
      <w:r w:rsidR="00AD2947">
        <w:rPr>
          <w:sz w:val="24"/>
          <w:szCs w:val="24"/>
        </w:rPr>
        <w:t xml:space="preserve">2-hydroxybenzoic acid </w:t>
      </w:r>
      <w:r w:rsidRPr="000A4616">
        <w:rPr>
          <w:sz w:val="24"/>
          <w:szCs w:val="24"/>
        </w:rPr>
        <w:t xml:space="preserve">in this secondary literature [Williams, R.T., 1959, reliability=4]. </w:t>
      </w:r>
    </w:p>
    <w:p w:rsidR="00056209" w:rsidRPr="000A4616" w:rsidRDefault="00056209" w:rsidP="007E4CFB">
      <w:pPr>
        <w:pStyle w:val="Heading8"/>
        <w:ind w:leftChars="0" w:left="0"/>
        <w:rPr>
          <w:sz w:val="24"/>
          <w:szCs w:val="24"/>
          <w:u w:val="single"/>
        </w:rPr>
      </w:pPr>
      <w:r w:rsidRPr="000A4616">
        <w:rPr>
          <w:sz w:val="24"/>
          <w:szCs w:val="24"/>
          <w:u w:val="single"/>
        </w:rPr>
        <w:lastRenderedPageBreak/>
        <w:t>Studies in Humans</w:t>
      </w:r>
    </w:p>
    <w:p w:rsidR="00056209" w:rsidRPr="000A4616" w:rsidRDefault="00056209" w:rsidP="002B5591">
      <w:pPr>
        <w:pStyle w:val="Heading9"/>
        <w:spacing w:before="240" w:after="240"/>
        <w:ind w:leftChars="0" w:left="0"/>
        <w:rPr>
          <w:i/>
          <w:sz w:val="24"/>
          <w:szCs w:val="24"/>
        </w:rPr>
      </w:pPr>
      <w:r w:rsidRPr="000A4616">
        <w:rPr>
          <w:i/>
          <w:sz w:val="24"/>
          <w:szCs w:val="24"/>
        </w:rPr>
        <w:t>In vitro Studies</w:t>
      </w:r>
    </w:p>
    <w:p w:rsidR="002D4B7B" w:rsidRDefault="00056209" w:rsidP="006974C7">
      <w:pPr>
        <w:pStyle w:val="Heading9"/>
        <w:spacing w:afterLines="50"/>
        <w:ind w:leftChars="0" w:left="0"/>
        <w:rPr>
          <w:sz w:val="24"/>
          <w:szCs w:val="24"/>
        </w:rPr>
      </w:pPr>
      <w:r w:rsidRPr="000A4616">
        <w:rPr>
          <w:sz w:val="24"/>
          <w:szCs w:val="24"/>
        </w:rPr>
        <w:t>No information on humans is available.</w:t>
      </w:r>
    </w:p>
    <w:p w:rsidR="00056209" w:rsidRPr="000A4616" w:rsidRDefault="00056209" w:rsidP="00601126">
      <w:pPr>
        <w:pStyle w:val="Heading9"/>
        <w:spacing w:before="240" w:after="240"/>
        <w:ind w:leftChars="0" w:left="0"/>
        <w:rPr>
          <w:i/>
          <w:sz w:val="24"/>
          <w:szCs w:val="24"/>
        </w:rPr>
      </w:pPr>
      <w:r w:rsidRPr="000A4616">
        <w:rPr>
          <w:i/>
          <w:sz w:val="24"/>
          <w:szCs w:val="24"/>
        </w:rPr>
        <w:t>In vivo Studies</w:t>
      </w:r>
    </w:p>
    <w:p w:rsidR="00056209" w:rsidRPr="000A4616" w:rsidRDefault="00056209" w:rsidP="007E4CFB">
      <w:pPr>
        <w:spacing w:after="180"/>
        <w:rPr>
          <w:sz w:val="24"/>
          <w:szCs w:val="24"/>
        </w:rPr>
      </w:pPr>
      <w:r w:rsidRPr="000A4616">
        <w:rPr>
          <w:sz w:val="24"/>
          <w:szCs w:val="24"/>
        </w:rPr>
        <w:t>No information on humans is available.</w:t>
      </w:r>
    </w:p>
    <w:p w:rsidR="00056209" w:rsidRPr="000A4616" w:rsidRDefault="00056209" w:rsidP="00601126">
      <w:pPr>
        <w:spacing w:after="240"/>
        <w:rPr>
          <w:sz w:val="24"/>
          <w:szCs w:val="24"/>
          <w:u w:val="single"/>
        </w:rPr>
      </w:pPr>
      <w:r w:rsidRPr="000A4616">
        <w:rPr>
          <w:sz w:val="24"/>
          <w:szCs w:val="24"/>
          <w:u w:val="single"/>
        </w:rPr>
        <w:t>Conclusion</w:t>
      </w:r>
    </w:p>
    <w:p w:rsidR="00056209" w:rsidRPr="000A4616" w:rsidRDefault="00056209" w:rsidP="007E4CFB">
      <w:pPr>
        <w:pStyle w:val="NormalWeb"/>
        <w:spacing w:before="0" w:beforeAutospacing="0" w:after="180" w:afterAutospacing="0"/>
        <w:jc w:val="both"/>
        <w:rPr>
          <w:rFonts w:ascii="Times New Roman" w:hAnsi="Times New Roman" w:cs="Times New Roman"/>
        </w:rPr>
      </w:pPr>
      <w:proofErr w:type="gramStart"/>
      <w:r w:rsidRPr="000A4616">
        <w:rPr>
          <w:rFonts w:ascii="Times New Roman" w:hAnsi="Times New Roman" w:cs="Times New Roman"/>
        </w:rPr>
        <w:t xml:space="preserve">After administration of a single oral dose of 2-hydroxybenzaldehyde </w:t>
      </w:r>
      <w:r w:rsidR="00C55ADA">
        <w:rPr>
          <w:rFonts w:ascii="Times New Roman" w:hAnsi="Times New Roman" w:cs="Times New Roman" w:hint="eastAsia"/>
        </w:rPr>
        <w:t>in</w:t>
      </w:r>
      <w:r w:rsidRPr="000A4616">
        <w:rPr>
          <w:rFonts w:ascii="Times New Roman" w:hAnsi="Times New Roman" w:cs="Times New Roman"/>
        </w:rPr>
        <w:t xml:space="preserve"> rabbit</w:t>
      </w:r>
      <w:r w:rsidR="00C55ADA">
        <w:rPr>
          <w:rFonts w:ascii="Times New Roman" w:hAnsi="Times New Roman" w:cs="Times New Roman" w:hint="eastAsia"/>
        </w:rPr>
        <w:t>s</w:t>
      </w:r>
      <w:r w:rsidRPr="000A4616">
        <w:rPr>
          <w:rFonts w:ascii="Times New Roman" w:hAnsi="Times New Roman" w:cs="Times New Roman"/>
        </w:rPr>
        <w:t>, 75% of the dose was excreted as ether-soluble acids in urine within 24 hrs, indicating that this substance was well absorbed via gastrointestinal tract.</w:t>
      </w:r>
      <w:proofErr w:type="gramEnd"/>
      <w:r w:rsidRPr="000A4616">
        <w:rPr>
          <w:rFonts w:ascii="Times New Roman" w:hAnsi="Times New Roman" w:cs="Times New Roman"/>
        </w:rPr>
        <w:t xml:space="preserve"> Urine analysis revealed that 27% and 3% of the dose was excreted as </w:t>
      </w:r>
      <w:proofErr w:type="spellStart"/>
      <w:r w:rsidRPr="000A4616">
        <w:rPr>
          <w:rFonts w:ascii="Times New Roman" w:hAnsi="Times New Roman" w:cs="Times New Roman"/>
        </w:rPr>
        <w:t>glucuronic</w:t>
      </w:r>
      <w:proofErr w:type="spellEnd"/>
      <w:r w:rsidRPr="000A4616">
        <w:rPr>
          <w:rFonts w:ascii="Times New Roman" w:hAnsi="Times New Roman" w:cs="Times New Roman"/>
        </w:rPr>
        <w:t xml:space="preserve"> acid and </w:t>
      </w:r>
      <w:proofErr w:type="spellStart"/>
      <w:r w:rsidRPr="000A4616">
        <w:rPr>
          <w:rFonts w:ascii="Times New Roman" w:hAnsi="Times New Roman" w:cs="Times New Roman"/>
        </w:rPr>
        <w:t>sulphate</w:t>
      </w:r>
      <w:proofErr w:type="spellEnd"/>
      <w:r w:rsidRPr="000A4616">
        <w:rPr>
          <w:rFonts w:ascii="Times New Roman" w:hAnsi="Times New Roman" w:cs="Times New Roman"/>
        </w:rPr>
        <w:t xml:space="preserve"> conjugates, respectively. </w:t>
      </w:r>
    </w:p>
    <w:p w:rsidR="000F7841" w:rsidRPr="000A4616" w:rsidRDefault="000F7841" w:rsidP="007E4CFB">
      <w:pPr>
        <w:pStyle w:val="Heading3"/>
        <w:jc w:val="both"/>
        <w:rPr>
          <w:lang w:eastAsia="ja-JP"/>
        </w:rPr>
      </w:pPr>
      <w:bookmarkStart w:id="93" w:name="_Toc32726030"/>
      <w:bookmarkStart w:id="94" w:name="_Toc32727213"/>
      <w:bookmarkStart w:id="95" w:name="_Toc43868661"/>
      <w:bookmarkStart w:id="96" w:name="_Toc200358249"/>
      <w:bookmarkStart w:id="97" w:name="_Toc251006955"/>
      <w:bookmarkStart w:id="98" w:name="_Toc282509927"/>
      <w:r w:rsidRPr="000A4616">
        <w:t>Acute Toxicity</w:t>
      </w:r>
      <w:bookmarkEnd w:id="93"/>
      <w:bookmarkEnd w:id="94"/>
      <w:bookmarkEnd w:id="95"/>
      <w:bookmarkEnd w:id="96"/>
      <w:bookmarkEnd w:id="97"/>
      <w:bookmarkEnd w:id="98"/>
    </w:p>
    <w:p w:rsidR="00056209" w:rsidRPr="000A4616" w:rsidRDefault="00056209" w:rsidP="007E4CFB">
      <w:pPr>
        <w:pStyle w:val="Heading8"/>
        <w:ind w:leftChars="0" w:left="0"/>
        <w:rPr>
          <w:sz w:val="24"/>
          <w:szCs w:val="24"/>
          <w:u w:val="single"/>
        </w:rPr>
      </w:pPr>
      <w:r w:rsidRPr="000A4616">
        <w:rPr>
          <w:sz w:val="24"/>
          <w:szCs w:val="24"/>
          <w:u w:val="single"/>
        </w:rPr>
        <w:t>Studies in Animals</w:t>
      </w:r>
    </w:p>
    <w:p w:rsidR="00056209" w:rsidRPr="000A4616" w:rsidRDefault="00056209" w:rsidP="007E4CFB">
      <w:pPr>
        <w:pStyle w:val="Heading9"/>
        <w:ind w:leftChars="0" w:left="0"/>
        <w:rPr>
          <w:i/>
          <w:sz w:val="24"/>
          <w:szCs w:val="24"/>
        </w:rPr>
      </w:pPr>
      <w:r w:rsidRPr="000A4616">
        <w:rPr>
          <w:i/>
          <w:sz w:val="24"/>
          <w:szCs w:val="24"/>
        </w:rPr>
        <w:t>Inhalation</w:t>
      </w:r>
    </w:p>
    <w:p w:rsidR="000451A9" w:rsidRPr="00B06A72" w:rsidRDefault="008A3494" w:rsidP="007E4CFB">
      <w:pPr>
        <w:pStyle w:val="Heading9"/>
        <w:ind w:leftChars="0" w:left="0"/>
        <w:rPr>
          <w:rFonts w:eastAsia="MS PGothic"/>
          <w:sz w:val="24"/>
          <w:szCs w:val="24"/>
        </w:rPr>
      </w:pPr>
      <w:r w:rsidRPr="008A3494">
        <w:rPr>
          <w:rFonts w:eastAsia="MS PGothic"/>
          <w:sz w:val="24"/>
          <w:szCs w:val="24"/>
        </w:rPr>
        <w:t xml:space="preserve">There was no study available; however, 2-hydroxybenzaldehyde may be hazardous via inhalation based </w:t>
      </w:r>
      <w:r>
        <w:rPr>
          <w:rFonts w:eastAsia="MS PGothic"/>
          <w:sz w:val="24"/>
          <w:szCs w:val="24"/>
        </w:rPr>
        <w:t>on the vapour pressure of 75 Pa</w:t>
      </w:r>
      <w:r w:rsidR="00056209" w:rsidRPr="000A4616">
        <w:rPr>
          <w:rFonts w:eastAsia="MS PGothic"/>
          <w:sz w:val="24"/>
          <w:szCs w:val="24"/>
        </w:rPr>
        <w:t>.</w:t>
      </w:r>
    </w:p>
    <w:p w:rsidR="00056209" w:rsidRPr="00D9589F" w:rsidRDefault="00056209" w:rsidP="007E4CFB">
      <w:pPr>
        <w:rPr>
          <w:sz w:val="24"/>
          <w:szCs w:val="24"/>
        </w:rPr>
      </w:pPr>
    </w:p>
    <w:p w:rsidR="00056209" w:rsidRPr="000A4616" w:rsidRDefault="00056209" w:rsidP="002B5591">
      <w:pPr>
        <w:pStyle w:val="Heading9"/>
        <w:spacing w:after="240"/>
        <w:ind w:leftChars="0" w:left="0"/>
        <w:rPr>
          <w:i/>
          <w:sz w:val="24"/>
          <w:szCs w:val="24"/>
        </w:rPr>
      </w:pPr>
      <w:r w:rsidRPr="000A4616">
        <w:rPr>
          <w:i/>
          <w:sz w:val="24"/>
          <w:szCs w:val="24"/>
        </w:rPr>
        <w:t>Dermal</w:t>
      </w:r>
    </w:p>
    <w:p w:rsidR="00380B24" w:rsidRDefault="00056209" w:rsidP="006974C7">
      <w:pPr>
        <w:spacing w:afterLines="50"/>
        <w:rPr>
          <w:sz w:val="24"/>
          <w:szCs w:val="24"/>
        </w:rPr>
      </w:pPr>
      <w:r w:rsidRPr="000A4616">
        <w:rPr>
          <w:sz w:val="24"/>
          <w:szCs w:val="24"/>
        </w:rPr>
        <w:t>No reliable studies are available.</w:t>
      </w:r>
    </w:p>
    <w:p w:rsidR="002D4B7B" w:rsidRDefault="00056209" w:rsidP="006974C7">
      <w:pPr>
        <w:spacing w:afterLines="50"/>
        <w:rPr>
          <w:i/>
        </w:rPr>
      </w:pPr>
      <w:r w:rsidRPr="000A4616">
        <w:rPr>
          <w:sz w:val="24"/>
          <w:szCs w:val="24"/>
        </w:rPr>
        <w:t xml:space="preserve">Although the quality of data is not robust, dermal LD50 values were reported to be 600 mg/kg </w:t>
      </w:r>
      <w:proofErr w:type="spellStart"/>
      <w:proofErr w:type="gramStart"/>
      <w:r w:rsidRPr="000A4616">
        <w:rPr>
          <w:sz w:val="24"/>
          <w:szCs w:val="24"/>
        </w:rPr>
        <w:t>bw</w:t>
      </w:r>
      <w:proofErr w:type="spellEnd"/>
      <w:proofErr w:type="gramEnd"/>
      <w:r w:rsidRPr="000A4616">
        <w:rPr>
          <w:sz w:val="24"/>
          <w:szCs w:val="24"/>
        </w:rPr>
        <w:t xml:space="preserve"> in rats [</w:t>
      </w:r>
      <w:proofErr w:type="spellStart"/>
      <w:r w:rsidRPr="000A4616">
        <w:rPr>
          <w:kern w:val="0"/>
          <w:sz w:val="24"/>
          <w:szCs w:val="24"/>
        </w:rPr>
        <w:t>Moeser</w:t>
      </w:r>
      <w:proofErr w:type="spellEnd"/>
      <w:r w:rsidRPr="000A4616">
        <w:rPr>
          <w:kern w:val="0"/>
          <w:sz w:val="24"/>
          <w:szCs w:val="24"/>
        </w:rPr>
        <w:t>, E. et al., 1968</w:t>
      </w:r>
      <w:r w:rsidRPr="000A4616">
        <w:rPr>
          <w:sz w:val="24"/>
          <w:szCs w:val="24"/>
        </w:rPr>
        <w:t xml:space="preserve">, reliability = 4] and 3000 mg/kg </w:t>
      </w:r>
      <w:proofErr w:type="spellStart"/>
      <w:r w:rsidRPr="000A4616">
        <w:rPr>
          <w:sz w:val="24"/>
          <w:szCs w:val="24"/>
        </w:rPr>
        <w:t>bw</w:t>
      </w:r>
      <w:proofErr w:type="spellEnd"/>
      <w:r w:rsidRPr="000A4616">
        <w:rPr>
          <w:sz w:val="24"/>
          <w:szCs w:val="24"/>
        </w:rPr>
        <w:t xml:space="preserve"> in rabbits [</w:t>
      </w:r>
      <w:smartTag w:uri="urn:schemas-microsoft-com:office:smarttags" w:element="City">
        <w:smartTag w:uri="urn:schemas-microsoft-com:office:smarttags" w:element="place">
          <w:r w:rsidRPr="000A4616">
            <w:rPr>
              <w:kern w:val="0"/>
              <w:sz w:val="24"/>
              <w:szCs w:val="24"/>
            </w:rPr>
            <w:t>Moreno</w:t>
          </w:r>
        </w:smartTag>
      </w:smartTag>
      <w:r w:rsidRPr="000A4616">
        <w:rPr>
          <w:kern w:val="0"/>
          <w:sz w:val="24"/>
          <w:szCs w:val="24"/>
        </w:rPr>
        <w:t>, O. M. 1977</w:t>
      </w:r>
      <w:r w:rsidRPr="000A4616">
        <w:rPr>
          <w:sz w:val="24"/>
          <w:szCs w:val="24"/>
        </w:rPr>
        <w:t xml:space="preserve">, reliability = 4]. In addition, a skin irritation study using guinea pigs demonstrated that the highest dose tested, 20 </w:t>
      </w:r>
      <w:proofErr w:type="spellStart"/>
      <w:r w:rsidRPr="000A4616">
        <w:rPr>
          <w:sz w:val="24"/>
          <w:szCs w:val="24"/>
        </w:rPr>
        <w:t>mL</w:t>
      </w:r>
      <w:proofErr w:type="spellEnd"/>
      <w:r w:rsidRPr="000A4616">
        <w:rPr>
          <w:sz w:val="24"/>
          <w:szCs w:val="24"/>
        </w:rPr>
        <w:t xml:space="preserve">/kg </w:t>
      </w:r>
      <w:proofErr w:type="spellStart"/>
      <w:proofErr w:type="gramStart"/>
      <w:r w:rsidRPr="000A4616">
        <w:rPr>
          <w:sz w:val="24"/>
          <w:szCs w:val="24"/>
        </w:rPr>
        <w:t>bw</w:t>
      </w:r>
      <w:proofErr w:type="spellEnd"/>
      <w:proofErr w:type="gramEnd"/>
      <w:r w:rsidRPr="000A4616">
        <w:rPr>
          <w:sz w:val="24"/>
          <w:szCs w:val="24"/>
        </w:rPr>
        <w:t xml:space="preserve"> (undiluted, occlusive application) produced tremors. Acute dermal LD50 in this study was reported to be greater than 20 ml/kg </w:t>
      </w:r>
      <w:proofErr w:type="spellStart"/>
      <w:proofErr w:type="gramStart"/>
      <w:r w:rsidRPr="000A4616">
        <w:rPr>
          <w:sz w:val="24"/>
          <w:szCs w:val="24"/>
        </w:rPr>
        <w:t>bw</w:t>
      </w:r>
      <w:proofErr w:type="spellEnd"/>
      <w:proofErr w:type="gramEnd"/>
      <w:r w:rsidR="00C31ED0">
        <w:rPr>
          <w:rFonts w:hint="eastAsia"/>
          <w:sz w:val="24"/>
          <w:szCs w:val="24"/>
        </w:rPr>
        <w:t xml:space="preserve"> (approx. 23,350 mg/kg </w:t>
      </w:r>
      <w:proofErr w:type="spellStart"/>
      <w:r w:rsidR="00C31ED0">
        <w:rPr>
          <w:rFonts w:hint="eastAsia"/>
          <w:sz w:val="24"/>
          <w:szCs w:val="24"/>
        </w:rPr>
        <w:t>bw</w:t>
      </w:r>
      <w:proofErr w:type="spellEnd"/>
      <w:r w:rsidR="00C31ED0">
        <w:rPr>
          <w:rFonts w:hint="eastAsia"/>
          <w:sz w:val="24"/>
          <w:szCs w:val="24"/>
        </w:rPr>
        <w:t>)</w:t>
      </w:r>
      <w:r w:rsidRPr="000A4616">
        <w:rPr>
          <w:sz w:val="24"/>
          <w:szCs w:val="24"/>
        </w:rPr>
        <w:t xml:space="preserve"> in guinea pigs [Eastman Kodak Co., 1991, reliability=4].</w:t>
      </w:r>
    </w:p>
    <w:p w:rsidR="00056209" w:rsidRPr="000A4616" w:rsidRDefault="00056209" w:rsidP="002B5591">
      <w:pPr>
        <w:pStyle w:val="Heading9"/>
        <w:spacing w:before="240" w:after="240"/>
        <w:ind w:leftChars="0" w:left="0"/>
        <w:rPr>
          <w:i/>
          <w:sz w:val="24"/>
          <w:szCs w:val="24"/>
        </w:rPr>
      </w:pPr>
      <w:r w:rsidRPr="000A4616">
        <w:rPr>
          <w:i/>
          <w:sz w:val="24"/>
          <w:szCs w:val="24"/>
        </w:rPr>
        <w:t>Oral</w:t>
      </w:r>
    </w:p>
    <w:p w:rsidR="002D4B7B" w:rsidRDefault="00056209" w:rsidP="006974C7">
      <w:pPr>
        <w:autoSpaceDE w:val="0"/>
        <w:autoSpaceDN w:val="0"/>
        <w:adjustRightInd w:val="0"/>
        <w:spacing w:afterLines="50"/>
        <w:rPr>
          <w:sz w:val="24"/>
          <w:szCs w:val="24"/>
        </w:rPr>
      </w:pPr>
      <w:r w:rsidRPr="000A4616">
        <w:rPr>
          <w:sz w:val="24"/>
          <w:szCs w:val="24"/>
        </w:rPr>
        <w:t xml:space="preserve">One reliable acute oral study is available. This study was conducted according to OECD TG 423 (under GLP). Details of the study are as follows.  </w:t>
      </w:r>
    </w:p>
    <w:p w:rsidR="0037033C" w:rsidRDefault="00056209" w:rsidP="006974C7">
      <w:pPr>
        <w:autoSpaceDE w:val="0"/>
        <w:autoSpaceDN w:val="0"/>
        <w:adjustRightInd w:val="0"/>
        <w:spacing w:afterLines="25"/>
        <w:rPr>
          <w:sz w:val="24"/>
          <w:szCs w:val="24"/>
        </w:rPr>
      </w:pPr>
      <w:proofErr w:type="spellStart"/>
      <w:r w:rsidRPr="000A4616">
        <w:rPr>
          <w:sz w:val="24"/>
          <w:szCs w:val="24"/>
        </w:rPr>
        <w:t>Crj</w:t>
      </w:r>
      <w:proofErr w:type="gramStart"/>
      <w:r w:rsidRPr="000A4616">
        <w:rPr>
          <w:sz w:val="24"/>
          <w:szCs w:val="24"/>
        </w:rPr>
        <w:t>:CD</w:t>
      </w:r>
      <w:proofErr w:type="spellEnd"/>
      <w:proofErr w:type="gramEnd"/>
      <w:r w:rsidRPr="000A4616">
        <w:rPr>
          <w:sz w:val="24"/>
          <w:szCs w:val="24"/>
        </w:rPr>
        <w:t xml:space="preserve">(SD)IGS (3 females/each step) were given 2-hydroxybenzaldehyde by </w:t>
      </w:r>
      <w:proofErr w:type="spellStart"/>
      <w:r w:rsidRPr="000A4616">
        <w:rPr>
          <w:sz w:val="24"/>
          <w:szCs w:val="24"/>
        </w:rPr>
        <w:t>gavage</w:t>
      </w:r>
      <w:proofErr w:type="spellEnd"/>
      <w:r w:rsidRPr="000A4616">
        <w:rPr>
          <w:sz w:val="24"/>
          <w:szCs w:val="24"/>
        </w:rPr>
        <w:t xml:space="preserve"> at 300 mg/kg </w:t>
      </w:r>
      <w:proofErr w:type="spellStart"/>
      <w:r w:rsidRPr="000A4616">
        <w:rPr>
          <w:sz w:val="24"/>
          <w:szCs w:val="24"/>
        </w:rPr>
        <w:t>bw</w:t>
      </w:r>
      <w:proofErr w:type="spellEnd"/>
      <w:r w:rsidRPr="000A4616">
        <w:rPr>
          <w:sz w:val="24"/>
          <w:szCs w:val="24"/>
        </w:rPr>
        <w:t xml:space="preserve"> (step 1 &amp; 2) or 2000 mg/kg </w:t>
      </w:r>
      <w:proofErr w:type="spellStart"/>
      <w:r w:rsidRPr="000A4616">
        <w:rPr>
          <w:sz w:val="24"/>
          <w:szCs w:val="24"/>
        </w:rPr>
        <w:t>bw</w:t>
      </w:r>
      <w:proofErr w:type="spellEnd"/>
      <w:r w:rsidRPr="000A4616">
        <w:rPr>
          <w:sz w:val="24"/>
          <w:szCs w:val="24"/>
        </w:rPr>
        <w:t xml:space="preserve"> (step 3). The vehicle was olive oil and the observation period was 14 days. </w:t>
      </w:r>
    </w:p>
    <w:p w:rsidR="0037033C" w:rsidRDefault="00056209" w:rsidP="006974C7">
      <w:pPr>
        <w:autoSpaceDE w:val="0"/>
        <w:autoSpaceDN w:val="0"/>
        <w:adjustRightInd w:val="0"/>
        <w:spacing w:afterLines="50"/>
        <w:rPr>
          <w:sz w:val="24"/>
          <w:szCs w:val="24"/>
        </w:rPr>
      </w:pPr>
      <w:r w:rsidRPr="000A4616">
        <w:rPr>
          <w:sz w:val="24"/>
          <w:szCs w:val="24"/>
        </w:rPr>
        <w:t xml:space="preserve">In steps 1 and 2, no deaths occurred at 300 mg/kg </w:t>
      </w:r>
      <w:proofErr w:type="spellStart"/>
      <w:proofErr w:type="gramStart"/>
      <w:r w:rsidRPr="000A4616">
        <w:rPr>
          <w:sz w:val="24"/>
          <w:szCs w:val="24"/>
        </w:rPr>
        <w:t>bw</w:t>
      </w:r>
      <w:proofErr w:type="spellEnd"/>
      <w:proofErr w:type="gramEnd"/>
      <w:r w:rsidRPr="000A4616">
        <w:rPr>
          <w:sz w:val="24"/>
          <w:szCs w:val="24"/>
        </w:rPr>
        <w:t xml:space="preserve">. In step 3, all rats died (3/3) within 24 hours at 2000 mg/kg </w:t>
      </w:r>
      <w:proofErr w:type="spellStart"/>
      <w:proofErr w:type="gramStart"/>
      <w:r w:rsidRPr="000A4616">
        <w:rPr>
          <w:sz w:val="24"/>
          <w:szCs w:val="24"/>
        </w:rPr>
        <w:t>bw</w:t>
      </w:r>
      <w:proofErr w:type="spellEnd"/>
      <w:proofErr w:type="gramEnd"/>
      <w:r w:rsidRPr="000A4616">
        <w:rPr>
          <w:sz w:val="24"/>
          <w:szCs w:val="24"/>
        </w:rPr>
        <w:t xml:space="preserve">. In the dead animals, decreased </w:t>
      </w:r>
      <w:proofErr w:type="spellStart"/>
      <w:r w:rsidRPr="000A4616">
        <w:rPr>
          <w:sz w:val="24"/>
          <w:szCs w:val="24"/>
        </w:rPr>
        <w:t>locomotor</w:t>
      </w:r>
      <w:proofErr w:type="spellEnd"/>
      <w:r w:rsidRPr="000A4616">
        <w:rPr>
          <w:sz w:val="24"/>
          <w:szCs w:val="24"/>
        </w:rPr>
        <w:t xml:space="preserve"> activity, deep respiration, </w:t>
      </w:r>
      <w:proofErr w:type="spellStart"/>
      <w:r w:rsidRPr="000A4616">
        <w:rPr>
          <w:sz w:val="24"/>
          <w:szCs w:val="24"/>
        </w:rPr>
        <w:t>diarrhea</w:t>
      </w:r>
      <w:proofErr w:type="spellEnd"/>
      <w:r w:rsidRPr="000A4616">
        <w:rPr>
          <w:sz w:val="24"/>
          <w:szCs w:val="24"/>
        </w:rPr>
        <w:t xml:space="preserve"> and soiled </w:t>
      </w:r>
      <w:proofErr w:type="spellStart"/>
      <w:r w:rsidRPr="000A4616">
        <w:rPr>
          <w:sz w:val="24"/>
          <w:szCs w:val="24"/>
        </w:rPr>
        <w:t>perineal</w:t>
      </w:r>
      <w:proofErr w:type="spellEnd"/>
      <w:r w:rsidRPr="000A4616">
        <w:rPr>
          <w:sz w:val="24"/>
          <w:szCs w:val="24"/>
        </w:rPr>
        <w:t xml:space="preserve"> region were found. In the surviving animals at 300 mg/kg </w:t>
      </w:r>
      <w:proofErr w:type="spellStart"/>
      <w:proofErr w:type="gramStart"/>
      <w:r w:rsidRPr="000A4616">
        <w:rPr>
          <w:sz w:val="24"/>
          <w:szCs w:val="24"/>
        </w:rPr>
        <w:t>bw</w:t>
      </w:r>
      <w:proofErr w:type="spellEnd"/>
      <w:proofErr w:type="gramEnd"/>
      <w:r w:rsidRPr="000A4616">
        <w:rPr>
          <w:sz w:val="24"/>
          <w:szCs w:val="24"/>
        </w:rPr>
        <w:t xml:space="preserve">, one showed soft stool after administration. Otherwise no abnormalities in clinical signs and necropsy findings were observed. The approximate lethal dose was estimated to be 500 mg/kg </w:t>
      </w:r>
      <w:proofErr w:type="spellStart"/>
      <w:proofErr w:type="gramStart"/>
      <w:r w:rsidRPr="000A4616">
        <w:rPr>
          <w:sz w:val="24"/>
          <w:szCs w:val="24"/>
        </w:rPr>
        <w:t>bw</w:t>
      </w:r>
      <w:proofErr w:type="spellEnd"/>
      <w:proofErr w:type="gramEnd"/>
      <w:r w:rsidRPr="000A4616">
        <w:rPr>
          <w:sz w:val="24"/>
          <w:szCs w:val="24"/>
        </w:rPr>
        <w:t xml:space="preserve"> [MHLW, </w:t>
      </w:r>
      <w:smartTag w:uri="urn:schemas-microsoft-com:office:smarttags" w:element="country-region">
        <w:smartTag w:uri="urn:schemas-microsoft-com:office:smarttags" w:element="place">
          <w:r w:rsidRPr="000A4616">
            <w:rPr>
              <w:sz w:val="24"/>
              <w:szCs w:val="24"/>
            </w:rPr>
            <w:t>Japan</w:t>
          </w:r>
        </w:smartTag>
      </w:smartTag>
      <w:r w:rsidRPr="000A4616">
        <w:rPr>
          <w:sz w:val="24"/>
          <w:szCs w:val="24"/>
        </w:rPr>
        <w:t xml:space="preserve">, </w:t>
      </w:r>
      <w:r w:rsidR="00235F37">
        <w:rPr>
          <w:rFonts w:hint="eastAsia"/>
          <w:sz w:val="24"/>
          <w:szCs w:val="24"/>
        </w:rPr>
        <w:t>2006</w:t>
      </w:r>
      <w:r w:rsidRPr="000A4616">
        <w:rPr>
          <w:sz w:val="24"/>
          <w:szCs w:val="24"/>
        </w:rPr>
        <w:t>].</w:t>
      </w:r>
    </w:p>
    <w:p w:rsidR="00056209" w:rsidRPr="000A4616" w:rsidRDefault="00056209" w:rsidP="002B5591">
      <w:pPr>
        <w:pStyle w:val="Heading9"/>
        <w:spacing w:after="240"/>
        <w:ind w:leftChars="0" w:left="0"/>
        <w:rPr>
          <w:i/>
          <w:sz w:val="24"/>
          <w:szCs w:val="24"/>
        </w:rPr>
      </w:pPr>
      <w:r w:rsidRPr="000A4616">
        <w:rPr>
          <w:i/>
          <w:sz w:val="24"/>
          <w:szCs w:val="24"/>
        </w:rPr>
        <w:t>Other Routes of Exposure</w:t>
      </w:r>
    </w:p>
    <w:p w:rsidR="002D4B7B" w:rsidRDefault="00056209" w:rsidP="006974C7">
      <w:pPr>
        <w:spacing w:afterLines="50"/>
        <w:rPr>
          <w:kern w:val="0"/>
          <w:sz w:val="24"/>
          <w:szCs w:val="24"/>
          <w:lang w:val="en-US"/>
        </w:rPr>
      </w:pPr>
      <w:r w:rsidRPr="000A4616">
        <w:rPr>
          <w:kern w:val="0"/>
          <w:sz w:val="24"/>
          <w:szCs w:val="24"/>
          <w:lang w:val="en-US"/>
        </w:rPr>
        <w:t xml:space="preserve">No reliable studies are available. </w:t>
      </w:r>
    </w:p>
    <w:p w:rsidR="00056209" w:rsidRPr="000A4616" w:rsidRDefault="00056209" w:rsidP="002B5591">
      <w:pPr>
        <w:pStyle w:val="Heading8"/>
        <w:spacing w:after="240"/>
        <w:ind w:leftChars="0" w:left="0"/>
        <w:rPr>
          <w:sz w:val="24"/>
          <w:szCs w:val="24"/>
          <w:u w:val="single"/>
        </w:rPr>
      </w:pPr>
      <w:r w:rsidRPr="000A4616">
        <w:rPr>
          <w:sz w:val="24"/>
          <w:szCs w:val="24"/>
          <w:u w:val="single"/>
        </w:rPr>
        <w:lastRenderedPageBreak/>
        <w:t>Studies in Humans</w:t>
      </w:r>
    </w:p>
    <w:p w:rsidR="00056209" w:rsidRPr="000A4616" w:rsidRDefault="00056209" w:rsidP="002B5591">
      <w:pPr>
        <w:pStyle w:val="Heading9"/>
        <w:spacing w:after="240"/>
        <w:ind w:leftChars="0" w:left="0"/>
        <w:rPr>
          <w:i/>
          <w:sz w:val="24"/>
          <w:szCs w:val="24"/>
        </w:rPr>
      </w:pPr>
      <w:r w:rsidRPr="000A4616">
        <w:rPr>
          <w:i/>
          <w:sz w:val="24"/>
          <w:szCs w:val="24"/>
        </w:rPr>
        <w:t xml:space="preserve">Inhalation </w:t>
      </w:r>
    </w:p>
    <w:p w:rsidR="002D4B7B" w:rsidRDefault="00056209" w:rsidP="006974C7">
      <w:pPr>
        <w:spacing w:afterLines="50"/>
        <w:rPr>
          <w:sz w:val="24"/>
          <w:szCs w:val="24"/>
        </w:rPr>
      </w:pPr>
      <w:r w:rsidRPr="000A4616">
        <w:rPr>
          <w:sz w:val="24"/>
          <w:szCs w:val="24"/>
        </w:rPr>
        <w:t>No information on humans is available.</w:t>
      </w:r>
    </w:p>
    <w:p w:rsidR="00056209" w:rsidRPr="000A4616" w:rsidRDefault="00056209" w:rsidP="002B5591">
      <w:pPr>
        <w:pStyle w:val="Heading9"/>
        <w:spacing w:before="240" w:after="240"/>
        <w:ind w:leftChars="0" w:left="0"/>
        <w:rPr>
          <w:i/>
          <w:sz w:val="24"/>
          <w:szCs w:val="24"/>
        </w:rPr>
      </w:pPr>
      <w:r w:rsidRPr="000A4616">
        <w:rPr>
          <w:i/>
          <w:sz w:val="24"/>
          <w:szCs w:val="24"/>
        </w:rPr>
        <w:t>Dermal</w:t>
      </w:r>
    </w:p>
    <w:p w:rsidR="002D4B7B" w:rsidRDefault="00056209" w:rsidP="006974C7">
      <w:pPr>
        <w:spacing w:afterLines="50"/>
        <w:rPr>
          <w:sz w:val="24"/>
          <w:szCs w:val="24"/>
        </w:rPr>
      </w:pPr>
      <w:r w:rsidRPr="000A4616">
        <w:rPr>
          <w:sz w:val="24"/>
          <w:szCs w:val="24"/>
        </w:rPr>
        <w:t>No information on humans is available.</w:t>
      </w:r>
    </w:p>
    <w:p w:rsidR="00056209" w:rsidRPr="000A4616" w:rsidRDefault="00056209" w:rsidP="002B5591">
      <w:pPr>
        <w:pStyle w:val="Heading9"/>
        <w:spacing w:before="240" w:after="240"/>
        <w:ind w:leftChars="0" w:left="0"/>
        <w:rPr>
          <w:i/>
          <w:sz w:val="24"/>
          <w:szCs w:val="24"/>
        </w:rPr>
      </w:pPr>
      <w:r w:rsidRPr="000A4616">
        <w:rPr>
          <w:i/>
          <w:sz w:val="24"/>
          <w:szCs w:val="24"/>
        </w:rPr>
        <w:t>Oral</w:t>
      </w:r>
    </w:p>
    <w:p w:rsidR="002D4B7B" w:rsidRDefault="00056209" w:rsidP="006974C7">
      <w:pPr>
        <w:spacing w:afterLines="50"/>
        <w:rPr>
          <w:sz w:val="24"/>
          <w:szCs w:val="24"/>
        </w:rPr>
      </w:pPr>
      <w:r w:rsidRPr="000A4616">
        <w:rPr>
          <w:sz w:val="24"/>
          <w:szCs w:val="24"/>
        </w:rPr>
        <w:t>No information on humans is available.</w:t>
      </w:r>
    </w:p>
    <w:p w:rsidR="00056209" w:rsidRPr="000A4616" w:rsidRDefault="00056209" w:rsidP="002B5591">
      <w:pPr>
        <w:pStyle w:val="Heading9"/>
        <w:spacing w:before="240" w:after="240"/>
        <w:ind w:leftChars="0" w:left="0"/>
        <w:rPr>
          <w:i/>
          <w:sz w:val="24"/>
          <w:szCs w:val="24"/>
        </w:rPr>
      </w:pPr>
      <w:r w:rsidRPr="000A4616">
        <w:rPr>
          <w:i/>
          <w:sz w:val="24"/>
          <w:szCs w:val="24"/>
        </w:rPr>
        <w:t>Other Routes of Exposure</w:t>
      </w:r>
    </w:p>
    <w:p w:rsidR="002D4B7B" w:rsidRDefault="00056209" w:rsidP="006974C7">
      <w:pPr>
        <w:spacing w:afterLines="50"/>
        <w:rPr>
          <w:sz w:val="24"/>
          <w:szCs w:val="24"/>
        </w:rPr>
      </w:pPr>
      <w:r w:rsidRPr="000A4616">
        <w:rPr>
          <w:sz w:val="24"/>
          <w:szCs w:val="24"/>
        </w:rPr>
        <w:t>No information on humans is available.</w:t>
      </w:r>
    </w:p>
    <w:p w:rsidR="00056209" w:rsidRPr="000A4616" w:rsidRDefault="00056209" w:rsidP="002B5591">
      <w:pPr>
        <w:pStyle w:val="Heading8"/>
        <w:spacing w:before="240" w:after="240"/>
        <w:ind w:leftChars="0" w:left="0"/>
        <w:rPr>
          <w:sz w:val="24"/>
          <w:szCs w:val="24"/>
          <w:u w:val="single"/>
        </w:rPr>
      </w:pPr>
      <w:r w:rsidRPr="000A4616">
        <w:rPr>
          <w:sz w:val="24"/>
          <w:szCs w:val="24"/>
          <w:u w:val="single"/>
        </w:rPr>
        <w:t>Conclusion</w:t>
      </w:r>
    </w:p>
    <w:p w:rsidR="00056209" w:rsidRPr="000A4616" w:rsidRDefault="00056209" w:rsidP="007E4CFB">
      <w:pPr>
        <w:rPr>
          <w:sz w:val="24"/>
          <w:szCs w:val="24"/>
        </w:rPr>
      </w:pPr>
      <w:r w:rsidRPr="000A4616">
        <w:rPr>
          <w:sz w:val="24"/>
          <w:szCs w:val="24"/>
        </w:rPr>
        <w:t xml:space="preserve">The approximate lethal dose in female rats was estimated </w:t>
      </w:r>
      <w:proofErr w:type="spellStart"/>
      <w:r w:rsidRPr="000A4616">
        <w:rPr>
          <w:sz w:val="24"/>
          <w:szCs w:val="24"/>
        </w:rPr>
        <w:t>as</w:t>
      </w:r>
      <w:proofErr w:type="spellEnd"/>
      <w:r w:rsidRPr="000A4616">
        <w:rPr>
          <w:sz w:val="24"/>
          <w:szCs w:val="24"/>
        </w:rPr>
        <w:t xml:space="preserve"> 500 mg/kg </w:t>
      </w:r>
      <w:proofErr w:type="spellStart"/>
      <w:proofErr w:type="gramStart"/>
      <w:r w:rsidRPr="000A4616">
        <w:rPr>
          <w:sz w:val="24"/>
          <w:szCs w:val="24"/>
        </w:rPr>
        <w:t>bw</w:t>
      </w:r>
      <w:proofErr w:type="spellEnd"/>
      <w:proofErr w:type="gramEnd"/>
      <w:r w:rsidRPr="000A4616">
        <w:rPr>
          <w:sz w:val="24"/>
          <w:szCs w:val="24"/>
        </w:rPr>
        <w:t xml:space="preserve">. Observed clinical signs of toxicity included decreased </w:t>
      </w:r>
      <w:proofErr w:type="spellStart"/>
      <w:r w:rsidRPr="000A4616">
        <w:rPr>
          <w:sz w:val="24"/>
          <w:szCs w:val="24"/>
        </w:rPr>
        <w:t>locomotor</w:t>
      </w:r>
      <w:proofErr w:type="spellEnd"/>
      <w:r w:rsidRPr="000A4616">
        <w:rPr>
          <w:sz w:val="24"/>
          <w:szCs w:val="24"/>
        </w:rPr>
        <w:t xml:space="preserve"> activity, deep respiration, </w:t>
      </w:r>
      <w:proofErr w:type="spellStart"/>
      <w:r w:rsidRPr="000A4616">
        <w:rPr>
          <w:sz w:val="24"/>
          <w:szCs w:val="24"/>
        </w:rPr>
        <w:t>diarrhea</w:t>
      </w:r>
      <w:proofErr w:type="spellEnd"/>
      <w:r w:rsidRPr="000A4616">
        <w:rPr>
          <w:sz w:val="24"/>
          <w:szCs w:val="24"/>
        </w:rPr>
        <w:t xml:space="preserve"> and soiled </w:t>
      </w:r>
      <w:proofErr w:type="spellStart"/>
      <w:r w:rsidRPr="000A4616">
        <w:rPr>
          <w:sz w:val="24"/>
          <w:szCs w:val="24"/>
        </w:rPr>
        <w:t>perineal</w:t>
      </w:r>
      <w:proofErr w:type="spellEnd"/>
      <w:r w:rsidRPr="000A4616">
        <w:rPr>
          <w:sz w:val="24"/>
          <w:szCs w:val="24"/>
        </w:rPr>
        <w:t xml:space="preserve"> region. No reliable studies are available for acute dermal and inhalation toxicity. Although the quality of data is not robust, </w:t>
      </w:r>
      <w:r w:rsidR="00C31ED0">
        <w:rPr>
          <w:rFonts w:hint="eastAsia"/>
          <w:sz w:val="24"/>
          <w:szCs w:val="24"/>
        </w:rPr>
        <w:t xml:space="preserve">it was reported that </w:t>
      </w:r>
      <w:r w:rsidRPr="000A4616">
        <w:rPr>
          <w:sz w:val="24"/>
          <w:szCs w:val="24"/>
        </w:rPr>
        <w:t xml:space="preserve">the dermal LD50 values were 600 mg/kg </w:t>
      </w:r>
      <w:proofErr w:type="spellStart"/>
      <w:proofErr w:type="gramStart"/>
      <w:r w:rsidRPr="000A4616">
        <w:rPr>
          <w:sz w:val="24"/>
          <w:szCs w:val="24"/>
        </w:rPr>
        <w:t>bw</w:t>
      </w:r>
      <w:proofErr w:type="spellEnd"/>
      <w:proofErr w:type="gramEnd"/>
      <w:r w:rsidRPr="000A4616">
        <w:rPr>
          <w:sz w:val="24"/>
          <w:szCs w:val="24"/>
        </w:rPr>
        <w:t xml:space="preserve"> in rats, 3000 mg/kg </w:t>
      </w:r>
      <w:proofErr w:type="spellStart"/>
      <w:r w:rsidRPr="000A4616">
        <w:rPr>
          <w:sz w:val="24"/>
          <w:szCs w:val="24"/>
        </w:rPr>
        <w:t>bw</w:t>
      </w:r>
      <w:proofErr w:type="spellEnd"/>
      <w:r w:rsidRPr="000A4616">
        <w:rPr>
          <w:sz w:val="24"/>
          <w:szCs w:val="24"/>
        </w:rPr>
        <w:t xml:space="preserve"> in rabbits and greater than </w:t>
      </w:r>
      <w:r w:rsidR="00C31ED0">
        <w:rPr>
          <w:rFonts w:hint="eastAsia"/>
          <w:sz w:val="24"/>
          <w:szCs w:val="24"/>
        </w:rPr>
        <w:t>23,350 mg</w:t>
      </w:r>
      <w:r w:rsidRPr="000A4616">
        <w:rPr>
          <w:sz w:val="24"/>
          <w:szCs w:val="24"/>
        </w:rPr>
        <w:t xml:space="preserve">/kg </w:t>
      </w:r>
      <w:proofErr w:type="spellStart"/>
      <w:r w:rsidRPr="000A4616">
        <w:rPr>
          <w:sz w:val="24"/>
          <w:szCs w:val="24"/>
        </w:rPr>
        <w:t>bw</w:t>
      </w:r>
      <w:proofErr w:type="spellEnd"/>
      <w:r w:rsidRPr="000A4616">
        <w:rPr>
          <w:sz w:val="24"/>
          <w:szCs w:val="24"/>
        </w:rPr>
        <w:t xml:space="preserve"> in guinea pigs. </w:t>
      </w:r>
    </w:p>
    <w:p w:rsidR="000F7841" w:rsidRPr="000A4616" w:rsidRDefault="000F7841" w:rsidP="007E4CFB">
      <w:pPr>
        <w:pStyle w:val="Heading3"/>
        <w:jc w:val="both"/>
        <w:rPr>
          <w:lang w:eastAsia="ja-JP"/>
        </w:rPr>
      </w:pPr>
      <w:bookmarkStart w:id="99" w:name="_Toc32726031"/>
      <w:bookmarkStart w:id="100" w:name="_Toc32727214"/>
      <w:bookmarkStart w:id="101" w:name="_Toc43868662"/>
      <w:bookmarkStart w:id="102" w:name="_Toc200358250"/>
      <w:bookmarkStart w:id="103" w:name="_Toc251006956"/>
      <w:bookmarkStart w:id="104" w:name="_Toc282509928"/>
      <w:r w:rsidRPr="000A4616">
        <w:t>Irritation</w:t>
      </w:r>
      <w:bookmarkEnd w:id="99"/>
      <w:bookmarkEnd w:id="100"/>
      <w:bookmarkEnd w:id="101"/>
      <w:bookmarkEnd w:id="102"/>
      <w:bookmarkEnd w:id="103"/>
      <w:bookmarkEnd w:id="104"/>
    </w:p>
    <w:p w:rsidR="00056209" w:rsidRPr="000A4616" w:rsidRDefault="00056209" w:rsidP="003F1AAD">
      <w:pPr>
        <w:pStyle w:val="Heading8"/>
        <w:spacing w:after="240"/>
        <w:ind w:leftChars="0" w:left="0"/>
        <w:rPr>
          <w:sz w:val="24"/>
          <w:szCs w:val="24"/>
          <w:u w:val="single"/>
        </w:rPr>
      </w:pPr>
      <w:r w:rsidRPr="000A4616">
        <w:rPr>
          <w:sz w:val="24"/>
          <w:szCs w:val="24"/>
          <w:u w:val="single"/>
        </w:rPr>
        <w:t>Skin Irritation</w:t>
      </w:r>
    </w:p>
    <w:p w:rsidR="00380B24" w:rsidRDefault="0037033C" w:rsidP="006974C7">
      <w:pPr>
        <w:autoSpaceDE w:val="0"/>
        <w:autoSpaceDN w:val="0"/>
        <w:adjustRightInd w:val="0"/>
        <w:spacing w:afterLines="50"/>
        <w:rPr>
          <w:i/>
          <w:sz w:val="24"/>
          <w:szCs w:val="24"/>
        </w:rPr>
      </w:pPr>
      <w:r w:rsidRPr="0037033C">
        <w:rPr>
          <w:i/>
          <w:sz w:val="24"/>
          <w:szCs w:val="24"/>
        </w:rPr>
        <w:t>Studies in Animals</w:t>
      </w:r>
    </w:p>
    <w:p w:rsidR="0037033C" w:rsidRDefault="00243552" w:rsidP="006974C7">
      <w:pPr>
        <w:autoSpaceDE w:val="0"/>
        <w:autoSpaceDN w:val="0"/>
        <w:adjustRightInd w:val="0"/>
        <w:spacing w:afterLines="50"/>
        <w:rPr>
          <w:sz w:val="24"/>
          <w:szCs w:val="24"/>
        </w:rPr>
      </w:pPr>
      <w:r>
        <w:rPr>
          <w:rFonts w:hint="eastAsia"/>
          <w:sz w:val="24"/>
          <w:szCs w:val="24"/>
        </w:rPr>
        <w:t>One reliable study is available for skin irritation</w:t>
      </w:r>
      <w:r w:rsidR="00470A8A">
        <w:rPr>
          <w:rFonts w:hint="eastAsia"/>
          <w:sz w:val="24"/>
          <w:szCs w:val="24"/>
        </w:rPr>
        <w:t xml:space="preserve"> of 2-hydroxybenzaldehyde</w:t>
      </w:r>
      <w:r>
        <w:rPr>
          <w:rFonts w:hint="eastAsia"/>
          <w:sz w:val="24"/>
          <w:szCs w:val="24"/>
        </w:rPr>
        <w:t xml:space="preserve">. </w:t>
      </w:r>
      <w:r w:rsidR="00470A8A">
        <w:rPr>
          <w:rFonts w:hint="eastAsia"/>
          <w:sz w:val="24"/>
          <w:szCs w:val="24"/>
        </w:rPr>
        <w:t xml:space="preserve"> </w:t>
      </w:r>
    </w:p>
    <w:p w:rsidR="0037033C" w:rsidRDefault="00B1011E" w:rsidP="006974C7">
      <w:pPr>
        <w:autoSpaceDE w:val="0"/>
        <w:autoSpaceDN w:val="0"/>
        <w:adjustRightInd w:val="0"/>
        <w:spacing w:afterLines="50"/>
        <w:rPr>
          <w:sz w:val="24"/>
          <w:szCs w:val="24"/>
        </w:rPr>
      </w:pPr>
      <w:r>
        <w:rPr>
          <w:rFonts w:hint="eastAsia"/>
          <w:sz w:val="24"/>
          <w:szCs w:val="24"/>
        </w:rPr>
        <w:t>The skin irritation test was conducted in accordance with OECD TG 404 under GLP compliance (ECETOC, 1995).</w:t>
      </w:r>
      <w:r w:rsidR="00470A8A">
        <w:rPr>
          <w:rFonts w:hint="eastAsia"/>
          <w:sz w:val="24"/>
          <w:szCs w:val="24"/>
        </w:rPr>
        <w:t xml:space="preserve"> </w:t>
      </w:r>
      <w:r>
        <w:rPr>
          <w:rFonts w:hint="eastAsia"/>
          <w:sz w:val="24"/>
          <w:szCs w:val="24"/>
        </w:rPr>
        <w:t xml:space="preserve">In this study, 4 albino rabbits were tested with 0.5 </w:t>
      </w:r>
      <w:proofErr w:type="spellStart"/>
      <w:r>
        <w:rPr>
          <w:rFonts w:hint="eastAsia"/>
          <w:sz w:val="24"/>
          <w:szCs w:val="24"/>
        </w:rPr>
        <w:t>mL</w:t>
      </w:r>
      <w:proofErr w:type="spellEnd"/>
      <w:r>
        <w:rPr>
          <w:rFonts w:hint="eastAsia"/>
          <w:sz w:val="24"/>
          <w:szCs w:val="24"/>
        </w:rPr>
        <w:t xml:space="preserve"> of undiluted substance, which was applied semi-</w:t>
      </w:r>
      <w:proofErr w:type="spellStart"/>
      <w:r>
        <w:rPr>
          <w:rFonts w:hint="eastAsia"/>
          <w:sz w:val="24"/>
          <w:szCs w:val="24"/>
        </w:rPr>
        <w:t>occlusively</w:t>
      </w:r>
      <w:proofErr w:type="spellEnd"/>
      <w:r>
        <w:rPr>
          <w:rFonts w:hint="eastAsia"/>
          <w:sz w:val="24"/>
          <w:szCs w:val="24"/>
        </w:rPr>
        <w:t xml:space="preserve"> to the intact skin of the flank. The exposure time was 4 hrs and the rabbits were observed 1 hour and 1, 2, 3 and 7 days after application.</w:t>
      </w:r>
      <w:r w:rsidR="00470A8A">
        <w:rPr>
          <w:rFonts w:hint="eastAsia"/>
          <w:sz w:val="24"/>
          <w:szCs w:val="24"/>
        </w:rPr>
        <w:t xml:space="preserve"> </w:t>
      </w:r>
    </w:p>
    <w:p w:rsidR="0037033C" w:rsidRDefault="00470A8A" w:rsidP="006974C7">
      <w:pPr>
        <w:autoSpaceDE w:val="0"/>
        <w:autoSpaceDN w:val="0"/>
        <w:adjustRightInd w:val="0"/>
        <w:spacing w:afterLines="50"/>
        <w:rPr>
          <w:sz w:val="24"/>
          <w:szCs w:val="24"/>
        </w:rPr>
      </w:pPr>
      <w:r>
        <w:rPr>
          <w:rFonts w:hint="eastAsia"/>
          <w:sz w:val="24"/>
          <w:szCs w:val="24"/>
        </w:rPr>
        <w:t>2-Hydroxybenzaldehyde caused a v</w:t>
      </w:r>
      <w:r w:rsidR="00B1011E">
        <w:rPr>
          <w:rFonts w:hint="eastAsia"/>
          <w:sz w:val="24"/>
          <w:szCs w:val="24"/>
        </w:rPr>
        <w:t xml:space="preserve">ery slight to well defined </w:t>
      </w:r>
      <w:proofErr w:type="spellStart"/>
      <w:r w:rsidR="00B1011E">
        <w:rPr>
          <w:rFonts w:hint="eastAsia"/>
          <w:sz w:val="24"/>
          <w:szCs w:val="24"/>
        </w:rPr>
        <w:t>erythema</w:t>
      </w:r>
      <w:proofErr w:type="spellEnd"/>
      <w:r w:rsidR="00B1011E">
        <w:rPr>
          <w:rFonts w:hint="eastAsia"/>
          <w:sz w:val="24"/>
          <w:szCs w:val="24"/>
        </w:rPr>
        <w:t xml:space="preserve"> and very slight to severe oedema </w:t>
      </w:r>
      <w:r>
        <w:rPr>
          <w:rFonts w:hint="eastAsia"/>
          <w:sz w:val="24"/>
          <w:szCs w:val="24"/>
        </w:rPr>
        <w:t xml:space="preserve">in all animals.  These changes </w:t>
      </w:r>
      <w:r>
        <w:rPr>
          <w:sz w:val="24"/>
          <w:szCs w:val="24"/>
        </w:rPr>
        <w:t>remained</w:t>
      </w:r>
      <w:r>
        <w:rPr>
          <w:rFonts w:hint="eastAsia"/>
          <w:sz w:val="24"/>
          <w:szCs w:val="24"/>
        </w:rPr>
        <w:t xml:space="preserve"> for 7 days after application, and desquamation from the skin was found in some animals. Primary Irritation Index was calculated to be 2.54.</w:t>
      </w:r>
    </w:p>
    <w:p w:rsidR="009602AA" w:rsidRPr="000A4616" w:rsidRDefault="009602AA" w:rsidP="003F1AAD">
      <w:pPr>
        <w:pStyle w:val="Heading9"/>
        <w:spacing w:after="240"/>
        <w:ind w:leftChars="0" w:left="0"/>
        <w:rPr>
          <w:i/>
          <w:sz w:val="24"/>
          <w:szCs w:val="24"/>
        </w:rPr>
      </w:pPr>
      <w:r w:rsidRPr="000A4616">
        <w:rPr>
          <w:i/>
          <w:sz w:val="24"/>
          <w:szCs w:val="24"/>
        </w:rPr>
        <w:t>Studies in Humans</w:t>
      </w:r>
    </w:p>
    <w:p w:rsidR="002D4B7B" w:rsidRDefault="009602AA" w:rsidP="006974C7">
      <w:pPr>
        <w:spacing w:afterLines="50"/>
        <w:rPr>
          <w:kern w:val="0"/>
          <w:sz w:val="24"/>
          <w:szCs w:val="24"/>
        </w:rPr>
      </w:pPr>
      <w:r>
        <w:rPr>
          <w:rFonts w:hint="eastAsia"/>
          <w:kern w:val="0"/>
          <w:sz w:val="24"/>
          <w:szCs w:val="24"/>
        </w:rPr>
        <w:t xml:space="preserve">No reliable information </w:t>
      </w:r>
      <w:proofErr w:type="gramStart"/>
      <w:r>
        <w:rPr>
          <w:rFonts w:hint="eastAsia"/>
          <w:kern w:val="0"/>
          <w:sz w:val="24"/>
          <w:szCs w:val="24"/>
        </w:rPr>
        <w:t>are</w:t>
      </w:r>
      <w:proofErr w:type="gramEnd"/>
      <w:r>
        <w:rPr>
          <w:rFonts w:hint="eastAsia"/>
          <w:kern w:val="0"/>
          <w:sz w:val="24"/>
          <w:szCs w:val="24"/>
        </w:rPr>
        <w:t xml:space="preserve"> available. Although the quality of data is not robust, </w:t>
      </w:r>
      <w:r w:rsidR="00670F9E">
        <w:rPr>
          <w:rFonts w:hint="eastAsia"/>
          <w:kern w:val="0"/>
          <w:sz w:val="24"/>
          <w:szCs w:val="24"/>
        </w:rPr>
        <w:t xml:space="preserve">it has been reported that </w:t>
      </w:r>
      <w:r w:rsidR="00056209" w:rsidRPr="000A4616">
        <w:rPr>
          <w:kern w:val="0"/>
          <w:sz w:val="24"/>
          <w:szCs w:val="24"/>
        </w:rPr>
        <w:t>the substance produced no irritation at 2% in petrolatum</w:t>
      </w:r>
      <w:r w:rsidR="00056209" w:rsidRPr="000A4616">
        <w:rPr>
          <w:sz w:val="24"/>
          <w:szCs w:val="24"/>
        </w:rPr>
        <w:t xml:space="preserve"> </w:t>
      </w:r>
      <w:r w:rsidR="00670F9E">
        <w:rPr>
          <w:rFonts w:hint="eastAsia"/>
          <w:sz w:val="24"/>
          <w:szCs w:val="24"/>
        </w:rPr>
        <w:t>i</w:t>
      </w:r>
      <w:r w:rsidR="00670F9E" w:rsidRPr="000A4616">
        <w:rPr>
          <w:kern w:val="0"/>
          <w:sz w:val="24"/>
          <w:szCs w:val="24"/>
        </w:rPr>
        <w:t xml:space="preserve">n a 48 hrs closed-patch test on human subjects </w:t>
      </w:r>
      <w:r w:rsidR="00056209" w:rsidRPr="000A4616">
        <w:rPr>
          <w:sz w:val="24"/>
          <w:szCs w:val="24"/>
        </w:rPr>
        <w:t>[Epstein, W.L. 1976</w:t>
      </w:r>
      <w:r w:rsidR="00056209" w:rsidRPr="000A4616">
        <w:rPr>
          <w:kern w:val="0"/>
          <w:sz w:val="24"/>
          <w:szCs w:val="24"/>
        </w:rPr>
        <w:t>, reliability=4].</w:t>
      </w:r>
    </w:p>
    <w:p w:rsidR="00056209" w:rsidRPr="000A4616" w:rsidRDefault="00056209" w:rsidP="003F1AAD">
      <w:pPr>
        <w:pStyle w:val="Heading8"/>
        <w:keepNext w:val="0"/>
        <w:pageBreakBefore/>
        <w:spacing w:before="240" w:after="240"/>
        <w:ind w:leftChars="0" w:left="0"/>
        <w:rPr>
          <w:sz w:val="24"/>
          <w:szCs w:val="24"/>
          <w:u w:val="single"/>
        </w:rPr>
      </w:pPr>
      <w:r w:rsidRPr="000A4616">
        <w:rPr>
          <w:sz w:val="24"/>
          <w:szCs w:val="24"/>
          <w:u w:val="single"/>
        </w:rPr>
        <w:lastRenderedPageBreak/>
        <w:t>Eye Irritation</w:t>
      </w:r>
    </w:p>
    <w:p w:rsidR="00056209" w:rsidRPr="000A4616" w:rsidRDefault="00056209" w:rsidP="003F1AAD">
      <w:pPr>
        <w:pStyle w:val="Heading9"/>
        <w:spacing w:after="240"/>
        <w:ind w:leftChars="0" w:left="0"/>
        <w:rPr>
          <w:i/>
          <w:sz w:val="24"/>
          <w:szCs w:val="24"/>
        </w:rPr>
      </w:pPr>
      <w:r w:rsidRPr="000A4616">
        <w:rPr>
          <w:i/>
          <w:sz w:val="24"/>
          <w:szCs w:val="24"/>
        </w:rPr>
        <w:t>Studies in Animals</w:t>
      </w:r>
    </w:p>
    <w:p w:rsidR="002D4B7B" w:rsidRDefault="00056209" w:rsidP="006974C7">
      <w:pPr>
        <w:spacing w:afterLines="50"/>
        <w:rPr>
          <w:szCs w:val="24"/>
        </w:rPr>
      </w:pPr>
      <w:r w:rsidRPr="000A4616">
        <w:rPr>
          <w:sz w:val="24"/>
          <w:szCs w:val="24"/>
        </w:rPr>
        <w:t>No studies are available.</w:t>
      </w:r>
    </w:p>
    <w:p w:rsidR="00056209" w:rsidRPr="000A4616" w:rsidRDefault="00056209" w:rsidP="003F1AAD">
      <w:pPr>
        <w:pStyle w:val="Heading9"/>
        <w:spacing w:after="240"/>
        <w:ind w:leftChars="0" w:left="0"/>
        <w:rPr>
          <w:i/>
          <w:sz w:val="24"/>
          <w:szCs w:val="24"/>
        </w:rPr>
      </w:pPr>
      <w:r w:rsidRPr="000A4616">
        <w:rPr>
          <w:i/>
          <w:sz w:val="24"/>
          <w:szCs w:val="24"/>
        </w:rPr>
        <w:t>Studies in Humans</w:t>
      </w:r>
    </w:p>
    <w:p w:rsidR="002D4B7B" w:rsidRDefault="00056209" w:rsidP="006974C7">
      <w:pPr>
        <w:autoSpaceDE w:val="0"/>
        <w:autoSpaceDN w:val="0"/>
        <w:adjustRightInd w:val="0"/>
        <w:spacing w:afterLines="50"/>
        <w:rPr>
          <w:kern w:val="0"/>
          <w:sz w:val="24"/>
          <w:szCs w:val="24"/>
          <w:lang w:val="en-US"/>
        </w:rPr>
      </w:pPr>
      <w:r w:rsidRPr="000A4616">
        <w:rPr>
          <w:sz w:val="24"/>
          <w:szCs w:val="24"/>
        </w:rPr>
        <w:t>No information on humans is available.</w:t>
      </w:r>
    </w:p>
    <w:p w:rsidR="00056209" w:rsidRPr="000A4616" w:rsidRDefault="00056209" w:rsidP="003F1AAD">
      <w:pPr>
        <w:pStyle w:val="Heading8"/>
        <w:spacing w:before="240" w:after="240"/>
        <w:ind w:leftChars="0" w:left="0"/>
        <w:rPr>
          <w:sz w:val="24"/>
          <w:szCs w:val="24"/>
          <w:u w:val="single"/>
        </w:rPr>
      </w:pPr>
      <w:r w:rsidRPr="000A4616">
        <w:rPr>
          <w:sz w:val="24"/>
          <w:szCs w:val="24"/>
          <w:u w:val="single"/>
        </w:rPr>
        <w:t>Respiratory Tract Irritation</w:t>
      </w:r>
    </w:p>
    <w:p w:rsidR="00056209" w:rsidRPr="000A4616" w:rsidRDefault="00056209" w:rsidP="003F1AAD">
      <w:pPr>
        <w:pStyle w:val="Heading9"/>
        <w:spacing w:after="240"/>
        <w:ind w:leftChars="0" w:left="0"/>
        <w:rPr>
          <w:i/>
          <w:sz w:val="24"/>
          <w:szCs w:val="24"/>
        </w:rPr>
      </w:pPr>
      <w:r w:rsidRPr="000A4616">
        <w:rPr>
          <w:i/>
          <w:sz w:val="24"/>
          <w:szCs w:val="24"/>
        </w:rPr>
        <w:t>Studies in Animals</w:t>
      </w:r>
    </w:p>
    <w:p w:rsidR="002D4B7B" w:rsidRDefault="00056209" w:rsidP="006974C7">
      <w:pPr>
        <w:spacing w:afterLines="50"/>
        <w:rPr>
          <w:sz w:val="24"/>
          <w:szCs w:val="24"/>
        </w:rPr>
      </w:pPr>
      <w:r w:rsidRPr="000A4616">
        <w:rPr>
          <w:sz w:val="24"/>
          <w:szCs w:val="24"/>
        </w:rPr>
        <w:t>No information on animals is available.</w:t>
      </w:r>
    </w:p>
    <w:p w:rsidR="00056209" w:rsidRPr="000A4616" w:rsidRDefault="00056209" w:rsidP="003F1AAD">
      <w:pPr>
        <w:pStyle w:val="Heading9"/>
        <w:spacing w:before="240" w:after="240"/>
        <w:ind w:leftChars="0" w:left="0"/>
        <w:rPr>
          <w:i/>
          <w:sz w:val="24"/>
          <w:szCs w:val="24"/>
        </w:rPr>
      </w:pPr>
      <w:r w:rsidRPr="000A4616">
        <w:rPr>
          <w:i/>
          <w:sz w:val="24"/>
          <w:szCs w:val="24"/>
        </w:rPr>
        <w:t>Studies in Humans</w:t>
      </w:r>
    </w:p>
    <w:p w:rsidR="002D4B7B" w:rsidRDefault="00056209" w:rsidP="006974C7">
      <w:pPr>
        <w:spacing w:afterLines="50"/>
        <w:rPr>
          <w:sz w:val="24"/>
          <w:szCs w:val="24"/>
        </w:rPr>
      </w:pPr>
      <w:r w:rsidRPr="000A4616">
        <w:rPr>
          <w:sz w:val="24"/>
          <w:szCs w:val="24"/>
        </w:rPr>
        <w:t>No information on humans is available.</w:t>
      </w:r>
    </w:p>
    <w:p w:rsidR="00056209" w:rsidRPr="000A4616" w:rsidRDefault="00056209" w:rsidP="003F1AAD">
      <w:pPr>
        <w:pStyle w:val="Heading8"/>
        <w:spacing w:before="240" w:after="240"/>
        <w:ind w:leftChars="0" w:left="0"/>
        <w:rPr>
          <w:sz w:val="24"/>
          <w:szCs w:val="24"/>
          <w:u w:val="single"/>
        </w:rPr>
      </w:pPr>
      <w:r w:rsidRPr="000A4616">
        <w:rPr>
          <w:sz w:val="24"/>
          <w:szCs w:val="24"/>
          <w:u w:val="single"/>
        </w:rPr>
        <w:t>Conclusion</w:t>
      </w:r>
    </w:p>
    <w:p w:rsidR="00056209" w:rsidRDefault="00670F9E" w:rsidP="007E4CFB">
      <w:pPr>
        <w:pStyle w:val="BodyText"/>
        <w:rPr>
          <w:szCs w:val="24"/>
          <w:lang w:val="en-US" w:eastAsia="ja-JP"/>
        </w:rPr>
      </w:pPr>
      <w:r w:rsidRPr="00670F9E">
        <w:rPr>
          <w:szCs w:val="24"/>
          <w:lang w:val="en-US" w:eastAsia="ja-JP"/>
        </w:rPr>
        <w:t xml:space="preserve">In the skin irritation test, undiluted 2-hydroxybenzaldehyde caused a very slight to well defined </w:t>
      </w:r>
      <w:proofErr w:type="spellStart"/>
      <w:r w:rsidRPr="00670F9E">
        <w:rPr>
          <w:szCs w:val="24"/>
          <w:lang w:val="en-US" w:eastAsia="ja-JP"/>
        </w:rPr>
        <w:t>erythema</w:t>
      </w:r>
      <w:proofErr w:type="spellEnd"/>
      <w:r w:rsidRPr="00670F9E">
        <w:rPr>
          <w:szCs w:val="24"/>
          <w:lang w:val="en-US" w:eastAsia="ja-JP"/>
        </w:rPr>
        <w:t xml:space="preserve"> and very slight to severe </w:t>
      </w:r>
      <w:proofErr w:type="spellStart"/>
      <w:r w:rsidRPr="00670F9E">
        <w:rPr>
          <w:szCs w:val="24"/>
          <w:lang w:val="en-US" w:eastAsia="ja-JP"/>
        </w:rPr>
        <w:t>oedema</w:t>
      </w:r>
      <w:proofErr w:type="spellEnd"/>
      <w:r w:rsidRPr="00670F9E">
        <w:rPr>
          <w:szCs w:val="24"/>
          <w:lang w:val="en-US" w:eastAsia="ja-JP"/>
        </w:rPr>
        <w:t xml:space="preserve"> after a 4-hour semi-occlusive application to the skin of rabbits. </w:t>
      </w:r>
      <w:r w:rsidR="00056209" w:rsidRPr="000A4616">
        <w:rPr>
          <w:szCs w:val="24"/>
          <w:lang w:val="en-US" w:eastAsia="ja-JP"/>
        </w:rPr>
        <w:t>No reliable studies are available on the skin irritation</w:t>
      </w:r>
      <w:r>
        <w:rPr>
          <w:rFonts w:hint="eastAsia"/>
          <w:szCs w:val="24"/>
          <w:lang w:val="en-US" w:eastAsia="ja-JP"/>
        </w:rPr>
        <w:t xml:space="preserve"> in human</w:t>
      </w:r>
      <w:r w:rsidR="00056209" w:rsidRPr="000A4616">
        <w:rPr>
          <w:szCs w:val="24"/>
          <w:lang w:val="en-US" w:eastAsia="ja-JP"/>
        </w:rPr>
        <w:t xml:space="preserve">. </w:t>
      </w:r>
      <w:r>
        <w:rPr>
          <w:rFonts w:hint="eastAsia"/>
          <w:szCs w:val="24"/>
          <w:lang w:val="en-US" w:eastAsia="ja-JP"/>
        </w:rPr>
        <w:t xml:space="preserve">No information was identified regarding the eye and respiratory tract </w:t>
      </w:r>
      <w:proofErr w:type="spellStart"/>
      <w:r>
        <w:rPr>
          <w:rFonts w:hint="eastAsia"/>
          <w:szCs w:val="24"/>
          <w:lang w:val="en-US" w:eastAsia="ja-JP"/>
        </w:rPr>
        <w:t>irritacy</w:t>
      </w:r>
      <w:proofErr w:type="spellEnd"/>
      <w:r>
        <w:rPr>
          <w:rFonts w:hint="eastAsia"/>
          <w:szCs w:val="24"/>
          <w:lang w:val="en-US" w:eastAsia="ja-JP"/>
        </w:rPr>
        <w:t xml:space="preserve"> of 2-hydroxybenzaldehyde</w:t>
      </w:r>
      <w:r w:rsidR="00056209" w:rsidRPr="000A4616">
        <w:rPr>
          <w:szCs w:val="24"/>
          <w:lang w:val="en-US" w:eastAsia="ja-JP"/>
        </w:rPr>
        <w:t xml:space="preserve">. </w:t>
      </w:r>
    </w:p>
    <w:p w:rsidR="000F7841" w:rsidRPr="000A4616" w:rsidRDefault="000F7841" w:rsidP="007E4CFB">
      <w:pPr>
        <w:pStyle w:val="Heading3"/>
        <w:jc w:val="both"/>
        <w:rPr>
          <w:lang w:eastAsia="ja-JP"/>
        </w:rPr>
      </w:pPr>
      <w:bookmarkStart w:id="105" w:name="_Toc32726032"/>
      <w:bookmarkStart w:id="106" w:name="_Toc32727215"/>
      <w:bookmarkStart w:id="107" w:name="_Toc43868663"/>
      <w:bookmarkStart w:id="108" w:name="_Toc200358251"/>
      <w:bookmarkStart w:id="109" w:name="_Toc251006957"/>
      <w:bookmarkStart w:id="110" w:name="_Toc282509929"/>
      <w:r w:rsidRPr="000A4616">
        <w:t>Sensitisation</w:t>
      </w:r>
      <w:bookmarkEnd w:id="105"/>
      <w:bookmarkEnd w:id="106"/>
      <w:bookmarkEnd w:id="107"/>
      <w:bookmarkEnd w:id="108"/>
      <w:bookmarkEnd w:id="109"/>
      <w:bookmarkEnd w:id="110"/>
    </w:p>
    <w:p w:rsidR="00056209" w:rsidRPr="000A4616" w:rsidRDefault="00056209" w:rsidP="003F1AAD">
      <w:pPr>
        <w:pStyle w:val="Heading8"/>
        <w:tabs>
          <w:tab w:val="left" w:pos="7974"/>
        </w:tabs>
        <w:spacing w:after="240"/>
        <w:ind w:leftChars="0" w:left="0"/>
        <w:rPr>
          <w:sz w:val="24"/>
          <w:szCs w:val="24"/>
          <w:u w:val="single"/>
        </w:rPr>
      </w:pPr>
      <w:r w:rsidRPr="000A4616">
        <w:rPr>
          <w:sz w:val="24"/>
          <w:szCs w:val="24"/>
          <w:u w:val="single"/>
        </w:rPr>
        <w:t>Studies in Animals</w:t>
      </w:r>
    </w:p>
    <w:p w:rsidR="00056209" w:rsidRPr="000A4616" w:rsidRDefault="00056209" w:rsidP="003F1AAD">
      <w:pPr>
        <w:pStyle w:val="Heading9"/>
        <w:spacing w:after="240"/>
        <w:ind w:leftChars="0" w:left="0"/>
        <w:rPr>
          <w:i/>
          <w:sz w:val="24"/>
          <w:szCs w:val="24"/>
        </w:rPr>
      </w:pPr>
      <w:r w:rsidRPr="000A4616">
        <w:rPr>
          <w:i/>
          <w:sz w:val="24"/>
          <w:szCs w:val="24"/>
        </w:rPr>
        <w:t>Skin</w:t>
      </w:r>
    </w:p>
    <w:p w:rsidR="00380B24" w:rsidRDefault="00056209" w:rsidP="006974C7">
      <w:pPr>
        <w:spacing w:afterLines="50"/>
      </w:pPr>
      <w:r w:rsidRPr="000A4616">
        <w:rPr>
          <w:sz w:val="24"/>
          <w:szCs w:val="24"/>
        </w:rPr>
        <w:t xml:space="preserve">No reliable studies are available. Although the quality of data is not sufficiently robust, it was reported that none of five guinea pigs tested for allergic skin reactions exhibited a positive response </w:t>
      </w:r>
      <w:r w:rsidR="00235F37">
        <w:rPr>
          <w:rFonts w:hint="eastAsia"/>
          <w:sz w:val="24"/>
          <w:szCs w:val="24"/>
        </w:rPr>
        <w:t xml:space="preserve">to 1% 2-hydroxybenzaldehyde in an </w:t>
      </w:r>
      <w:proofErr w:type="spellStart"/>
      <w:r w:rsidR="00235F37">
        <w:rPr>
          <w:rFonts w:hint="eastAsia"/>
          <w:sz w:val="24"/>
          <w:szCs w:val="24"/>
        </w:rPr>
        <w:t>epicutane</w:t>
      </w:r>
      <w:r w:rsidR="0067664A">
        <w:rPr>
          <w:rFonts w:hint="eastAsia"/>
          <w:sz w:val="24"/>
          <w:szCs w:val="24"/>
        </w:rPr>
        <w:t>ous</w:t>
      </w:r>
      <w:proofErr w:type="spellEnd"/>
      <w:r w:rsidR="00235F37">
        <w:rPr>
          <w:rFonts w:hint="eastAsia"/>
          <w:sz w:val="24"/>
          <w:szCs w:val="24"/>
        </w:rPr>
        <w:t xml:space="preserve"> test </w:t>
      </w:r>
      <w:r w:rsidRPr="000A4616">
        <w:rPr>
          <w:sz w:val="24"/>
          <w:szCs w:val="24"/>
        </w:rPr>
        <w:t>[Eastman Kodak Co., 1991, reliability = 4].</w:t>
      </w:r>
    </w:p>
    <w:p w:rsidR="00056209" w:rsidRPr="000A4616" w:rsidRDefault="00056209" w:rsidP="003F1AAD">
      <w:pPr>
        <w:pStyle w:val="Heading9"/>
        <w:spacing w:before="240" w:after="240"/>
        <w:ind w:leftChars="0" w:left="0"/>
        <w:rPr>
          <w:i/>
          <w:sz w:val="24"/>
          <w:szCs w:val="24"/>
        </w:rPr>
      </w:pPr>
      <w:r w:rsidRPr="000A4616">
        <w:rPr>
          <w:i/>
          <w:sz w:val="24"/>
          <w:szCs w:val="24"/>
        </w:rPr>
        <w:t>Respiratory Tract</w:t>
      </w:r>
    </w:p>
    <w:p w:rsidR="00380B24" w:rsidRDefault="00056209" w:rsidP="006974C7">
      <w:pPr>
        <w:spacing w:afterLines="50"/>
        <w:rPr>
          <w:sz w:val="24"/>
          <w:szCs w:val="24"/>
        </w:rPr>
      </w:pPr>
      <w:r w:rsidRPr="000A4616">
        <w:rPr>
          <w:sz w:val="24"/>
          <w:szCs w:val="24"/>
        </w:rPr>
        <w:t>No information on animals is available.</w:t>
      </w:r>
    </w:p>
    <w:p w:rsidR="00056209" w:rsidRPr="000A4616" w:rsidRDefault="00056209" w:rsidP="003F1AAD">
      <w:pPr>
        <w:pStyle w:val="Heading8"/>
        <w:spacing w:before="240" w:after="240"/>
        <w:ind w:leftChars="0" w:left="0"/>
        <w:rPr>
          <w:sz w:val="24"/>
          <w:szCs w:val="24"/>
          <w:u w:val="single"/>
        </w:rPr>
      </w:pPr>
      <w:r w:rsidRPr="000A4616">
        <w:rPr>
          <w:sz w:val="24"/>
          <w:szCs w:val="24"/>
          <w:u w:val="single"/>
        </w:rPr>
        <w:t>Studies in Humans</w:t>
      </w:r>
    </w:p>
    <w:p w:rsidR="00056209" w:rsidRPr="000A4616" w:rsidRDefault="00056209" w:rsidP="003F1AAD">
      <w:pPr>
        <w:pStyle w:val="Heading9"/>
        <w:spacing w:after="240"/>
        <w:ind w:leftChars="0" w:left="0"/>
        <w:rPr>
          <w:i/>
          <w:sz w:val="24"/>
          <w:szCs w:val="24"/>
        </w:rPr>
      </w:pPr>
      <w:r w:rsidRPr="000A4616">
        <w:rPr>
          <w:i/>
          <w:sz w:val="24"/>
          <w:szCs w:val="24"/>
        </w:rPr>
        <w:t>Skin</w:t>
      </w:r>
    </w:p>
    <w:p w:rsidR="00380B24" w:rsidRDefault="009907A6" w:rsidP="006974C7">
      <w:pPr>
        <w:autoSpaceDE w:val="0"/>
        <w:autoSpaceDN w:val="0"/>
        <w:adjustRightInd w:val="0"/>
        <w:spacing w:afterLines="50"/>
        <w:rPr>
          <w:kern w:val="0"/>
          <w:sz w:val="24"/>
          <w:szCs w:val="24"/>
        </w:rPr>
      </w:pPr>
      <w:r>
        <w:rPr>
          <w:rFonts w:hint="eastAsia"/>
          <w:kern w:val="0"/>
          <w:sz w:val="24"/>
          <w:szCs w:val="24"/>
        </w:rPr>
        <w:t xml:space="preserve">Three reliable skin sensitization studies were reported as follows:  </w:t>
      </w:r>
    </w:p>
    <w:p w:rsidR="0037033C" w:rsidRDefault="003E6BED" w:rsidP="006974C7">
      <w:pPr>
        <w:autoSpaceDE w:val="0"/>
        <w:autoSpaceDN w:val="0"/>
        <w:adjustRightInd w:val="0"/>
        <w:spacing w:afterLines="50"/>
        <w:rPr>
          <w:kern w:val="0"/>
          <w:sz w:val="24"/>
          <w:szCs w:val="24"/>
        </w:rPr>
      </w:pPr>
      <w:r w:rsidRPr="003E6BED">
        <w:rPr>
          <w:kern w:val="0"/>
          <w:sz w:val="24"/>
          <w:szCs w:val="24"/>
        </w:rPr>
        <w:t xml:space="preserve">One of 747 </w:t>
      </w:r>
      <w:r w:rsidR="00CB17C4">
        <w:rPr>
          <w:rFonts w:hint="eastAsia"/>
          <w:kern w:val="0"/>
          <w:sz w:val="24"/>
          <w:szCs w:val="24"/>
        </w:rPr>
        <w:t xml:space="preserve">dermatitis </w:t>
      </w:r>
      <w:r>
        <w:rPr>
          <w:rFonts w:hint="eastAsia"/>
          <w:kern w:val="0"/>
          <w:sz w:val="24"/>
          <w:szCs w:val="24"/>
        </w:rPr>
        <w:t>patient</w:t>
      </w:r>
      <w:r w:rsidRPr="003E6BED">
        <w:rPr>
          <w:kern w:val="0"/>
          <w:sz w:val="24"/>
          <w:szCs w:val="24"/>
        </w:rPr>
        <w:t>s suspected of fragrance allergy reacted to 2% 2-hydroxybenzaldehyde in petrolatum in a patch test (72-hr contact)</w:t>
      </w:r>
      <w:r>
        <w:rPr>
          <w:rFonts w:hint="eastAsia"/>
          <w:kern w:val="0"/>
          <w:sz w:val="24"/>
          <w:szCs w:val="24"/>
        </w:rPr>
        <w:t xml:space="preserve"> (</w:t>
      </w:r>
      <w:proofErr w:type="spellStart"/>
      <w:r>
        <w:rPr>
          <w:kern w:val="0"/>
          <w:sz w:val="24"/>
          <w:szCs w:val="24"/>
        </w:rPr>
        <w:t>Wöhrl</w:t>
      </w:r>
      <w:proofErr w:type="spellEnd"/>
      <w:r>
        <w:rPr>
          <w:kern w:val="0"/>
          <w:sz w:val="24"/>
          <w:szCs w:val="24"/>
        </w:rPr>
        <w:t xml:space="preserve"> </w:t>
      </w:r>
      <w:r>
        <w:rPr>
          <w:rFonts w:hint="eastAsia"/>
          <w:kern w:val="0"/>
          <w:sz w:val="24"/>
          <w:szCs w:val="24"/>
        </w:rPr>
        <w:t>et al. 2001)</w:t>
      </w:r>
      <w:r w:rsidRPr="003E6BED">
        <w:rPr>
          <w:kern w:val="0"/>
          <w:sz w:val="24"/>
          <w:szCs w:val="24"/>
        </w:rPr>
        <w:t>.</w:t>
      </w:r>
    </w:p>
    <w:p w:rsidR="0037033C" w:rsidRDefault="00CB17C4" w:rsidP="006974C7">
      <w:pPr>
        <w:autoSpaceDE w:val="0"/>
        <w:autoSpaceDN w:val="0"/>
        <w:adjustRightInd w:val="0"/>
        <w:spacing w:afterLines="50"/>
        <w:rPr>
          <w:kern w:val="0"/>
          <w:sz w:val="24"/>
          <w:szCs w:val="24"/>
        </w:rPr>
      </w:pPr>
      <w:r w:rsidRPr="00CB17C4">
        <w:rPr>
          <w:kern w:val="0"/>
          <w:sz w:val="24"/>
          <w:szCs w:val="24"/>
        </w:rPr>
        <w:t xml:space="preserve">One of 40 dermatitis patients exhibiting allergic reactions to Fragrance Mix gave reactions to 2% </w:t>
      </w:r>
      <w:r w:rsidR="003009C5" w:rsidRPr="003009C5">
        <w:rPr>
          <w:kern w:val="0"/>
          <w:sz w:val="24"/>
          <w:szCs w:val="24"/>
        </w:rPr>
        <w:t>2-</w:t>
      </w:r>
      <w:r w:rsidR="003009C5">
        <w:rPr>
          <w:rFonts w:hint="eastAsia"/>
          <w:kern w:val="0"/>
          <w:sz w:val="24"/>
          <w:szCs w:val="24"/>
        </w:rPr>
        <w:t>h</w:t>
      </w:r>
      <w:r w:rsidR="003009C5" w:rsidRPr="003009C5">
        <w:rPr>
          <w:kern w:val="0"/>
          <w:sz w:val="24"/>
          <w:szCs w:val="24"/>
        </w:rPr>
        <w:t>ydroxybenzaldehyde</w:t>
      </w:r>
      <w:r w:rsidRPr="00CB17C4">
        <w:rPr>
          <w:kern w:val="0"/>
          <w:sz w:val="24"/>
          <w:szCs w:val="24"/>
        </w:rPr>
        <w:t xml:space="preserve"> in petrolatum in a </w:t>
      </w:r>
      <w:r w:rsidR="009278A0" w:rsidRPr="00CB17C4">
        <w:rPr>
          <w:kern w:val="0"/>
          <w:sz w:val="24"/>
          <w:szCs w:val="24"/>
        </w:rPr>
        <w:t xml:space="preserve">24-hr </w:t>
      </w:r>
      <w:r w:rsidR="009278A0">
        <w:rPr>
          <w:rFonts w:hint="eastAsia"/>
          <w:kern w:val="0"/>
          <w:sz w:val="24"/>
          <w:szCs w:val="24"/>
        </w:rPr>
        <w:t>covered</w:t>
      </w:r>
      <w:r w:rsidR="009278A0" w:rsidRPr="00CB17C4">
        <w:rPr>
          <w:kern w:val="0"/>
          <w:sz w:val="24"/>
          <w:szCs w:val="24"/>
        </w:rPr>
        <w:t xml:space="preserve"> </w:t>
      </w:r>
      <w:r w:rsidRPr="00CB17C4">
        <w:rPr>
          <w:kern w:val="0"/>
          <w:sz w:val="24"/>
          <w:szCs w:val="24"/>
        </w:rPr>
        <w:t>patch test</w:t>
      </w:r>
      <w:r>
        <w:rPr>
          <w:rFonts w:hint="eastAsia"/>
          <w:kern w:val="0"/>
          <w:sz w:val="24"/>
          <w:szCs w:val="24"/>
        </w:rPr>
        <w:t xml:space="preserve"> (</w:t>
      </w:r>
      <w:proofErr w:type="spellStart"/>
      <w:r w:rsidRPr="00CB17C4">
        <w:rPr>
          <w:kern w:val="0"/>
          <w:sz w:val="24"/>
          <w:szCs w:val="24"/>
        </w:rPr>
        <w:t>Katsarma</w:t>
      </w:r>
      <w:proofErr w:type="spellEnd"/>
      <w:r w:rsidRPr="00CB17C4">
        <w:rPr>
          <w:kern w:val="0"/>
          <w:sz w:val="24"/>
          <w:szCs w:val="24"/>
        </w:rPr>
        <w:t xml:space="preserve"> </w:t>
      </w:r>
      <w:r>
        <w:rPr>
          <w:rFonts w:hint="eastAsia"/>
          <w:kern w:val="0"/>
          <w:sz w:val="24"/>
          <w:szCs w:val="24"/>
        </w:rPr>
        <w:t>&amp;</w:t>
      </w:r>
      <w:r w:rsidRPr="00CB17C4">
        <w:rPr>
          <w:kern w:val="0"/>
          <w:sz w:val="24"/>
          <w:szCs w:val="24"/>
        </w:rPr>
        <w:t xml:space="preserve"> </w:t>
      </w:r>
      <w:proofErr w:type="spellStart"/>
      <w:r w:rsidRPr="00CB17C4">
        <w:rPr>
          <w:kern w:val="0"/>
          <w:sz w:val="24"/>
          <w:szCs w:val="24"/>
        </w:rPr>
        <w:t>Gawkrodger</w:t>
      </w:r>
      <w:proofErr w:type="spellEnd"/>
      <w:r>
        <w:rPr>
          <w:rFonts w:hint="eastAsia"/>
          <w:kern w:val="0"/>
          <w:sz w:val="24"/>
          <w:szCs w:val="24"/>
        </w:rPr>
        <w:t>,</w:t>
      </w:r>
      <w:r w:rsidRPr="00CB17C4">
        <w:rPr>
          <w:kern w:val="0"/>
          <w:sz w:val="24"/>
          <w:szCs w:val="24"/>
        </w:rPr>
        <w:t xml:space="preserve"> </w:t>
      </w:r>
      <w:r>
        <w:rPr>
          <w:rFonts w:hint="eastAsia"/>
          <w:kern w:val="0"/>
          <w:sz w:val="24"/>
          <w:szCs w:val="24"/>
        </w:rPr>
        <w:t>1999)</w:t>
      </w:r>
      <w:r w:rsidRPr="00CB17C4">
        <w:rPr>
          <w:kern w:val="0"/>
          <w:sz w:val="24"/>
          <w:szCs w:val="24"/>
        </w:rPr>
        <w:t>.</w:t>
      </w:r>
    </w:p>
    <w:p w:rsidR="0037033C" w:rsidRDefault="009278A0" w:rsidP="006974C7">
      <w:pPr>
        <w:autoSpaceDE w:val="0"/>
        <w:autoSpaceDN w:val="0"/>
        <w:adjustRightInd w:val="0"/>
        <w:spacing w:afterLines="50"/>
        <w:rPr>
          <w:sz w:val="24"/>
          <w:szCs w:val="24"/>
        </w:rPr>
      </w:pPr>
      <w:r>
        <w:rPr>
          <w:rFonts w:hint="eastAsia"/>
          <w:sz w:val="24"/>
          <w:szCs w:val="24"/>
        </w:rPr>
        <w:t xml:space="preserve">None of </w:t>
      </w:r>
      <w:r w:rsidRPr="007C4316">
        <w:rPr>
          <w:sz w:val="24"/>
          <w:szCs w:val="24"/>
        </w:rPr>
        <w:t xml:space="preserve">95 dermatitis patients </w:t>
      </w:r>
      <w:r>
        <w:rPr>
          <w:rFonts w:hint="eastAsia"/>
          <w:sz w:val="24"/>
          <w:szCs w:val="24"/>
        </w:rPr>
        <w:t>showed positive reactions</w:t>
      </w:r>
      <w:r w:rsidRPr="007C4316">
        <w:rPr>
          <w:sz w:val="24"/>
          <w:szCs w:val="24"/>
        </w:rPr>
        <w:t xml:space="preserve"> to </w:t>
      </w:r>
      <w:r>
        <w:rPr>
          <w:rFonts w:hint="eastAsia"/>
          <w:sz w:val="24"/>
          <w:szCs w:val="24"/>
        </w:rPr>
        <w:t xml:space="preserve">1% and </w:t>
      </w:r>
      <w:r w:rsidRPr="007C4316">
        <w:rPr>
          <w:sz w:val="24"/>
          <w:szCs w:val="24"/>
        </w:rPr>
        <w:t xml:space="preserve">5% </w:t>
      </w:r>
      <w:r w:rsidR="003009C5" w:rsidRPr="003009C5">
        <w:rPr>
          <w:sz w:val="24"/>
          <w:szCs w:val="24"/>
        </w:rPr>
        <w:t>2-</w:t>
      </w:r>
      <w:r w:rsidR="003009C5">
        <w:rPr>
          <w:rFonts w:hint="eastAsia"/>
          <w:sz w:val="24"/>
          <w:szCs w:val="24"/>
        </w:rPr>
        <w:t>h</w:t>
      </w:r>
      <w:r w:rsidR="003009C5" w:rsidRPr="003009C5">
        <w:rPr>
          <w:sz w:val="24"/>
          <w:szCs w:val="24"/>
        </w:rPr>
        <w:t>ydroxybenzaldehyde</w:t>
      </w:r>
      <w:r w:rsidRPr="007C4316">
        <w:rPr>
          <w:sz w:val="24"/>
          <w:szCs w:val="24"/>
        </w:rPr>
        <w:t xml:space="preserve"> in </w:t>
      </w:r>
      <w:r w:rsidRPr="007C4316">
        <w:rPr>
          <w:sz w:val="24"/>
          <w:szCs w:val="24"/>
        </w:rPr>
        <w:lastRenderedPageBreak/>
        <w:t>petrolatum</w:t>
      </w:r>
      <w:r>
        <w:rPr>
          <w:rFonts w:hint="eastAsia"/>
          <w:sz w:val="24"/>
          <w:szCs w:val="24"/>
        </w:rPr>
        <w:t xml:space="preserve"> in </w:t>
      </w:r>
      <w:r w:rsidRPr="007C4316">
        <w:rPr>
          <w:sz w:val="24"/>
          <w:szCs w:val="24"/>
        </w:rPr>
        <w:t>48-hour covered patch tests</w:t>
      </w:r>
      <w:r>
        <w:rPr>
          <w:rFonts w:hint="eastAsia"/>
          <w:sz w:val="24"/>
          <w:szCs w:val="24"/>
        </w:rPr>
        <w:t xml:space="preserve"> (</w:t>
      </w:r>
      <w:proofErr w:type="spellStart"/>
      <w:r>
        <w:rPr>
          <w:rFonts w:hint="eastAsia"/>
          <w:sz w:val="24"/>
          <w:szCs w:val="24"/>
        </w:rPr>
        <w:t>Frosch</w:t>
      </w:r>
      <w:proofErr w:type="spellEnd"/>
      <w:r>
        <w:rPr>
          <w:rFonts w:hint="eastAsia"/>
          <w:sz w:val="24"/>
          <w:szCs w:val="24"/>
        </w:rPr>
        <w:t xml:space="preserve"> et al., 1995).</w:t>
      </w:r>
    </w:p>
    <w:p w:rsidR="0037033C" w:rsidRDefault="00A26A87" w:rsidP="006974C7">
      <w:pPr>
        <w:autoSpaceDE w:val="0"/>
        <w:autoSpaceDN w:val="0"/>
        <w:adjustRightInd w:val="0"/>
        <w:spacing w:afterLines="50"/>
        <w:rPr>
          <w:kern w:val="0"/>
          <w:sz w:val="24"/>
          <w:szCs w:val="24"/>
        </w:rPr>
      </w:pPr>
      <w:r>
        <w:rPr>
          <w:rFonts w:hint="eastAsia"/>
          <w:kern w:val="0"/>
          <w:sz w:val="24"/>
          <w:szCs w:val="24"/>
        </w:rPr>
        <w:t>In addition, some</w:t>
      </w:r>
      <w:r w:rsidRPr="000A4616">
        <w:rPr>
          <w:kern w:val="0"/>
          <w:sz w:val="24"/>
          <w:szCs w:val="24"/>
        </w:rPr>
        <w:t xml:space="preserve"> </w:t>
      </w:r>
      <w:r w:rsidR="00056209" w:rsidRPr="000A4616">
        <w:rPr>
          <w:kern w:val="0"/>
          <w:sz w:val="24"/>
          <w:szCs w:val="24"/>
        </w:rPr>
        <w:t xml:space="preserve">reliable case reports are available. Of the seven, two were reports regarding sensitization to the substance </w:t>
      </w:r>
      <w:r w:rsidR="003935F2">
        <w:rPr>
          <w:rFonts w:hint="eastAsia"/>
          <w:kern w:val="0"/>
          <w:sz w:val="24"/>
          <w:szCs w:val="24"/>
        </w:rPr>
        <w:t>present</w:t>
      </w:r>
      <w:r w:rsidR="003935F2" w:rsidRPr="000A4616">
        <w:rPr>
          <w:kern w:val="0"/>
          <w:sz w:val="24"/>
          <w:szCs w:val="24"/>
        </w:rPr>
        <w:t xml:space="preserve"> </w:t>
      </w:r>
      <w:r w:rsidR="00056209" w:rsidRPr="000A4616">
        <w:rPr>
          <w:kern w:val="0"/>
          <w:sz w:val="24"/>
          <w:szCs w:val="24"/>
        </w:rPr>
        <w:t xml:space="preserve">in </w:t>
      </w:r>
      <w:r w:rsidR="003935F2">
        <w:rPr>
          <w:rFonts w:hint="eastAsia"/>
          <w:kern w:val="0"/>
          <w:sz w:val="24"/>
          <w:szCs w:val="24"/>
        </w:rPr>
        <w:t>certain</w:t>
      </w:r>
      <w:r w:rsidR="003935F2" w:rsidRPr="000A4616">
        <w:rPr>
          <w:kern w:val="0"/>
          <w:sz w:val="24"/>
          <w:szCs w:val="24"/>
        </w:rPr>
        <w:t xml:space="preserve"> </w:t>
      </w:r>
      <w:r w:rsidR="00056209" w:rsidRPr="000A4616">
        <w:rPr>
          <w:kern w:val="0"/>
          <w:sz w:val="24"/>
          <w:szCs w:val="24"/>
        </w:rPr>
        <w:t>tree</w:t>
      </w:r>
      <w:r w:rsidR="003935F2">
        <w:rPr>
          <w:rFonts w:hint="eastAsia"/>
          <w:kern w:val="0"/>
          <w:sz w:val="24"/>
          <w:szCs w:val="24"/>
        </w:rPr>
        <w:t>s</w:t>
      </w:r>
      <w:r w:rsidR="00056209" w:rsidRPr="000A4616">
        <w:rPr>
          <w:kern w:val="0"/>
          <w:sz w:val="24"/>
          <w:szCs w:val="24"/>
        </w:rPr>
        <w:t>. A researcher who had handled leaves from various trees presented with eczema. Patch test showed sensitivity to 2-hydroxybenzaldehyde (2% pet.) detected from the analysis of the bark extracts [Aalto-</w:t>
      </w:r>
      <w:proofErr w:type="spellStart"/>
      <w:r w:rsidR="00056209" w:rsidRPr="000A4616">
        <w:rPr>
          <w:kern w:val="0"/>
          <w:sz w:val="24"/>
          <w:szCs w:val="24"/>
        </w:rPr>
        <w:t>Korte</w:t>
      </w:r>
      <w:proofErr w:type="spellEnd"/>
      <w:r w:rsidR="00056209" w:rsidRPr="000A4616">
        <w:rPr>
          <w:kern w:val="0"/>
          <w:sz w:val="24"/>
          <w:szCs w:val="24"/>
        </w:rPr>
        <w:t xml:space="preserve">, et al., 2005]. In the other report, a </w:t>
      </w:r>
      <w:r w:rsidR="00D66CED">
        <w:rPr>
          <w:rFonts w:hint="eastAsia"/>
          <w:kern w:val="0"/>
          <w:sz w:val="24"/>
          <w:szCs w:val="24"/>
        </w:rPr>
        <w:t>man</w:t>
      </w:r>
      <w:r w:rsidR="00056209" w:rsidRPr="000A4616">
        <w:rPr>
          <w:kern w:val="0"/>
          <w:sz w:val="24"/>
          <w:szCs w:val="24"/>
        </w:rPr>
        <w:t xml:space="preserve"> </w:t>
      </w:r>
      <w:r>
        <w:rPr>
          <w:rFonts w:hint="eastAsia"/>
          <w:kern w:val="0"/>
          <w:sz w:val="24"/>
          <w:szCs w:val="24"/>
        </w:rPr>
        <w:t>with</w:t>
      </w:r>
      <w:r w:rsidRPr="000A4616">
        <w:rPr>
          <w:kern w:val="0"/>
          <w:sz w:val="24"/>
          <w:szCs w:val="24"/>
        </w:rPr>
        <w:t xml:space="preserve"> </w:t>
      </w:r>
      <w:r w:rsidR="00056209" w:rsidRPr="000A4616">
        <w:rPr>
          <w:kern w:val="0"/>
          <w:sz w:val="24"/>
          <w:szCs w:val="24"/>
        </w:rPr>
        <w:t>dermatitis was patch tested with possible allergens, but did not react to 2-hydroxybenzaldehyde at 2% in petrolatum [</w:t>
      </w:r>
      <w:proofErr w:type="spellStart"/>
      <w:r w:rsidR="00056209" w:rsidRPr="000A4616">
        <w:rPr>
          <w:kern w:val="0"/>
          <w:sz w:val="24"/>
          <w:szCs w:val="24"/>
        </w:rPr>
        <w:t>Jolanki</w:t>
      </w:r>
      <w:proofErr w:type="spellEnd"/>
      <w:r w:rsidR="00056209" w:rsidRPr="000A4616">
        <w:rPr>
          <w:kern w:val="0"/>
          <w:sz w:val="24"/>
          <w:szCs w:val="24"/>
        </w:rPr>
        <w:t>, et al., 1997].</w:t>
      </w:r>
    </w:p>
    <w:p w:rsidR="0037033C" w:rsidRDefault="00056209" w:rsidP="006974C7">
      <w:pPr>
        <w:autoSpaceDE w:val="0"/>
        <w:autoSpaceDN w:val="0"/>
        <w:adjustRightInd w:val="0"/>
        <w:spacing w:afterLines="50"/>
        <w:rPr>
          <w:kern w:val="0"/>
          <w:sz w:val="24"/>
          <w:szCs w:val="24"/>
        </w:rPr>
      </w:pPr>
      <w:r w:rsidRPr="000A4616">
        <w:rPr>
          <w:kern w:val="0"/>
          <w:sz w:val="24"/>
          <w:szCs w:val="24"/>
        </w:rPr>
        <w:t xml:space="preserve">There are two reports about workers exposed to certain resins. One report is about an employee at a plant making laminates from sheets of paper which are impregnated with </w:t>
      </w:r>
      <w:proofErr w:type="spellStart"/>
      <w:r w:rsidRPr="000A4616">
        <w:rPr>
          <w:kern w:val="0"/>
          <w:sz w:val="24"/>
          <w:szCs w:val="24"/>
        </w:rPr>
        <w:t>phenolformaldehyde</w:t>
      </w:r>
      <w:proofErr w:type="spellEnd"/>
      <w:r w:rsidRPr="000A4616">
        <w:rPr>
          <w:kern w:val="0"/>
          <w:sz w:val="24"/>
          <w:szCs w:val="24"/>
        </w:rPr>
        <w:t xml:space="preserve"> resin</w:t>
      </w:r>
      <w:r w:rsidR="00E628CD">
        <w:rPr>
          <w:rFonts w:hint="eastAsia"/>
          <w:kern w:val="0"/>
          <w:sz w:val="24"/>
          <w:szCs w:val="24"/>
        </w:rPr>
        <w:t xml:space="preserve">. </w:t>
      </w:r>
      <w:r w:rsidRPr="000A4616">
        <w:rPr>
          <w:kern w:val="0"/>
          <w:sz w:val="24"/>
          <w:szCs w:val="24"/>
        </w:rPr>
        <w:t>He developed an itching dermatitis of his hands and was patch tested. He reacted to 2-hydroxybenzaldehyde (0.5% Pet) which may be regarded as an oxidant product from 2-hydroxymethyphenol</w:t>
      </w:r>
      <w:r w:rsidR="00663BF1">
        <w:rPr>
          <w:rFonts w:hint="eastAsia"/>
          <w:kern w:val="0"/>
          <w:sz w:val="24"/>
          <w:szCs w:val="24"/>
        </w:rPr>
        <w:t xml:space="preserve"> (monomer of </w:t>
      </w:r>
      <w:proofErr w:type="spellStart"/>
      <w:r w:rsidR="00663BF1">
        <w:rPr>
          <w:rFonts w:hint="eastAsia"/>
          <w:kern w:val="0"/>
          <w:sz w:val="24"/>
          <w:szCs w:val="24"/>
        </w:rPr>
        <w:t>phenolformaldehyde</w:t>
      </w:r>
      <w:proofErr w:type="spellEnd"/>
      <w:r w:rsidR="00663BF1">
        <w:rPr>
          <w:rFonts w:hint="eastAsia"/>
          <w:kern w:val="0"/>
          <w:sz w:val="24"/>
          <w:szCs w:val="24"/>
        </w:rPr>
        <w:t xml:space="preserve"> resin)</w:t>
      </w:r>
      <w:r w:rsidRPr="000A4616">
        <w:rPr>
          <w:kern w:val="0"/>
          <w:sz w:val="24"/>
          <w:szCs w:val="24"/>
        </w:rPr>
        <w:t xml:space="preserve"> [</w:t>
      </w:r>
      <w:proofErr w:type="spellStart"/>
      <w:r w:rsidRPr="000A4616">
        <w:rPr>
          <w:kern w:val="0"/>
          <w:sz w:val="24"/>
          <w:szCs w:val="24"/>
        </w:rPr>
        <w:t>Malten</w:t>
      </w:r>
      <w:proofErr w:type="spellEnd"/>
      <w:r w:rsidRPr="000A4616">
        <w:rPr>
          <w:kern w:val="0"/>
          <w:sz w:val="24"/>
          <w:szCs w:val="24"/>
        </w:rPr>
        <w:t xml:space="preserve"> and </w:t>
      </w:r>
      <w:proofErr w:type="spellStart"/>
      <w:r w:rsidRPr="000A4616">
        <w:rPr>
          <w:kern w:val="0"/>
          <w:sz w:val="24"/>
          <w:szCs w:val="24"/>
        </w:rPr>
        <w:t>Seutter</w:t>
      </w:r>
      <w:proofErr w:type="spellEnd"/>
      <w:r w:rsidRPr="000A4616">
        <w:rPr>
          <w:kern w:val="0"/>
          <w:sz w:val="24"/>
          <w:szCs w:val="24"/>
        </w:rPr>
        <w:t xml:space="preserve">, 1984; 1985]. In another report, </w:t>
      </w:r>
      <w:r w:rsidR="008879DE">
        <w:rPr>
          <w:rFonts w:hint="eastAsia"/>
          <w:kern w:val="0"/>
          <w:sz w:val="24"/>
          <w:szCs w:val="24"/>
        </w:rPr>
        <w:t xml:space="preserve">half of </w:t>
      </w:r>
      <w:r w:rsidRPr="000A4616">
        <w:rPr>
          <w:kern w:val="0"/>
          <w:sz w:val="24"/>
          <w:szCs w:val="24"/>
        </w:rPr>
        <w:t>eight patients with hand dermatitis and contact allergy to particular resins based on phenol and formaldehyde gave positive reactions</w:t>
      </w:r>
      <w:r w:rsidR="00663BF1">
        <w:rPr>
          <w:rFonts w:hint="eastAsia"/>
          <w:kern w:val="0"/>
          <w:sz w:val="24"/>
          <w:szCs w:val="24"/>
        </w:rPr>
        <w:t xml:space="preserve"> to 2-hydroxybenzaldehyde (0.081-81 </w:t>
      </w:r>
      <w:proofErr w:type="spellStart"/>
      <w:r w:rsidR="00663BF1">
        <w:rPr>
          <w:rFonts w:hint="eastAsia"/>
          <w:kern w:val="0"/>
          <w:sz w:val="24"/>
          <w:szCs w:val="24"/>
        </w:rPr>
        <w:t>mmol</w:t>
      </w:r>
      <w:proofErr w:type="spellEnd"/>
      <w:r w:rsidR="00663BF1">
        <w:rPr>
          <w:rFonts w:hint="eastAsia"/>
          <w:kern w:val="0"/>
          <w:sz w:val="24"/>
          <w:szCs w:val="24"/>
        </w:rPr>
        <w:t>/L) in patch test</w:t>
      </w:r>
      <w:r w:rsidRPr="000A4616">
        <w:rPr>
          <w:kern w:val="0"/>
          <w:sz w:val="24"/>
          <w:szCs w:val="24"/>
        </w:rPr>
        <w:t xml:space="preserve"> [</w:t>
      </w:r>
      <w:proofErr w:type="spellStart"/>
      <w:r w:rsidRPr="000A4616">
        <w:rPr>
          <w:kern w:val="0"/>
          <w:sz w:val="24"/>
          <w:szCs w:val="24"/>
        </w:rPr>
        <w:t>Bruze</w:t>
      </w:r>
      <w:proofErr w:type="spellEnd"/>
      <w:r w:rsidRPr="000A4616">
        <w:rPr>
          <w:kern w:val="0"/>
          <w:sz w:val="24"/>
          <w:szCs w:val="24"/>
        </w:rPr>
        <w:t xml:space="preserve"> and </w:t>
      </w:r>
      <w:proofErr w:type="spellStart"/>
      <w:r w:rsidRPr="000A4616">
        <w:rPr>
          <w:kern w:val="0"/>
          <w:sz w:val="24"/>
          <w:szCs w:val="24"/>
        </w:rPr>
        <w:t>Zimerson</w:t>
      </w:r>
      <w:proofErr w:type="spellEnd"/>
      <w:r w:rsidRPr="000A4616">
        <w:rPr>
          <w:kern w:val="0"/>
          <w:sz w:val="24"/>
          <w:szCs w:val="24"/>
        </w:rPr>
        <w:t xml:space="preserve">, 1997]. </w:t>
      </w:r>
    </w:p>
    <w:p w:rsidR="0037033C" w:rsidRDefault="00056209" w:rsidP="006974C7">
      <w:pPr>
        <w:autoSpaceDE w:val="0"/>
        <w:autoSpaceDN w:val="0"/>
        <w:adjustRightInd w:val="0"/>
        <w:spacing w:afterLines="50"/>
        <w:rPr>
          <w:kern w:val="0"/>
          <w:sz w:val="24"/>
          <w:szCs w:val="24"/>
        </w:rPr>
      </w:pPr>
      <w:r w:rsidRPr="000A4616">
        <w:rPr>
          <w:kern w:val="0"/>
          <w:sz w:val="24"/>
          <w:szCs w:val="24"/>
        </w:rPr>
        <w:t>Four patients with dermatological symptoms reacted positively to a patch test to N</w:t>
      </w:r>
      <w:proofErr w:type="gramStart"/>
      <w:r w:rsidRPr="000A4616">
        <w:rPr>
          <w:kern w:val="0"/>
          <w:sz w:val="24"/>
          <w:szCs w:val="24"/>
        </w:rPr>
        <w:t>,N’</w:t>
      </w:r>
      <w:proofErr w:type="gramEnd"/>
      <w:r w:rsidRPr="000A4616">
        <w:rPr>
          <w:kern w:val="0"/>
          <w:sz w:val="24"/>
          <w:szCs w:val="24"/>
        </w:rPr>
        <w:t xml:space="preserve">-disalicylidene-1,2-diaminopropane, which is the adhesive plaster component and produces 2-hydroxybenzaldehyde by contact with water. However, none of the patients reacted to 2-hydroxybenzaldehyde (2% in pet.) </w:t>
      </w:r>
      <w:proofErr w:type="gramStart"/>
      <w:r w:rsidRPr="000A4616">
        <w:rPr>
          <w:kern w:val="0"/>
          <w:sz w:val="24"/>
          <w:szCs w:val="24"/>
        </w:rPr>
        <w:t>[</w:t>
      </w:r>
      <w:proofErr w:type="spellStart"/>
      <w:r w:rsidRPr="000A4616">
        <w:rPr>
          <w:kern w:val="0"/>
          <w:sz w:val="24"/>
          <w:szCs w:val="24"/>
        </w:rPr>
        <w:t>Bergendorff</w:t>
      </w:r>
      <w:proofErr w:type="spellEnd"/>
      <w:r w:rsidRPr="000A4616">
        <w:rPr>
          <w:kern w:val="0"/>
          <w:sz w:val="24"/>
          <w:szCs w:val="24"/>
        </w:rPr>
        <w:t xml:space="preserve"> and Hansson, 2000].</w:t>
      </w:r>
      <w:proofErr w:type="gramEnd"/>
    </w:p>
    <w:p w:rsidR="00056209" w:rsidRPr="000A4616" w:rsidRDefault="00056209" w:rsidP="003F1AAD">
      <w:pPr>
        <w:pStyle w:val="Heading9"/>
        <w:spacing w:before="240" w:after="240"/>
        <w:ind w:leftChars="0" w:left="0"/>
        <w:rPr>
          <w:i/>
          <w:sz w:val="24"/>
          <w:szCs w:val="24"/>
        </w:rPr>
      </w:pPr>
      <w:r w:rsidRPr="000A4616">
        <w:rPr>
          <w:i/>
          <w:sz w:val="24"/>
          <w:szCs w:val="24"/>
        </w:rPr>
        <w:t>Respiratory Tract</w:t>
      </w:r>
    </w:p>
    <w:p w:rsidR="002D4B7B" w:rsidRDefault="00056209" w:rsidP="006974C7">
      <w:pPr>
        <w:spacing w:afterLines="50"/>
        <w:rPr>
          <w:sz w:val="24"/>
          <w:szCs w:val="24"/>
        </w:rPr>
      </w:pPr>
      <w:r w:rsidRPr="000A4616">
        <w:rPr>
          <w:sz w:val="24"/>
          <w:szCs w:val="24"/>
        </w:rPr>
        <w:t>No information on humans is available.</w:t>
      </w:r>
    </w:p>
    <w:p w:rsidR="00056209" w:rsidRPr="000A4616" w:rsidRDefault="00056209" w:rsidP="003F1AAD">
      <w:pPr>
        <w:pStyle w:val="Heading8"/>
        <w:spacing w:before="240" w:after="240"/>
        <w:ind w:leftChars="0" w:left="0"/>
        <w:rPr>
          <w:sz w:val="24"/>
          <w:szCs w:val="24"/>
          <w:u w:val="single"/>
        </w:rPr>
      </w:pPr>
      <w:r w:rsidRPr="000A4616">
        <w:rPr>
          <w:sz w:val="24"/>
          <w:szCs w:val="24"/>
          <w:u w:val="single"/>
        </w:rPr>
        <w:t>Conclusion</w:t>
      </w:r>
    </w:p>
    <w:p w:rsidR="00056209" w:rsidRPr="000A4616" w:rsidRDefault="00056209" w:rsidP="007E4CFB">
      <w:pPr>
        <w:autoSpaceDE w:val="0"/>
        <w:autoSpaceDN w:val="0"/>
        <w:adjustRightInd w:val="0"/>
        <w:rPr>
          <w:kern w:val="0"/>
          <w:sz w:val="24"/>
          <w:szCs w:val="24"/>
          <w:lang w:val="en-US"/>
        </w:rPr>
      </w:pPr>
      <w:r w:rsidRPr="000A4616">
        <w:rPr>
          <w:kern w:val="0"/>
          <w:sz w:val="24"/>
          <w:szCs w:val="24"/>
          <w:lang w:val="en-US"/>
        </w:rPr>
        <w:t>There are no reliable studies available regarding skin sensitization of 2-hydroxybenzaldehyde in laboratory animals. In human</w:t>
      </w:r>
      <w:r w:rsidR="00AF6F30">
        <w:rPr>
          <w:rFonts w:hint="eastAsia"/>
          <w:kern w:val="0"/>
          <w:sz w:val="24"/>
          <w:szCs w:val="24"/>
          <w:lang w:val="en-US"/>
        </w:rPr>
        <w:t>s</w:t>
      </w:r>
      <w:r w:rsidRPr="000A4616">
        <w:rPr>
          <w:kern w:val="0"/>
          <w:sz w:val="24"/>
          <w:szCs w:val="24"/>
          <w:lang w:val="en-US"/>
        </w:rPr>
        <w:t xml:space="preserve">, some </w:t>
      </w:r>
      <w:r w:rsidR="009907A6">
        <w:rPr>
          <w:rFonts w:hint="eastAsia"/>
          <w:kern w:val="0"/>
          <w:sz w:val="24"/>
          <w:szCs w:val="24"/>
          <w:lang w:val="en-US"/>
        </w:rPr>
        <w:t xml:space="preserve">skin sensitization studies and </w:t>
      </w:r>
      <w:r w:rsidRPr="000A4616">
        <w:rPr>
          <w:kern w:val="0"/>
          <w:sz w:val="24"/>
          <w:szCs w:val="24"/>
          <w:lang w:val="en-US"/>
        </w:rPr>
        <w:t xml:space="preserve">case reports demonstrated </w:t>
      </w:r>
      <w:r w:rsidRPr="000A4616">
        <w:rPr>
          <w:kern w:val="0"/>
          <w:sz w:val="24"/>
          <w:szCs w:val="24"/>
          <w:lang w:val="en-US" w:bidi="ta-IN"/>
        </w:rPr>
        <w:t xml:space="preserve">positive reactions </w:t>
      </w:r>
      <w:r w:rsidRPr="000A4616">
        <w:rPr>
          <w:kern w:val="0"/>
          <w:sz w:val="24"/>
          <w:szCs w:val="24"/>
          <w:lang w:val="en-US"/>
        </w:rPr>
        <w:t xml:space="preserve">to </w:t>
      </w:r>
      <w:r w:rsidRPr="000A4616">
        <w:rPr>
          <w:kern w:val="0"/>
          <w:sz w:val="24"/>
          <w:szCs w:val="24"/>
        </w:rPr>
        <w:t>2-hydroxybenzaldehyde</w:t>
      </w:r>
      <w:r w:rsidRPr="000A4616">
        <w:rPr>
          <w:kern w:val="0"/>
          <w:sz w:val="24"/>
          <w:szCs w:val="24"/>
          <w:lang w:val="en-US" w:bidi="ta-IN"/>
        </w:rPr>
        <w:t xml:space="preserve"> in patch tests conducted </w:t>
      </w:r>
      <w:r w:rsidRPr="000A4616">
        <w:rPr>
          <w:kern w:val="0"/>
          <w:sz w:val="24"/>
          <w:szCs w:val="24"/>
          <w:lang w:val="en-US"/>
        </w:rPr>
        <w:t xml:space="preserve">in patients with contact dermatitis. </w:t>
      </w:r>
      <w:r w:rsidR="009907A6">
        <w:rPr>
          <w:rFonts w:hint="eastAsia"/>
          <w:kern w:val="0"/>
          <w:sz w:val="24"/>
          <w:szCs w:val="24"/>
          <w:lang w:val="en-US"/>
        </w:rPr>
        <w:t>Therefore,</w:t>
      </w:r>
      <w:r w:rsidRPr="000A4616">
        <w:rPr>
          <w:sz w:val="24"/>
          <w:szCs w:val="24"/>
          <w:lang w:val="en-US"/>
        </w:rPr>
        <w:t xml:space="preserve"> 2-hydroxybenzaldehyde</w:t>
      </w:r>
      <w:r w:rsidR="009907A6">
        <w:rPr>
          <w:rFonts w:hint="eastAsia"/>
          <w:sz w:val="24"/>
          <w:szCs w:val="24"/>
          <w:lang w:val="en-US"/>
        </w:rPr>
        <w:t xml:space="preserve"> is considered to</w:t>
      </w:r>
      <w:r w:rsidRPr="000A4616">
        <w:rPr>
          <w:sz w:val="24"/>
          <w:szCs w:val="24"/>
          <w:lang w:val="en-US"/>
        </w:rPr>
        <w:t xml:space="preserve"> </w:t>
      </w:r>
      <w:r w:rsidR="009907A6" w:rsidRPr="000A4616">
        <w:rPr>
          <w:sz w:val="24"/>
          <w:szCs w:val="24"/>
          <w:lang w:val="en-US"/>
        </w:rPr>
        <w:t>ha</w:t>
      </w:r>
      <w:r w:rsidR="009907A6">
        <w:rPr>
          <w:rFonts w:hint="eastAsia"/>
          <w:sz w:val="24"/>
          <w:szCs w:val="24"/>
          <w:lang w:val="en-US"/>
        </w:rPr>
        <w:t>ve</w:t>
      </w:r>
      <w:r w:rsidR="009907A6" w:rsidRPr="000A4616">
        <w:rPr>
          <w:sz w:val="24"/>
          <w:szCs w:val="24"/>
          <w:lang w:val="en-US"/>
        </w:rPr>
        <w:t xml:space="preserve"> </w:t>
      </w:r>
      <w:r w:rsidRPr="000A4616">
        <w:rPr>
          <w:sz w:val="24"/>
          <w:szCs w:val="24"/>
          <w:lang w:val="en-US"/>
        </w:rPr>
        <w:t>a sensitizing potential in human.</w:t>
      </w:r>
    </w:p>
    <w:p w:rsidR="00B40AE6" w:rsidRPr="000A4616" w:rsidRDefault="000F7841" w:rsidP="007E4CFB">
      <w:pPr>
        <w:pStyle w:val="Heading3"/>
        <w:jc w:val="both"/>
        <w:rPr>
          <w:lang w:eastAsia="ja-JP"/>
        </w:rPr>
      </w:pPr>
      <w:bookmarkStart w:id="111" w:name="_Toc32726033"/>
      <w:bookmarkStart w:id="112" w:name="_Toc32727216"/>
      <w:bookmarkStart w:id="113" w:name="_Toc43868664"/>
      <w:bookmarkStart w:id="114" w:name="_Toc200358252"/>
      <w:bookmarkStart w:id="115" w:name="_Toc251006958"/>
      <w:bookmarkStart w:id="116" w:name="_Toc282509930"/>
      <w:r w:rsidRPr="000A4616">
        <w:t>Repeated Dose Toxicity</w:t>
      </w:r>
      <w:bookmarkStart w:id="117" w:name="_Toc32726035"/>
      <w:bookmarkStart w:id="118" w:name="_Toc32727218"/>
      <w:bookmarkStart w:id="119" w:name="_Toc43868666"/>
      <w:bookmarkStart w:id="120" w:name="_Toc200358254"/>
      <w:bookmarkStart w:id="121" w:name="_Toc251006960"/>
      <w:bookmarkEnd w:id="111"/>
      <w:bookmarkEnd w:id="112"/>
      <w:bookmarkEnd w:id="113"/>
      <w:bookmarkEnd w:id="114"/>
      <w:bookmarkEnd w:id="115"/>
      <w:bookmarkEnd w:id="116"/>
    </w:p>
    <w:p w:rsidR="00056209" w:rsidRPr="000A4616" w:rsidRDefault="00056209" w:rsidP="003F1AAD">
      <w:pPr>
        <w:pStyle w:val="Heading8"/>
        <w:spacing w:after="240"/>
        <w:ind w:leftChars="0" w:left="0"/>
        <w:rPr>
          <w:sz w:val="24"/>
          <w:szCs w:val="24"/>
          <w:u w:val="single"/>
        </w:rPr>
      </w:pPr>
      <w:r w:rsidRPr="000A4616">
        <w:rPr>
          <w:sz w:val="24"/>
          <w:szCs w:val="24"/>
          <w:u w:val="single"/>
        </w:rPr>
        <w:t>Studies in Animals</w:t>
      </w:r>
    </w:p>
    <w:p w:rsidR="00056209" w:rsidRPr="000A4616" w:rsidRDefault="00056209" w:rsidP="003F1AAD">
      <w:pPr>
        <w:pStyle w:val="Heading9"/>
        <w:spacing w:after="240"/>
        <w:ind w:leftChars="0" w:left="0"/>
        <w:rPr>
          <w:i/>
          <w:sz w:val="24"/>
          <w:szCs w:val="24"/>
        </w:rPr>
      </w:pPr>
      <w:r w:rsidRPr="000A4616">
        <w:rPr>
          <w:i/>
          <w:sz w:val="24"/>
          <w:szCs w:val="24"/>
        </w:rPr>
        <w:t>Inhalation</w:t>
      </w:r>
    </w:p>
    <w:p w:rsidR="00380B24" w:rsidRDefault="00056209" w:rsidP="006974C7">
      <w:pPr>
        <w:spacing w:afterLines="50"/>
        <w:rPr>
          <w:sz w:val="24"/>
          <w:szCs w:val="24"/>
        </w:rPr>
      </w:pPr>
      <w:r w:rsidRPr="000A4616">
        <w:rPr>
          <w:sz w:val="24"/>
          <w:szCs w:val="24"/>
        </w:rPr>
        <w:t>No information on animals is available.</w:t>
      </w:r>
    </w:p>
    <w:p w:rsidR="00056209" w:rsidRPr="000A4616" w:rsidRDefault="00056209" w:rsidP="003F1AAD">
      <w:pPr>
        <w:pStyle w:val="Heading9"/>
        <w:spacing w:before="240" w:after="240"/>
        <w:ind w:leftChars="0" w:left="0"/>
        <w:rPr>
          <w:i/>
          <w:sz w:val="24"/>
          <w:szCs w:val="24"/>
        </w:rPr>
      </w:pPr>
      <w:r w:rsidRPr="000A4616">
        <w:rPr>
          <w:i/>
          <w:sz w:val="24"/>
          <w:szCs w:val="24"/>
        </w:rPr>
        <w:t>Dermal</w:t>
      </w:r>
    </w:p>
    <w:p w:rsidR="00380B24" w:rsidRDefault="00056209" w:rsidP="006974C7">
      <w:pPr>
        <w:spacing w:afterLines="50"/>
        <w:rPr>
          <w:sz w:val="24"/>
          <w:szCs w:val="24"/>
        </w:rPr>
      </w:pPr>
      <w:r w:rsidRPr="000A4616">
        <w:rPr>
          <w:sz w:val="24"/>
          <w:szCs w:val="24"/>
        </w:rPr>
        <w:t>No information on animals is available.</w:t>
      </w:r>
    </w:p>
    <w:p w:rsidR="00056209" w:rsidRPr="000A4616" w:rsidRDefault="00056209" w:rsidP="003F1AAD">
      <w:pPr>
        <w:pStyle w:val="Heading9"/>
        <w:spacing w:before="240" w:after="240"/>
        <w:ind w:leftChars="0" w:left="0"/>
        <w:rPr>
          <w:i/>
          <w:sz w:val="24"/>
          <w:szCs w:val="24"/>
        </w:rPr>
      </w:pPr>
      <w:r w:rsidRPr="000A4616">
        <w:rPr>
          <w:i/>
          <w:sz w:val="24"/>
          <w:szCs w:val="24"/>
        </w:rPr>
        <w:t>Oral</w:t>
      </w:r>
    </w:p>
    <w:p w:rsidR="00056209" w:rsidRPr="000A4616" w:rsidRDefault="00056209" w:rsidP="007E4CFB">
      <w:pPr>
        <w:rPr>
          <w:sz w:val="24"/>
          <w:szCs w:val="24"/>
        </w:rPr>
      </w:pPr>
      <w:r w:rsidRPr="000A4616">
        <w:rPr>
          <w:sz w:val="24"/>
          <w:szCs w:val="24"/>
        </w:rPr>
        <w:t xml:space="preserve">One reliable study is available. This study was conducted according to </w:t>
      </w:r>
      <w:r w:rsidR="00B54CA8" w:rsidRPr="00B54CA8">
        <w:rPr>
          <w:sz w:val="24"/>
          <w:szCs w:val="24"/>
        </w:rPr>
        <w:t>the proposal for the OECD Guideline for testing of chemicals for combined repeat dose and reproductive/developmental toxicity screening test</w:t>
      </w:r>
      <w:r w:rsidRPr="000A4616">
        <w:rPr>
          <w:sz w:val="24"/>
          <w:szCs w:val="24"/>
        </w:rPr>
        <w:t xml:space="preserve"> under GLP compliance. Details of the study [MHW Japan, 1996a] are as follows.</w:t>
      </w:r>
    </w:p>
    <w:p w:rsidR="00056209" w:rsidRPr="000A4616" w:rsidRDefault="00056209" w:rsidP="007E4CFB">
      <w:pPr>
        <w:adjustRightInd w:val="0"/>
        <w:snapToGrid w:val="0"/>
        <w:rPr>
          <w:sz w:val="24"/>
          <w:szCs w:val="24"/>
          <w:lang w:val="de-DE"/>
        </w:rPr>
      </w:pPr>
    </w:p>
    <w:p w:rsidR="00056209" w:rsidRPr="000A4616" w:rsidRDefault="0037033C" w:rsidP="007E4CFB">
      <w:pPr>
        <w:rPr>
          <w:sz w:val="24"/>
          <w:szCs w:val="24"/>
        </w:rPr>
      </w:pPr>
      <w:proofErr w:type="spellStart"/>
      <w:r w:rsidRPr="0037033C">
        <w:rPr>
          <w:sz w:val="24"/>
          <w:szCs w:val="24"/>
          <w:lang w:val="de-DE"/>
        </w:rPr>
        <w:lastRenderedPageBreak/>
        <w:t>Crj:CD</w:t>
      </w:r>
      <w:proofErr w:type="spellEnd"/>
      <w:r w:rsidRPr="0037033C">
        <w:rPr>
          <w:sz w:val="24"/>
          <w:szCs w:val="24"/>
          <w:lang w:val="de-DE"/>
        </w:rPr>
        <w:t xml:space="preserve"> (SD) </w:t>
      </w:r>
      <w:proofErr w:type="spellStart"/>
      <w:r w:rsidRPr="0037033C">
        <w:rPr>
          <w:sz w:val="24"/>
          <w:szCs w:val="24"/>
          <w:lang w:val="de-DE"/>
        </w:rPr>
        <w:t>rats</w:t>
      </w:r>
      <w:proofErr w:type="spellEnd"/>
      <w:r w:rsidRPr="0037033C">
        <w:rPr>
          <w:sz w:val="24"/>
          <w:szCs w:val="24"/>
          <w:lang w:val="de-DE"/>
        </w:rPr>
        <w:t xml:space="preserve"> (12 </w:t>
      </w:r>
      <w:proofErr w:type="spellStart"/>
      <w:r w:rsidRPr="0037033C">
        <w:rPr>
          <w:sz w:val="24"/>
          <w:szCs w:val="24"/>
          <w:lang w:val="de-DE"/>
        </w:rPr>
        <w:t>animals</w:t>
      </w:r>
      <w:proofErr w:type="spellEnd"/>
      <w:r w:rsidRPr="0037033C">
        <w:rPr>
          <w:sz w:val="24"/>
          <w:szCs w:val="24"/>
          <w:lang w:val="de-DE"/>
        </w:rPr>
        <w:t>/</w:t>
      </w:r>
      <w:proofErr w:type="spellStart"/>
      <w:r w:rsidRPr="0037033C">
        <w:rPr>
          <w:sz w:val="24"/>
          <w:szCs w:val="24"/>
          <w:lang w:val="de-DE"/>
        </w:rPr>
        <w:t>sex</w:t>
      </w:r>
      <w:proofErr w:type="spellEnd"/>
      <w:r w:rsidRPr="0037033C">
        <w:rPr>
          <w:sz w:val="24"/>
          <w:szCs w:val="24"/>
          <w:lang w:val="de-DE"/>
        </w:rPr>
        <w:t xml:space="preserve">/dose) </w:t>
      </w:r>
      <w:proofErr w:type="spellStart"/>
      <w:r w:rsidRPr="0037033C">
        <w:rPr>
          <w:sz w:val="24"/>
          <w:szCs w:val="24"/>
          <w:lang w:val="de-DE"/>
        </w:rPr>
        <w:t>were</w:t>
      </w:r>
      <w:proofErr w:type="spellEnd"/>
      <w:r w:rsidRPr="0037033C">
        <w:rPr>
          <w:sz w:val="24"/>
          <w:szCs w:val="24"/>
          <w:lang w:val="de-DE"/>
        </w:rPr>
        <w:t xml:space="preserve"> </w:t>
      </w:r>
      <w:proofErr w:type="spellStart"/>
      <w:r w:rsidRPr="0037033C">
        <w:rPr>
          <w:sz w:val="24"/>
          <w:szCs w:val="24"/>
          <w:lang w:val="de-DE"/>
        </w:rPr>
        <w:t>given</w:t>
      </w:r>
      <w:proofErr w:type="spellEnd"/>
      <w:r w:rsidRPr="0037033C">
        <w:rPr>
          <w:sz w:val="24"/>
          <w:szCs w:val="24"/>
          <w:lang w:val="de-DE"/>
        </w:rPr>
        <w:t xml:space="preserve"> 2-hydroxybenzaldehyde </w:t>
      </w:r>
      <w:proofErr w:type="spellStart"/>
      <w:r w:rsidR="0067664A">
        <w:rPr>
          <w:rFonts w:hint="eastAsia"/>
          <w:sz w:val="24"/>
          <w:szCs w:val="24"/>
          <w:lang w:val="de-DE"/>
        </w:rPr>
        <w:t>by</w:t>
      </w:r>
      <w:proofErr w:type="spellEnd"/>
      <w:r w:rsidR="0067664A">
        <w:rPr>
          <w:rFonts w:hint="eastAsia"/>
          <w:sz w:val="24"/>
          <w:szCs w:val="24"/>
          <w:lang w:val="de-DE"/>
        </w:rPr>
        <w:t xml:space="preserve"> oral </w:t>
      </w:r>
      <w:proofErr w:type="spellStart"/>
      <w:r w:rsidR="0067664A">
        <w:rPr>
          <w:rFonts w:hint="eastAsia"/>
          <w:sz w:val="24"/>
          <w:szCs w:val="24"/>
          <w:lang w:val="de-DE"/>
        </w:rPr>
        <w:t>gavage</w:t>
      </w:r>
      <w:proofErr w:type="spellEnd"/>
      <w:r w:rsidR="0067664A">
        <w:rPr>
          <w:rFonts w:hint="eastAsia"/>
          <w:sz w:val="24"/>
          <w:szCs w:val="24"/>
          <w:lang w:val="de-DE"/>
        </w:rPr>
        <w:t xml:space="preserve"> </w:t>
      </w:r>
      <w:proofErr w:type="spellStart"/>
      <w:r w:rsidRPr="0037033C">
        <w:rPr>
          <w:sz w:val="24"/>
          <w:szCs w:val="24"/>
          <w:lang w:val="de-DE"/>
        </w:rPr>
        <w:t>at</w:t>
      </w:r>
      <w:proofErr w:type="spellEnd"/>
      <w:r w:rsidRPr="0037033C">
        <w:rPr>
          <w:sz w:val="24"/>
          <w:szCs w:val="24"/>
          <w:lang w:val="de-DE"/>
        </w:rPr>
        <w:t xml:space="preserve"> a dose </w:t>
      </w:r>
      <w:proofErr w:type="spellStart"/>
      <w:r w:rsidRPr="0037033C">
        <w:rPr>
          <w:sz w:val="24"/>
          <w:szCs w:val="24"/>
          <w:lang w:val="de-DE"/>
        </w:rPr>
        <w:t>of</w:t>
      </w:r>
      <w:proofErr w:type="spellEnd"/>
      <w:r w:rsidRPr="0037033C">
        <w:rPr>
          <w:sz w:val="24"/>
          <w:szCs w:val="24"/>
          <w:lang w:val="de-DE"/>
        </w:rPr>
        <w:t xml:space="preserve"> 0 (</w:t>
      </w:r>
      <w:proofErr w:type="spellStart"/>
      <w:r w:rsidRPr="0037033C">
        <w:rPr>
          <w:sz w:val="24"/>
          <w:szCs w:val="24"/>
          <w:lang w:val="de-DE"/>
        </w:rPr>
        <w:t>vehicle</w:t>
      </w:r>
      <w:proofErr w:type="spellEnd"/>
      <w:r w:rsidRPr="0037033C">
        <w:rPr>
          <w:sz w:val="24"/>
          <w:szCs w:val="24"/>
          <w:lang w:val="de-DE"/>
        </w:rPr>
        <w:t xml:space="preserve">: </w:t>
      </w:r>
      <w:proofErr w:type="spellStart"/>
      <w:r w:rsidRPr="0037033C">
        <w:rPr>
          <w:sz w:val="24"/>
          <w:szCs w:val="24"/>
          <w:lang w:val="de-DE"/>
        </w:rPr>
        <w:t>olive</w:t>
      </w:r>
      <w:proofErr w:type="spellEnd"/>
      <w:r w:rsidRPr="0037033C">
        <w:rPr>
          <w:sz w:val="24"/>
          <w:szCs w:val="24"/>
          <w:lang w:val="de-DE"/>
        </w:rPr>
        <w:t xml:space="preserve"> </w:t>
      </w:r>
      <w:proofErr w:type="spellStart"/>
      <w:r w:rsidRPr="0037033C">
        <w:rPr>
          <w:sz w:val="24"/>
          <w:szCs w:val="24"/>
          <w:lang w:val="de-DE"/>
        </w:rPr>
        <w:t>oil</w:t>
      </w:r>
      <w:proofErr w:type="spellEnd"/>
      <w:r w:rsidRPr="0037033C">
        <w:rPr>
          <w:sz w:val="24"/>
          <w:szCs w:val="24"/>
          <w:lang w:val="de-DE"/>
        </w:rPr>
        <w:t xml:space="preserve">), 2.5, 10, 40 </w:t>
      </w:r>
      <w:proofErr w:type="spellStart"/>
      <w:r w:rsidRPr="0037033C">
        <w:rPr>
          <w:sz w:val="24"/>
          <w:szCs w:val="24"/>
          <w:lang w:val="de-DE"/>
        </w:rPr>
        <w:t>or</w:t>
      </w:r>
      <w:proofErr w:type="spellEnd"/>
      <w:r w:rsidRPr="0037033C">
        <w:rPr>
          <w:sz w:val="24"/>
          <w:szCs w:val="24"/>
          <w:lang w:val="de-DE"/>
        </w:rPr>
        <w:t xml:space="preserve"> 160 mg/kg </w:t>
      </w:r>
      <w:proofErr w:type="spellStart"/>
      <w:r w:rsidRPr="0037033C">
        <w:rPr>
          <w:sz w:val="24"/>
          <w:szCs w:val="24"/>
          <w:lang w:val="de-DE"/>
        </w:rPr>
        <w:t>bw</w:t>
      </w:r>
      <w:proofErr w:type="spellEnd"/>
      <w:r w:rsidRPr="0037033C">
        <w:rPr>
          <w:sz w:val="24"/>
          <w:szCs w:val="24"/>
          <w:lang w:val="de-DE"/>
        </w:rPr>
        <w:t>/</w:t>
      </w:r>
      <w:proofErr w:type="spellStart"/>
      <w:r w:rsidRPr="0037033C">
        <w:rPr>
          <w:sz w:val="24"/>
          <w:szCs w:val="24"/>
          <w:lang w:val="de-DE"/>
        </w:rPr>
        <w:t>day</w:t>
      </w:r>
      <w:proofErr w:type="spellEnd"/>
      <w:r w:rsidRPr="0037033C">
        <w:rPr>
          <w:sz w:val="24"/>
          <w:szCs w:val="24"/>
          <w:lang w:val="de-DE"/>
        </w:rPr>
        <w:t xml:space="preserve">. </w:t>
      </w:r>
      <w:r w:rsidR="00056209" w:rsidRPr="000A4616">
        <w:rPr>
          <w:sz w:val="24"/>
          <w:szCs w:val="24"/>
        </w:rPr>
        <w:t xml:space="preserve">Males were dosed for 49 days </w:t>
      </w:r>
      <w:r w:rsidR="008A73C3">
        <w:rPr>
          <w:rFonts w:hint="eastAsia"/>
          <w:sz w:val="24"/>
          <w:szCs w:val="24"/>
        </w:rPr>
        <w:t>(</w:t>
      </w:r>
      <w:r w:rsidR="00056209" w:rsidRPr="000A4616">
        <w:rPr>
          <w:sz w:val="24"/>
          <w:szCs w:val="24"/>
        </w:rPr>
        <w:t>from 14 days before mating</w:t>
      </w:r>
      <w:r w:rsidR="008A73C3">
        <w:rPr>
          <w:rFonts w:hint="eastAsia"/>
          <w:sz w:val="24"/>
          <w:szCs w:val="24"/>
        </w:rPr>
        <w:t>)</w:t>
      </w:r>
      <w:r w:rsidR="00056209" w:rsidRPr="000A4616">
        <w:rPr>
          <w:sz w:val="24"/>
          <w:szCs w:val="24"/>
        </w:rPr>
        <w:t xml:space="preserve">, and females were dosed for 41–46 days </w:t>
      </w:r>
      <w:r w:rsidR="008A73C3">
        <w:rPr>
          <w:rFonts w:hint="eastAsia"/>
          <w:sz w:val="24"/>
          <w:szCs w:val="24"/>
        </w:rPr>
        <w:t>(</w:t>
      </w:r>
      <w:r w:rsidR="00056209" w:rsidRPr="000A4616">
        <w:rPr>
          <w:sz w:val="24"/>
          <w:szCs w:val="24"/>
        </w:rPr>
        <w:t>from 14 days before mating to day 3 of lactation throughout the mating and pregnancy period</w:t>
      </w:r>
      <w:r w:rsidR="008A73C3">
        <w:rPr>
          <w:rFonts w:hint="eastAsia"/>
          <w:sz w:val="24"/>
          <w:szCs w:val="24"/>
        </w:rPr>
        <w:t>)</w:t>
      </w:r>
      <w:r w:rsidR="00056209" w:rsidRPr="000A4616">
        <w:rPr>
          <w:sz w:val="24"/>
          <w:szCs w:val="24"/>
        </w:rPr>
        <w:t xml:space="preserve">. General clinical observations, measurement of body weight and food consumption, and haematological (male only), blood chemistry (male only), necropsy and </w:t>
      </w:r>
      <w:proofErr w:type="spellStart"/>
      <w:r w:rsidR="00056209" w:rsidRPr="000A4616">
        <w:rPr>
          <w:sz w:val="24"/>
          <w:szCs w:val="24"/>
        </w:rPr>
        <w:t>histopathological</w:t>
      </w:r>
      <w:proofErr w:type="spellEnd"/>
      <w:r w:rsidR="00056209" w:rsidRPr="000A4616">
        <w:rPr>
          <w:sz w:val="24"/>
          <w:szCs w:val="24"/>
        </w:rPr>
        <w:t xml:space="preserve"> examinations were performed.</w:t>
      </w:r>
    </w:p>
    <w:p w:rsidR="00056209" w:rsidRPr="000A4616" w:rsidRDefault="00056209" w:rsidP="007E4CFB">
      <w:pPr>
        <w:adjustRightInd w:val="0"/>
        <w:snapToGrid w:val="0"/>
        <w:rPr>
          <w:sz w:val="24"/>
          <w:szCs w:val="24"/>
        </w:rPr>
      </w:pPr>
    </w:p>
    <w:p w:rsidR="00056209" w:rsidRPr="000A4616" w:rsidRDefault="00056209" w:rsidP="007E4CFB">
      <w:pPr>
        <w:rPr>
          <w:sz w:val="24"/>
          <w:szCs w:val="24"/>
        </w:rPr>
      </w:pPr>
      <w:r w:rsidRPr="000A4616">
        <w:rPr>
          <w:sz w:val="24"/>
          <w:szCs w:val="24"/>
        </w:rPr>
        <w:t xml:space="preserve">No </w:t>
      </w:r>
      <w:r w:rsidR="008A73C3">
        <w:rPr>
          <w:rFonts w:hint="eastAsia"/>
          <w:sz w:val="24"/>
          <w:szCs w:val="24"/>
        </w:rPr>
        <w:t>treatment</w:t>
      </w:r>
      <w:r w:rsidRPr="000A4616">
        <w:rPr>
          <w:sz w:val="24"/>
          <w:szCs w:val="24"/>
        </w:rPr>
        <w:t>-related changes were found in the</w:t>
      </w:r>
      <w:r w:rsidR="00D66CED">
        <w:rPr>
          <w:rFonts w:hint="eastAsia"/>
          <w:sz w:val="24"/>
          <w:szCs w:val="24"/>
        </w:rPr>
        <w:t xml:space="preserve"> clinical signs</w:t>
      </w:r>
      <w:r w:rsidRPr="000A4616">
        <w:rPr>
          <w:sz w:val="24"/>
          <w:szCs w:val="24"/>
        </w:rPr>
        <w:t xml:space="preserve"> body weight, food consumption, and haematological and blood biochemical parameters. Increased absolute and relative liver weights and decreased absolute and relative ovary weights (right only) were observed in the female 160 mg/kg </w:t>
      </w:r>
      <w:proofErr w:type="spellStart"/>
      <w:r w:rsidRPr="000A4616">
        <w:rPr>
          <w:sz w:val="24"/>
          <w:szCs w:val="24"/>
        </w:rPr>
        <w:t>bw</w:t>
      </w:r>
      <w:proofErr w:type="spellEnd"/>
      <w:r w:rsidRPr="000A4616">
        <w:rPr>
          <w:sz w:val="24"/>
          <w:szCs w:val="24"/>
        </w:rPr>
        <w:t xml:space="preserve">/day group. In histopathology, a decrease in the degree and incidence of </w:t>
      </w:r>
      <w:proofErr w:type="spellStart"/>
      <w:r w:rsidRPr="000A4616">
        <w:rPr>
          <w:sz w:val="24"/>
          <w:szCs w:val="24"/>
        </w:rPr>
        <w:t>cytoplasmic</w:t>
      </w:r>
      <w:proofErr w:type="spellEnd"/>
      <w:r w:rsidRPr="000A4616">
        <w:rPr>
          <w:sz w:val="24"/>
          <w:szCs w:val="24"/>
        </w:rPr>
        <w:t xml:space="preserve"> lipid droplets in the liver was observed in the males in the groups treated with 40 mg/kg </w:t>
      </w:r>
      <w:proofErr w:type="spellStart"/>
      <w:r w:rsidRPr="000A4616">
        <w:rPr>
          <w:sz w:val="24"/>
          <w:szCs w:val="24"/>
        </w:rPr>
        <w:t>bw</w:t>
      </w:r>
      <w:proofErr w:type="spellEnd"/>
      <w:r w:rsidRPr="000A4616">
        <w:rPr>
          <w:sz w:val="24"/>
          <w:szCs w:val="24"/>
        </w:rPr>
        <w:t xml:space="preserve">/day or more and a slight increase in glycogen deposits in the liver was observed in </w:t>
      </w:r>
      <w:r w:rsidR="0067664A">
        <w:rPr>
          <w:rFonts w:hint="eastAsia"/>
          <w:sz w:val="24"/>
          <w:szCs w:val="24"/>
        </w:rPr>
        <w:t>females</w:t>
      </w:r>
      <w:r w:rsidR="0067664A" w:rsidRPr="000A4616">
        <w:rPr>
          <w:sz w:val="24"/>
          <w:szCs w:val="24"/>
        </w:rPr>
        <w:t xml:space="preserve"> </w:t>
      </w:r>
      <w:r w:rsidRPr="000A4616">
        <w:rPr>
          <w:sz w:val="24"/>
          <w:szCs w:val="24"/>
        </w:rPr>
        <w:t xml:space="preserve">treated with 40 mg/kg </w:t>
      </w:r>
      <w:proofErr w:type="spellStart"/>
      <w:r w:rsidRPr="000A4616">
        <w:rPr>
          <w:sz w:val="24"/>
          <w:szCs w:val="24"/>
        </w:rPr>
        <w:t>bw</w:t>
      </w:r>
      <w:proofErr w:type="spellEnd"/>
      <w:r w:rsidRPr="000A4616">
        <w:rPr>
          <w:sz w:val="24"/>
          <w:szCs w:val="24"/>
        </w:rPr>
        <w:t xml:space="preserve">/day or more. </w:t>
      </w:r>
    </w:p>
    <w:p w:rsidR="00056209" w:rsidRPr="000A4616" w:rsidRDefault="00056209" w:rsidP="007E4CFB">
      <w:pPr>
        <w:adjustRightInd w:val="0"/>
        <w:snapToGrid w:val="0"/>
        <w:rPr>
          <w:sz w:val="24"/>
          <w:szCs w:val="24"/>
        </w:rPr>
      </w:pPr>
    </w:p>
    <w:p w:rsidR="00056209" w:rsidRPr="000A4616" w:rsidRDefault="00056209" w:rsidP="007E4CFB">
      <w:pPr>
        <w:rPr>
          <w:sz w:val="24"/>
          <w:szCs w:val="24"/>
        </w:rPr>
      </w:pPr>
      <w:r w:rsidRPr="000A4616">
        <w:rPr>
          <w:sz w:val="24"/>
          <w:szCs w:val="24"/>
        </w:rPr>
        <w:t xml:space="preserve">The NOAEL for repeated dose oral toxicity was considered to be 10 mg/kg </w:t>
      </w:r>
      <w:proofErr w:type="spellStart"/>
      <w:r w:rsidRPr="000A4616">
        <w:rPr>
          <w:sz w:val="24"/>
          <w:szCs w:val="24"/>
        </w:rPr>
        <w:t>bw</w:t>
      </w:r>
      <w:proofErr w:type="spellEnd"/>
      <w:r w:rsidRPr="000A4616">
        <w:rPr>
          <w:sz w:val="24"/>
          <w:szCs w:val="24"/>
        </w:rPr>
        <w:t xml:space="preserve">/day for both sexes because of </w:t>
      </w:r>
      <w:proofErr w:type="spellStart"/>
      <w:r w:rsidRPr="000A4616">
        <w:rPr>
          <w:sz w:val="24"/>
          <w:szCs w:val="24"/>
        </w:rPr>
        <w:t>histopathological</w:t>
      </w:r>
      <w:proofErr w:type="spellEnd"/>
      <w:r w:rsidRPr="000A4616">
        <w:rPr>
          <w:sz w:val="24"/>
          <w:szCs w:val="24"/>
        </w:rPr>
        <w:t xml:space="preserve"> findings in the liver in males and females in the 40 mg/kg </w:t>
      </w:r>
      <w:proofErr w:type="spellStart"/>
      <w:r w:rsidRPr="000A4616">
        <w:rPr>
          <w:sz w:val="24"/>
          <w:szCs w:val="24"/>
        </w:rPr>
        <w:t>bw</w:t>
      </w:r>
      <w:proofErr w:type="spellEnd"/>
      <w:r w:rsidRPr="000A4616">
        <w:rPr>
          <w:sz w:val="24"/>
          <w:szCs w:val="24"/>
        </w:rPr>
        <w:t>/day or more groups.</w:t>
      </w:r>
    </w:p>
    <w:p w:rsidR="00056209" w:rsidRPr="000A4616" w:rsidRDefault="00056209" w:rsidP="003F1AAD">
      <w:pPr>
        <w:pStyle w:val="Heading8"/>
        <w:spacing w:before="240" w:after="240"/>
        <w:ind w:leftChars="0" w:left="0"/>
        <w:rPr>
          <w:sz w:val="24"/>
          <w:szCs w:val="24"/>
          <w:u w:val="single"/>
        </w:rPr>
      </w:pPr>
      <w:r w:rsidRPr="000A4616">
        <w:rPr>
          <w:sz w:val="24"/>
          <w:szCs w:val="24"/>
          <w:u w:val="single"/>
        </w:rPr>
        <w:t>Studies in Humans</w:t>
      </w:r>
    </w:p>
    <w:p w:rsidR="00056209" w:rsidRPr="000A4616" w:rsidRDefault="00056209" w:rsidP="003F1AAD">
      <w:pPr>
        <w:pStyle w:val="Heading9"/>
        <w:spacing w:after="240"/>
        <w:ind w:leftChars="0" w:left="0"/>
        <w:rPr>
          <w:i/>
          <w:sz w:val="24"/>
          <w:szCs w:val="24"/>
        </w:rPr>
      </w:pPr>
      <w:r w:rsidRPr="000A4616">
        <w:rPr>
          <w:i/>
          <w:sz w:val="24"/>
          <w:szCs w:val="24"/>
        </w:rPr>
        <w:t xml:space="preserve">Inhalation </w:t>
      </w:r>
    </w:p>
    <w:p w:rsidR="00056209" w:rsidRPr="000A4616" w:rsidRDefault="00056209" w:rsidP="007E4CFB">
      <w:pPr>
        <w:rPr>
          <w:sz w:val="24"/>
          <w:szCs w:val="24"/>
        </w:rPr>
      </w:pPr>
      <w:r w:rsidRPr="000A4616">
        <w:rPr>
          <w:sz w:val="24"/>
          <w:szCs w:val="24"/>
        </w:rPr>
        <w:t>No information on humans is available.</w:t>
      </w:r>
    </w:p>
    <w:p w:rsidR="00056209" w:rsidRPr="000A4616" w:rsidRDefault="00056209" w:rsidP="003F1AAD">
      <w:pPr>
        <w:pStyle w:val="Heading9"/>
        <w:spacing w:before="240" w:after="240"/>
        <w:ind w:leftChars="0" w:left="0"/>
        <w:rPr>
          <w:i/>
          <w:sz w:val="24"/>
          <w:szCs w:val="24"/>
        </w:rPr>
      </w:pPr>
      <w:r w:rsidRPr="000A4616">
        <w:rPr>
          <w:i/>
          <w:sz w:val="24"/>
          <w:szCs w:val="24"/>
        </w:rPr>
        <w:t>Dermal</w:t>
      </w:r>
    </w:p>
    <w:p w:rsidR="00056209" w:rsidRPr="000A4616" w:rsidRDefault="00056209" w:rsidP="007E4CFB">
      <w:pPr>
        <w:rPr>
          <w:sz w:val="24"/>
          <w:szCs w:val="24"/>
        </w:rPr>
      </w:pPr>
      <w:r w:rsidRPr="000A4616">
        <w:rPr>
          <w:sz w:val="24"/>
          <w:szCs w:val="24"/>
        </w:rPr>
        <w:t>No information on humans is available.</w:t>
      </w:r>
    </w:p>
    <w:p w:rsidR="00056209" w:rsidRPr="000A4616" w:rsidRDefault="00056209" w:rsidP="003F1AAD">
      <w:pPr>
        <w:pStyle w:val="Heading9"/>
        <w:spacing w:before="240" w:after="240"/>
        <w:ind w:leftChars="0" w:left="0"/>
        <w:rPr>
          <w:i/>
          <w:sz w:val="24"/>
          <w:szCs w:val="24"/>
        </w:rPr>
      </w:pPr>
      <w:r w:rsidRPr="000A4616">
        <w:rPr>
          <w:i/>
          <w:sz w:val="24"/>
          <w:szCs w:val="24"/>
        </w:rPr>
        <w:t>Oral</w:t>
      </w:r>
    </w:p>
    <w:p w:rsidR="002D4B7B" w:rsidRDefault="00056209" w:rsidP="006974C7">
      <w:pPr>
        <w:spacing w:afterLines="50"/>
        <w:rPr>
          <w:sz w:val="24"/>
          <w:szCs w:val="24"/>
        </w:rPr>
      </w:pPr>
      <w:r w:rsidRPr="000A4616">
        <w:rPr>
          <w:sz w:val="24"/>
          <w:szCs w:val="24"/>
        </w:rPr>
        <w:t>No information on humans is available.</w:t>
      </w:r>
    </w:p>
    <w:p w:rsidR="00056209" w:rsidRPr="000A4616" w:rsidRDefault="00056209" w:rsidP="003F1AAD">
      <w:pPr>
        <w:pStyle w:val="Heading8"/>
        <w:spacing w:before="240" w:after="240"/>
        <w:ind w:leftChars="0" w:left="0"/>
        <w:rPr>
          <w:sz w:val="24"/>
          <w:szCs w:val="24"/>
          <w:u w:val="single"/>
        </w:rPr>
      </w:pPr>
      <w:r w:rsidRPr="000A4616">
        <w:rPr>
          <w:sz w:val="24"/>
          <w:szCs w:val="24"/>
          <w:u w:val="single"/>
        </w:rPr>
        <w:t>Conclusion</w:t>
      </w:r>
    </w:p>
    <w:p w:rsidR="00056209" w:rsidRPr="000A4616" w:rsidRDefault="00ED5CD1" w:rsidP="007E4CFB">
      <w:pPr>
        <w:rPr>
          <w:sz w:val="24"/>
          <w:szCs w:val="24"/>
        </w:rPr>
      </w:pPr>
      <w:r w:rsidRPr="00ED5CD1">
        <w:rPr>
          <w:sz w:val="24"/>
          <w:szCs w:val="24"/>
        </w:rPr>
        <w:t xml:space="preserve">The only clinical signs of toxicity in a combined repeated dose toxicity/reproduction screening test in rats were the deaths of one female during delivery or the end of gestation in each of the groups given 40 and 160 mg/kg </w:t>
      </w:r>
      <w:proofErr w:type="spellStart"/>
      <w:r w:rsidRPr="00ED5CD1">
        <w:rPr>
          <w:sz w:val="24"/>
          <w:szCs w:val="24"/>
        </w:rPr>
        <w:t>bw</w:t>
      </w:r>
      <w:proofErr w:type="spellEnd"/>
      <w:r w:rsidRPr="00ED5CD1">
        <w:rPr>
          <w:sz w:val="24"/>
          <w:szCs w:val="24"/>
        </w:rPr>
        <w:t>/day.</w:t>
      </w:r>
      <w:r w:rsidR="00056209" w:rsidRPr="000A4616">
        <w:rPr>
          <w:sz w:val="24"/>
          <w:szCs w:val="24"/>
        </w:rPr>
        <w:t xml:space="preserve"> </w:t>
      </w:r>
      <w:r>
        <w:rPr>
          <w:rFonts w:hint="eastAsia"/>
          <w:sz w:val="24"/>
          <w:szCs w:val="24"/>
        </w:rPr>
        <w:t>In this study, n</w:t>
      </w:r>
      <w:r w:rsidR="00056209" w:rsidRPr="000A4616">
        <w:rPr>
          <w:sz w:val="24"/>
          <w:szCs w:val="24"/>
        </w:rPr>
        <w:t xml:space="preserve">o </w:t>
      </w:r>
      <w:r w:rsidR="00D54047">
        <w:rPr>
          <w:rFonts w:hint="eastAsia"/>
          <w:sz w:val="24"/>
          <w:szCs w:val="24"/>
        </w:rPr>
        <w:t>treatment</w:t>
      </w:r>
      <w:r w:rsidR="00056209" w:rsidRPr="000A4616">
        <w:rPr>
          <w:sz w:val="24"/>
          <w:szCs w:val="24"/>
        </w:rPr>
        <w:t xml:space="preserve">-related changes were found in the body weight and haematological and blood biochemical parameters. In the groups treated with 40 mg/kg </w:t>
      </w:r>
      <w:proofErr w:type="spellStart"/>
      <w:r w:rsidR="00056209" w:rsidRPr="000A4616">
        <w:rPr>
          <w:sz w:val="24"/>
          <w:szCs w:val="24"/>
        </w:rPr>
        <w:t>bw</w:t>
      </w:r>
      <w:proofErr w:type="spellEnd"/>
      <w:r w:rsidR="00056209" w:rsidRPr="000A4616">
        <w:rPr>
          <w:sz w:val="24"/>
          <w:szCs w:val="24"/>
        </w:rPr>
        <w:t xml:space="preserve">/day or more, the degree and incidence of </w:t>
      </w:r>
      <w:proofErr w:type="spellStart"/>
      <w:r w:rsidR="00056209" w:rsidRPr="000A4616">
        <w:rPr>
          <w:sz w:val="24"/>
          <w:szCs w:val="24"/>
        </w:rPr>
        <w:t>cytoplasmic</w:t>
      </w:r>
      <w:proofErr w:type="spellEnd"/>
      <w:r w:rsidR="00056209" w:rsidRPr="000A4616">
        <w:rPr>
          <w:sz w:val="24"/>
          <w:szCs w:val="24"/>
        </w:rPr>
        <w:t xml:space="preserve"> lipid droplets in the liver was decreased in males and glycogen deposits in the liver was increased in females. Based on the findings, the NOAEL for repeated dose toxicity was considered to be 10 mg/kg </w:t>
      </w:r>
      <w:proofErr w:type="spellStart"/>
      <w:r w:rsidR="00056209" w:rsidRPr="000A4616">
        <w:rPr>
          <w:sz w:val="24"/>
          <w:szCs w:val="24"/>
        </w:rPr>
        <w:t>bw</w:t>
      </w:r>
      <w:proofErr w:type="spellEnd"/>
      <w:r w:rsidR="00056209" w:rsidRPr="000A4616">
        <w:rPr>
          <w:sz w:val="24"/>
          <w:szCs w:val="24"/>
        </w:rPr>
        <w:t>/day.</w:t>
      </w:r>
    </w:p>
    <w:p w:rsidR="00056209" w:rsidRPr="000A4616" w:rsidRDefault="00056209" w:rsidP="007E4CFB">
      <w:pPr>
        <w:pStyle w:val="Heading3"/>
        <w:jc w:val="both"/>
        <w:rPr>
          <w:lang w:eastAsia="ja-JP"/>
        </w:rPr>
      </w:pPr>
      <w:bookmarkStart w:id="122" w:name="_Toc282509931"/>
      <w:proofErr w:type="spellStart"/>
      <w:r w:rsidRPr="000A4616">
        <w:rPr>
          <w:rFonts w:hint="eastAsia"/>
          <w:lang w:eastAsia="ja-JP"/>
        </w:rPr>
        <w:t>Muta</w:t>
      </w:r>
      <w:r w:rsidRPr="000A4616">
        <w:t>genicity</w:t>
      </w:r>
      <w:bookmarkEnd w:id="122"/>
      <w:proofErr w:type="spellEnd"/>
    </w:p>
    <w:p w:rsidR="00056209" w:rsidRPr="00ED5CD1" w:rsidRDefault="0037033C" w:rsidP="003F1AAD">
      <w:pPr>
        <w:pStyle w:val="Heading9"/>
        <w:spacing w:before="240" w:after="240"/>
        <w:ind w:leftChars="0" w:left="0"/>
        <w:rPr>
          <w:u w:val="single"/>
        </w:rPr>
      </w:pPr>
      <w:r w:rsidRPr="0037033C">
        <w:rPr>
          <w:i/>
          <w:u w:val="single"/>
        </w:rPr>
        <w:t>In vitro</w:t>
      </w:r>
      <w:r w:rsidRPr="0037033C">
        <w:rPr>
          <w:u w:val="single"/>
        </w:rPr>
        <w:t xml:space="preserve"> Studies</w:t>
      </w:r>
    </w:p>
    <w:p w:rsidR="00056209" w:rsidRPr="000A4616" w:rsidRDefault="00056209" w:rsidP="007E4CFB">
      <w:pPr>
        <w:pStyle w:val="BodyText"/>
        <w:rPr>
          <w:i/>
          <w:lang w:eastAsia="ja-JP"/>
        </w:rPr>
      </w:pPr>
      <w:r w:rsidRPr="000A4616">
        <w:rPr>
          <w:i/>
        </w:rPr>
        <w:t xml:space="preserve">Bacterial </w:t>
      </w:r>
      <w:r w:rsidR="00ED5CD1">
        <w:rPr>
          <w:rFonts w:hint="eastAsia"/>
          <w:i/>
          <w:lang w:eastAsia="ja-JP"/>
        </w:rPr>
        <w:t>assays</w:t>
      </w:r>
    </w:p>
    <w:p w:rsidR="00380B24" w:rsidRDefault="00056209" w:rsidP="006974C7">
      <w:pPr>
        <w:spacing w:afterLines="50"/>
        <w:rPr>
          <w:sz w:val="24"/>
          <w:szCs w:val="24"/>
        </w:rPr>
      </w:pPr>
      <w:r w:rsidRPr="000A4616">
        <w:rPr>
          <w:sz w:val="24"/>
          <w:szCs w:val="24"/>
        </w:rPr>
        <w:t xml:space="preserve">A reverse gene mutation assay of 2-hydroxybenzaldehyde was conducted according to a current protocol [OECD TG 471, TG472 and the Japanese Guideline for Screening </w:t>
      </w:r>
      <w:proofErr w:type="spellStart"/>
      <w:r w:rsidRPr="000A4616">
        <w:rPr>
          <w:sz w:val="24"/>
          <w:szCs w:val="24"/>
        </w:rPr>
        <w:t>Mutagenicity</w:t>
      </w:r>
      <w:proofErr w:type="spellEnd"/>
      <w:r w:rsidRPr="000A4616">
        <w:rPr>
          <w:sz w:val="24"/>
          <w:szCs w:val="24"/>
        </w:rPr>
        <w:t xml:space="preserve"> Testing of Chemicals (Chemical Substances Control Law of Japan)] under GLP [MHW, Japan: 1996b]. </w:t>
      </w:r>
      <w:r w:rsidR="00527BF5">
        <w:rPr>
          <w:rFonts w:hint="eastAsia"/>
          <w:sz w:val="24"/>
          <w:szCs w:val="24"/>
        </w:rPr>
        <w:t>Number of plates was three, and number of replications was two.</w:t>
      </w:r>
      <w:r w:rsidRPr="000A4616">
        <w:rPr>
          <w:sz w:val="24"/>
          <w:szCs w:val="24"/>
        </w:rPr>
        <w:t xml:space="preserve"> </w:t>
      </w:r>
    </w:p>
    <w:p w:rsidR="00056209" w:rsidRPr="000A4616" w:rsidRDefault="00056209" w:rsidP="007E4CFB">
      <w:pPr>
        <w:adjustRightInd w:val="0"/>
        <w:rPr>
          <w:sz w:val="24"/>
          <w:szCs w:val="24"/>
        </w:rPr>
      </w:pPr>
      <w:r w:rsidRPr="000A4616">
        <w:rPr>
          <w:sz w:val="24"/>
          <w:szCs w:val="24"/>
        </w:rPr>
        <w:lastRenderedPageBreak/>
        <w:t xml:space="preserve">2-Hydroxybenzaldehyde was not mutagenic at doses of 15.6-500 </w:t>
      </w:r>
      <w:proofErr w:type="spellStart"/>
      <w:r w:rsidRPr="000A4616">
        <w:rPr>
          <w:sz w:val="24"/>
          <w:szCs w:val="24"/>
        </w:rPr>
        <w:t>μ</w:t>
      </w:r>
      <w:r w:rsidRPr="000A4616">
        <w:rPr>
          <w:rFonts w:eastAsia="MS PGothic"/>
          <w:sz w:val="24"/>
          <w:szCs w:val="24"/>
        </w:rPr>
        <w:t>g</w:t>
      </w:r>
      <w:proofErr w:type="spellEnd"/>
      <w:r w:rsidRPr="000A4616">
        <w:rPr>
          <w:rFonts w:eastAsia="MS PGothic"/>
          <w:sz w:val="24"/>
          <w:szCs w:val="24"/>
        </w:rPr>
        <w:t xml:space="preserve">/plate in </w:t>
      </w:r>
      <w:r w:rsidRPr="000A4616">
        <w:rPr>
          <w:i/>
          <w:sz w:val="24"/>
          <w:szCs w:val="24"/>
        </w:rPr>
        <w:t xml:space="preserve">Salmonella </w:t>
      </w:r>
      <w:proofErr w:type="spellStart"/>
      <w:r w:rsidRPr="000A4616">
        <w:rPr>
          <w:i/>
          <w:sz w:val="24"/>
          <w:szCs w:val="24"/>
        </w:rPr>
        <w:t>typhimurium</w:t>
      </w:r>
      <w:proofErr w:type="spellEnd"/>
      <w:r w:rsidRPr="000A4616">
        <w:rPr>
          <w:i/>
          <w:sz w:val="24"/>
          <w:szCs w:val="24"/>
        </w:rPr>
        <w:t xml:space="preserve"> </w:t>
      </w:r>
      <w:r w:rsidRPr="000A4616">
        <w:rPr>
          <w:sz w:val="24"/>
          <w:szCs w:val="24"/>
        </w:rPr>
        <w:t xml:space="preserve">TA100, 31.3-1000 </w:t>
      </w:r>
      <w:proofErr w:type="spellStart"/>
      <w:r w:rsidRPr="000A4616">
        <w:rPr>
          <w:sz w:val="24"/>
          <w:szCs w:val="24"/>
        </w:rPr>
        <w:t>μ</w:t>
      </w:r>
      <w:r w:rsidRPr="000A4616">
        <w:rPr>
          <w:rFonts w:eastAsia="MS PGothic"/>
          <w:sz w:val="24"/>
          <w:szCs w:val="24"/>
        </w:rPr>
        <w:t>g</w:t>
      </w:r>
      <w:proofErr w:type="spellEnd"/>
      <w:r w:rsidRPr="000A4616">
        <w:rPr>
          <w:rFonts w:eastAsia="MS PGothic"/>
          <w:sz w:val="24"/>
          <w:szCs w:val="24"/>
        </w:rPr>
        <w:t xml:space="preserve">/plate in TA1535, TA98 and TA1537 and 125-4000 </w:t>
      </w:r>
      <w:proofErr w:type="spellStart"/>
      <w:r w:rsidRPr="000A4616">
        <w:rPr>
          <w:rFonts w:eastAsia="MS PGothic"/>
          <w:sz w:val="24"/>
          <w:szCs w:val="24"/>
        </w:rPr>
        <w:t>μg</w:t>
      </w:r>
      <w:proofErr w:type="spellEnd"/>
      <w:r w:rsidRPr="000A4616">
        <w:rPr>
          <w:rFonts w:eastAsia="MS PGothic"/>
          <w:sz w:val="24"/>
          <w:szCs w:val="24"/>
        </w:rPr>
        <w:t xml:space="preserve">/plate in </w:t>
      </w:r>
      <w:r w:rsidRPr="000A4616">
        <w:rPr>
          <w:i/>
          <w:sz w:val="24"/>
          <w:szCs w:val="24"/>
        </w:rPr>
        <w:t>Escherichia coli</w:t>
      </w:r>
      <w:r w:rsidRPr="000A4616">
        <w:rPr>
          <w:sz w:val="24"/>
          <w:szCs w:val="24"/>
        </w:rPr>
        <w:t xml:space="preserve"> WP2 </w:t>
      </w:r>
      <w:proofErr w:type="spellStart"/>
      <w:r w:rsidRPr="000A4616">
        <w:rPr>
          <w:sz w:val="24"/>
          <w:szCs w:val="24"/>
        </w:rPr>
        <w:t>uvrA</w:t>
      </w:r>
      <w:proofErr w:type="spellEnd"/>
      <w:r w:rsidRPr="000A4616">
        <w:rPr>
          <w:sz w:val="24"/>
          <w:szCs w:val="24"/>
        </w:rPr>
        <w:t xml:space="preserve"> without metabolic activation and at doses of 15.6-500 </w:t>
      </w:r>
      <w:proofErr w:type="spellStart"/>
      <w:r w:rsidRPr="000A4616">
        <w:rPr>
          <w:sz w:val="24"/>
          <w:szCs w:val="24"/>
        </w:rPr>
        <w:t>μ</w:t>
      </w:r>
      <w:r w:rsidRPr="000A4616">
        <w:rPr>
          <w:rFonts w:eastAsia="MS PGothic"/>
          <w:sz w:val="24"/>
          <w:szCs w:val="24"/>
        </w:rPr>
        <w:t>g</w:t>
      </w:r>
      <w:proofErr w:type="spellEnd"/>
      <w:r w:rsidRPr="000A4616">
        <w:rPr>
          <w:rFonts w:eastAsia="MS PGothic"/>
          <w:sz w:val="24"/>
          <w:szCs w:val="24"/>
        </w:rPr>
        <w:t xml:space="preserve">/plate in TA100, 62.5-2000 </w:t>
      </w:r>
      <w:proofErr w:type="spellStart"/>
      <w:r w:rsidRPr="000A4616">
        <w:rPr>
          <w:rFonts w:eastAsia="MS PGothic"/>
          <w:sz w:val="24"/>
          <w:szCs w:val="24"/>
        </w:rPr>
        <w:t>μg</w:t>
      </w:r>
      <w:proofErr w:type="spellEnd"/>
      <w:r w:rsidRPr="000A4616">
        <w:rPr>
          <w:rFonts w:eastAsia="MS PGothic"/>
          <w:sz w:val="24"/>
          <w:szCs w:val="24"/>
        </w:rPr>
        <w:t xml:space="preserve">/plate in TA1535, TA98 and TA1537, and 125-4000 </w:t>
      </w:r>
      <w:proofErr w:type="spellStart"/>
      <w:r w:rsidRPr="000A4616">
        <w:rPr>
          <w:rFonts w:eastAsia="MS PGothic"/>
          <w:sz w:val="24"/>
          <w:szCs w:val="24"/>
        </w:rPr>
        <w:t>μg</w:t>
      </w:r>
      <w:proofErr w:type="spellEnd"/>
      <w:r w:rsidRPr="000A4616">
        <w:rPr>
          <w:rFonts w:eastAsia="MS PGothic"/>
          <w:sz w:val="24"/>
          <w:szCs w:val="24"/>
        </w:rPr>
        <w:t xml:space="preserve">/plate in WP2 </w:t>
      </w:r>
      <w:proofErr w:type="spellStart"/>
      <w:r w:rsidRPr="000A4616">
        <w:rPr>
          <w:rFonts w:eastAsia="MS PGothic"/>
          <w:sz w:val="24"/>
          <w:szCs w:val="24"/>
        </w:rPr>
        <w:t>uvrA</w:t>
      </w:r>
      <w:proofErr w:type="spellEnd"/>
      <w:r w:rsidRPr="000A4616">
        <w:rPr>
          <w:rFonts w:eastAsia="MS PGothic"/>
          <w:sz w:val="24"/>
          <w:szCs w:val="24"/>
        </w:rPr>
        <w:t xml:space="preserve"> with metabolic activation (S9 mix prepared from enzyme-induced rat liver). Toxicity was observed at </w:t>
      </w:r>
      <w:r w:rsidR="00B52D58" w:rsidRPr="00B52D58">
        <w:rPr>
          <w:rFonts w:eastAsia="MS PGothic"/>
          <w:sz w:val="24"/>
          <w:szCs w:val="24"/>
        </w:rPr>
        <w:t>≥</w:t>
      </w:r>
      <w:r w:rsidR="00B52D58">
        <w:rPr>
          <w:rFonts w:eastAsia="MS PGothic" w:hint="eastAsia"/>
          <w:sz w:val="24"/>
          <w:szCs w:val="24"/>
        </w:rPr>
        <w:t xml:space="preserve"> </w:t>
      </w:r>
      <w:r w:rsidRPr="000A4616">
        <w:rPr>
          <w:rFonts w:eastAsia="MS PGothic"/>
          <w:sz w:val="24"/>
          <w:szCs w:val="24"/>
        </w:rPr>
        <w:t xml:space="preserve">500 </w:t>
      </w:r>
      <w:proofErr w:type="spellStart"/>
      <w:r w:rsidRPr="000A4616">
        <w:rPr>
          <w:rFonts w:eastAsia="MS PGothic"/>
          <w:sz w:val="24"/>
          <w:szCs w:val="24"/>
        </w:rPr>
        <w:t>μg</w:t>
      </w:r>
      <w:proofErr w:type="spellEnd"/>
      <w:r w:rsidRPr="000A4616">
        <w:rPr>
          <w:rFonts w:eastAsia="MS PGothic"/>
          <w:sz w:val="24"/>
          <w:szCs w:val="24"/>
        </w:rPr>
        <w:t xml:space="preserve">/plate (TA100 and TA1537), </w:t>
      </w:r>
      <w:r w:rsidR="00B52D58">
        <w:rPr>
          <w:rFonts w:eastAsia="MS PGothic" w:hint="eastAsia"/>
          <w:sz w:val="24"/>
          <w:szCs w:val="24"/>
        </w:rPr>
        <w:t xml:space="preserve">at </w:t>
      </w:r>
      <w:r w:rsidRPr="000A4616">
        <w:rPr>
          <w:rFonts w:eastAsia="MS PGothic"/>
          <w:sz w:val="24"/>
          <w:szCs w:val="24"/>
        </w:rPr>
        <w:t xml:space="preserve">1000 </w:t>
      </w:r>
      <w:proofErr w:type="spellStart"/>
      <w:r w:rsidRPr="000A4616">
        <w:rPr>
          <w:rFonts w:eastAsia="MS PGothic"/>
          <w:sz w:val="24"/>
          <w:szCs w:val="24"/>
        </w:rPr>
        <w:t>μg</w:t>
      </w:r>
      <w:proofErr w:type="spellEnd"/>
      <w:r w:rsidRPr="000A4616">
        <w:rPr>
          <w:rFonts w:eastAsia="MS PGothic"/>
          <w:sz w:val="24"/>
          <w:szCs w:val="24"/>
        </w:rPr>
        <w:t xml:space="preserve">/plate (TA1535 and TA98) and </w:t>
      </w:r>
      <w:r w:rsidR="00B52D58">
        <w:rPr>
          <w:rFonts w:eastAsia="MS PGothic" w:hint="eastAsia"/>
          <w:sz w:val="24"/>
          <w:szCs w:val="24"/>
        </w:rPr>
        <w:t xml:space="preserve">at </w:t>
      </w:r>
      <w:r w:rsidRPr="000A4616">
        <w:rPr>
          <w:rFonts w:eastAsia="MS PGothic"/>
          <w:sz w:val="24"/>
          <w:szCs w:val="24"/>
        </w:rPr>
        <w:t xml:space="preserve">4000 </w:t>
      </w:r>
      <w:proofErr w:type="spellStart"/>
      <w:r w:rsidRPr="000A4616">
        <w:rPr>
          <w:rFonts w:eastAsia="MS PGothic"/>
          <w:sz w:val="24"/>
          <w:szCs w:val="24"/>
        </w:rPr>
        <w:t>μg</w:t>
      </w:r>
      <w:proofErr w:type="spellEnd"/>
      <w:r w:rsidRPr="000A4616">
        <w:rPr>
          <w:rFonts w:eastAsia="MS PGothic"/>
          <w:sz w:val="24"/>
          <w:szCs w:val="24"/>
        </w:rPr>
        <w:t xml:space="preserve">/plate (WP2 </w:t>
      </w:r>
      <w:proofErr w:type="spellStart"/>
      <w:r w:rsidRPr="000A4616">
        <w:rPr>
          <w:rFonts w:eastAsia="MS PGothic"/>
          <w:sz w:val="24"/>
          <w:szCs w:val="24"/>
        </w:rPr>
        <w:t>uvrA</w:t>
      </w:r>
      <w:proofErr w:type="spellEnd"/>
      <w:r w:rsidRPr="000A4616">
        <w:rPr>
          <w:rFonts w:eastAsia="MS PGothic"/>
          <w:sz w:val="24"/>
          <w:szCs w:val="24"/>
        </w:rPr>
        <w:t xml:space="preserve">) without S9 mix and at 500 </w:t>
      </w:r>
      <w:proofErr w:type="spellStart"/>
      <w:r w:rsidRPr="000A4616">
        <w:rPr>
          <w:rFonts w:eastAsia="MS PGothic"/>
          <w:sz w:val="24"/>
          <w:szCs w:val="24"/>
        </w:rPr>
        <w:t>μg</w:t>
      </w:r>
      <w:proofErr w:type="spellEnd"/>
      <w:r w:rsidRPr="000A4616">
        <w:rPr>
          <w:rFonts w:eastAsia="MS PGothic"/>
          <w:sz w:val="24"/>
          <w:szCs w:val="24"/>
        </w:rPr>
        <w:t xml:space="preserve">/plate (TA100), </w:t>
      </w:r>
      <w:r w:rsidR="00B52D58">
        <w:rPr>
          <w:rFonts w:eastAsia="MS PGothic" w:hint="eastAsia"/>
          <w:sz w:val="24"/>
          <w:szCs w:val="24"/>
        </w:rPr>
        <w:t xml:space="preserve">at </w:t>
      </w:r>
      <w:r w:rsidR="00B52D58" w:rsidRPr="00B52D58">
        <w:rPr>
          <w:rFonts w:eastAsia="MS PGothic"/>
          <w:sz w:val="24"/>
          <w:szCs w:val="24"/>
        </w:rPr>
        <w:t>≥</w:t>
      </w:r>
      <w:r w:rsidR="00B52D58">
        <w:rPr>
          <w:rFonts w:eastAsia="MS PGothic" w:hint="eastAsia"/>
          <w:sz w:val="24"/>
          <w:szCs w:val="24"/>
        </w:rPr>
        <w:t xml:space="preserve"> </w:t>
      </w:r>
      <w:r w:rsidRPr="000A4616">
        <w:rPr>
          <w:rFonts w:eastAsia="MS PGothic"/>
          <w:sz w:val="24"/>
          <w:szCs w:val="24"/>
        </w:rPr>
        <w:t xml:space="preserve">1000 </w:t>
      </w:r>
      <w:proofErr w:type="spellStart"/>
      <w:r w:rsidRPr="000A4616">
        <w:rPr>
          <w:rFonts w:eastAsia="MS PGothic"/>
          <w:sz w:val="24"/>
          <w:szCs w:val="24"/>
        </w:rPr>
        <w:t>μg</w:t>
      </w:r>
      <w:proofErr w:type="spellEnd"/>
      <w:r w:rsidRPr="000A4616">
        <w:rPr>
          <w:rFonts w:eastAsia="MS PGothic"/>
          <w:sz w:val="24"/>
          <w:szCs w:val="24"/>
        </w:rPr>
        <w:t>/plate (TA1535)</w:t>
      </w:r>
      <w:r w:rsidR="00C778A3">
        <w:rPr>
          <w:rFonts w:eastAsia="MS PGothic" w:hint="eastAsia"/>
          <w:sz w:val="24"/>
          <w:szCs w:val="24"/>
        </w:rPr>
        <w:t>,</w:t>
      </w:r>
      <w:r w:rsidRPr="000A4616">
        <w:rPr>
          <w:rFonts w:eastAsia="MS PGothic"/>
          <w:sz w:val="24"/>
          <w:szCs w:val="24"/>
        </w:rPr>
        <w:t xml:space="preserve"> </w:t>
      </w:r>
      <w:r w:rsidR="00C778A3">
        <w:rPr>
          <w:rFonts w:eastAsia="MS PGothic" w:hint="eastAsia"/>
          <w:sz w:val="24"/>
          <w:szCs w:val="24"/>
        </w:rPr>
        <w:t>at 20</w:t>
      </w:r>
      <w:r w:rsidR="00C778A3" w:rsidRPr="000A4616">
        <w:rPr>
          <w:rFonts w:eastAsia="MS PGothic"/>
          <w:sz w:val="24"/>
          <w:szCs w:val="24"/>
        </w:rPr>
        <w:t xml:space="preserve">00 </w:t>
      </w:r>
      <w:proofErr w:type="spellStart"/>
      <w:r w:rsidRPr="000A4616">
        <w:rPr>
          <w:rFonts w:eastAsia="MS PGothic"/>
          <w:sz w:val="24"/>
          <w:szCs w:val="24"/>
        </w:rPr>
        <w:t>μg</w:t>
      </w:r>
      <w:proofErr w:type="spellEnd"/>
      <w:r w:rsidRPr="000A4616">
        <w:rPr>
          <w:rFonts w:eastAsia="MS PGothic"/>
          <w:sz w:val="24"/>
          <w:szCs w:val="24"/>
        </w:rPr>
        <w:t>/plate (TA98</w:t>
      </w:r>
      <w:r w:rsidR="00C778A3">
        <w:rPr>
          <w:rFonts w:eastAsia="MS PGothic" w:hint="eastAsia"/>
          <w:sz w:val="24"/>
          <w:szCs w:val="24"/>
        </w:rPr>
        <w:t xml:space="preserve"> and</w:t>
      </w:r>
      <w:r w:rsidRPr="000A4616">
        <w:rPr>
          <w:rFonts w:eastAsia="MS PGothic"/>
          <w:sz w:val="24"/>
          <w:szCs w:val="24"/>
        </w:rPr>
        <w:t xml:space="preserve"> TA1537</w:t>
      </w:r>
      <w:r w:rsidR="00C778A3">
        <w:rPr>
          <w:rFonts w:eastAsia="MS PGothic" w:hint="eastAsia"/>
          <w:sz w:val="24"/>
          <w:szCs w:val="24"/>
        </w:rPr>
        <w:t>)</w:t>
      </w:r>
      <w:r w:rsidRPr="000A4616">
        <w:rPr>
          <w:rFonts w:eastAsia="MS PGothic"/>
          <w:sz w:val="24"/>
          <w:szCs w:val="24"/>
        </w:rPr>
        <w:t xml:space="preserve"> and</w:t>
      </w:r>
      <w:r w:rsidR="00C778A3">
        <w:rPr>
          <w:rFonts w:eastAsia="MS PGothic" w:hint="eastAsia"/>
          <w:sz w:val="24"/>
          <w:szCs w:val="24"/>
        </w:rPr>
        <w:t xml:space="preserve"> at</w:t>
      </w:r>
      <w:r w:rsidRPr="000A4616">
        <w:rPr>
          <w:rFonts w:eastAsia="MS PGothic"/>
          <w:sz w:val="24"/>
          <w:szCs w:val="24"/>
        </w:rPr>
        <w:t xml:space="preserve"> </w:t>
      </w:r>
      <w:r w:rsidR="00B52D58">
        <w:rPr>
          <w:rFonts w:eastAsia="MS PGothic" w:hint="eastAsia"/>
          <w:sz w:val="24"/>
          <w:szCs w:val="24"/>
        </w:rPr>
        <w:t>4000</w:t>
      </w:r>
      <w:r w:rsidR="00C778A3">
        <w:rPr>
          <w:rFonts w:eastAsia="MS PGothic" w:hint="eastAsia"/>
          <w:sz w:val="24"/>
          <w:szCs w:val="24"/>
        </w:rPr>
        <w:t xml:space="preserve"> </w:t>
      </w:r>
      <w:proofErr w:type="spellStart"/>
      <w:r w:rsidR="00C778A3" w:rsidRPr="000A4616">
        <w:rPr>
          <w:rFonts w:eastAsia="MS PGothic"/>
          <w:sz w:val="24"/>
          <w:szCs w:val="24"/>
        </w:rPr>
        <w:t>μg</w:t>
      </w:r>
      <w:proofErr w:type="spellEnd"/>
      <w:r w:rsidR="00C778A3" w:rsidRPr="000A4616">
        <w:rPr>
          <w:rFonts w:eastAsia="MS PGothic"/>
          <w:sz w:val="24"/>
          <w:szCs w:val="24"/>
        </w:rPr>
        <w:t xml:space="preserve">/plate </w:t>
      </w:r>
      <w:r w:rsidR="00C778A3">
        <w:rPr>
          <w:rFonts w:eastAsia="MS PGothic" w:hint="eastAsia"/>
          <w:sz w:val="24"/>
          <w:szCs w:val="24"/>
        </w:rPr>
        <w:t>(</w:t>
      </w:r>
      <w:r w:rsidRPr="000A4616">
        <w:rPr>
          <w:rFonts w:eastAsia="MS PGothic"/>
          <w:sz w:val="24"/>
          <w:szCs w:val="24"/>
        </w:rPr>
        <w:t xml:space="preserve">WP2 </w:t>
      </w:r>
      <w:proofErr w:type="spellStart"/>
      <w:r w:rsidRPr="000A4616">
        <w:rPr>
          <w:rFonts w:eastAsia="MS PGothic"/>
          <w:sz w:val="24"/>
          <w:szCs w:val="24"/>
        </w:rPr>
        <w:t>uvrA</w:t>
      </w:r>
      <w:proofErr w:type="spellEnd"/>
      <w:r w:rsidRPr="000A4616">
        <w:rPr>
          <w:rFonts w:eastAsia="MS PGothic"/>
          <w:sz w:val="24"/>
          <w:szCs w:val="24"/>
        </w:rPr>
        <w:t xml:space="preserve">) with S9 mix. The positive </w:t>
      </w:r>
      <w:r w:rsidR="005D5702">
        <w:rPr>
          <w:rFonts w:eastAsia="MS PGothic" w:hint="eastAsia"/>
          <w:sz w:val="24"/>
          <w:szCs w:val="24"/>
        </w:rPr>
        <w:t xml:space="preserve">and solvent (DMSO) </w:t>
      </w:r>
      <w:r w:rsidRPr="000A4616">
        <w:rPr>
          <w:rFonts w:eastAsia="MS PGothic"/>
          <w:sz w:val="24"/>
          <w:szCs w:val="24"/>
        </w:rPr>
        <w:t xml:space="preserve">controls showed expected </w:t>
      </w:r>
      <w:r w:rsidR="005D5702">
        <w:rPr>
          <w:rFonts w:eastAsia="MS PGothic" w:hint="eastAsia"/>
          <w:sz w:val="24"/>
          <w:szCs w:val="24"/>
        </w:rPr>
        <w:t>results</w:t>
      </w:r>
      <w:r w:rsidRPr="000A4616">
        <w:rPr>
          <w:rFonts w:eastAsia="MS PGothic"/>
          <w:sz w:val="24"/>
          <w:szCs w:val="24"/>
        </w:rPr>
        <w:t xml:space="preserve">. </w:t>
      </w:r>
    </w:p>
    <w:p w:rsidR="0037033C" w:rsidRDefault="00ED5CD1" w:rsidP="006974C7">
      <w:pPr>
        <w:pStyle w:val="BodyText"/>
        <w:spacing w:beforeLines="50" w:after="120"/>
        <w:rPr>
          <w:szCs w:val="24"/>
          <w:lang w:eastAsia="ja-JP"/>
        </w:rPr>
      </w:pPr>
      <w:r w:rsidRPr="000A4616">
        <w:rPr>
          <w:szCs w:val="24"/>
        </w:rPr>
        <w:t xml:space="preserve">SOS-inducing activity of 2-hydroxybenzaldehyde was examined in the </w:t>
      </w:r>
      <w:proofErr w:type="spellStart"/>
      <w:r w:rsidRPr="000A4616">
        <w:rPr>
          <w:i/>
          <w:szCs w:val="24"/>
        </w:rPr>
        <w:t>umu</w:t>
      </w:r>
      <w:proofErr w:type="spellEnd"/>
      <w:r w:rsidRPr="000A4616">
        <w:rPr>
          <w:szCs w:val="24"/>
        </w:rPr>
        <w:t xml:space="preserve"> test using </w:t>
      </w:r>
      <w:r w:rsidRPr="000A4616">
        <w:rPr>
          <w:i/>
          <w:szCs w:val="24"/>
        </w:rPr>
        <w:t xml:space="preserve">Salmonella </w:t>
      </w:r>
      <w:proofErr w:type="spellStart"/>
      <w:r w:rsidRPr="000A4616">
        <w:rPr>
          <w:i/>
          <w:szCs w:val="24"/>
        </w:rPr>
        <w:t>typhimurium</w:t>
      </w:r>
      <w:proofErr w:type="spellEnd"/>
      <w:r w:rsidRPr="000A4616">
        <w:rPr>
          <w:szCs w:val="24"/>
        </w:rPr>
        <w:t xml:space="preserve"> TA1535/pSK1002. The </w:t>
      </w:r>
      <w:proofErr w:type="spellStart"/>
      <w:r w:rsidRPr="000A4616">
        <w:rPr>
          <w:i/>
          <w:szCs w:val="24"/>
        </w:rPr>
        <w:t>umu</w:t>
      </w:r>
      <w:proofErr w:type="spellEnd"/>
      <w:r w:rsidRPr="000A4616">
        <w:rPr>
          <w:szCs w:val="24"/>
        </w:rPr>
        <w:t xml:space="preserve"> gene expression was not induced up to 111ug/</w:t>
      </w:r>
      <w:proofErr w:type="spellStart"/>
      <w:r w:rsidRPr="000A4616">
        <w:rPr>
          <w:szCs w:val="24"/>
        </w:rPr>
        <w:t>mL</w:t>
      </w:r>
      <w:proofErr w:type="spellEnd"/>
      <w:r w:rsidRPr="000A4616">
        <w:rPr>
          <w:szCs w:val="24"/>
        </w:rPr>
        <w:t xml:space="preserve"> with and without S9 mix</w:t>
      </w:r>
      <w:r w:rsidR="00254F00">
        <w:rPr>
          <w:rFonts w:hint="eastAsia"/>
          <w:szCs w:val="24"/>
          <w:lang w:eastAsia="ja-JP"/>
        </w:rPr>
        <w:t xml:space="preserve">, while the positive control </w:t>
      </w:r>
      <w:r w:rsidR="00254F00">
        <w:rPr>
          <w:szCs w:val="24"/>
          <w:lang w:eastAsia="ja-JP"/>
        </w:rPr>
        <w:t>showed</w:t>
      </w:r>
      <w:r w:rsidR="00254F00">
        <w:rPr>
          <w:rFonts w:hint="eastAsia"/>
          <w:szCs w:val="24"/>
          <w:lang w:eastAsia="ja-JP"/>
        </w:rPr>
        <w:t xml:space="preserve"> expected result</w:t>
      </w:r>
      <w:r w:rsidRPr="000A4616">
        <w:rPr>
          <w:szCs w:val="24"/>
        </w:rPr>
        <w:t xml:space="preserve"> [Nakamura, S. et al., 1987].</w:t>
      </w:r>
    </w:p>
    <w:p w:rsidR="00056209" w:rsidRPr="000A4616" w:rsidRDefault="00ED5CD1" w:rsidP="003F1AAD">
      <w:pPr>
        <w:pStyle w:val="BodyText"/>
        <w:spacing w:before="240"/>
        <w:rPr>
          <w:b/>
          <w:szCs w:val="24"/>
          <w:lang w:eastAsia="ja-JP"/>
        </w:rPr>
      </w:pPr>
      <w:r>
        <w:rPr>
          <w:rFonts w:hint="eastAsia"/>
          <w:i/>
          <w:szCs w:val="24"/>
          <w:lang w:eastAsia="ja-JP"/>
        </w:rPr>
        <w:t>Assays in cultured mammalian cells</w:t>
      </w:r>
    </w:p>
    <w:p w:rsidR="00380B24" w:rsidRDefault="00056209" w:rsidP="006974C7">
      <w:pPr>
        <w:adjustRightInd w:val="0"/>
        <w:spacing w:afterLines="50"/>
        <w:rPr>
          <w:sz w:val="24"/>
          <w:szCs w:val="24"/>
        </w:rPr>
      </w:pPr>
      <w:r w:rsidRPr="000A4616">
        <w:rPr>
          <w:sz w:val="24"/>
          <w:szCs w:val="24"/>
        </w:rPr>
        <w:t>A chromosomal aberration test of 2-hydroxybenz</w:t>
      </w:r>
      <w:r w:rsidR="002C0F10">
        <w:rPr>
          <w:sz w:val="24"/>
          <w:szCs w:val="24"/>
        </w:rPr>
        <w:t>a</w:t>
      </w:r>
      <w:r w:rsidRPr="000A4616">
        <w:rPr>
          <w:sz w:val="24"/>
          <w:szCs w:val="24"/>
        </w:rPr>
        <w:t xml:space="preserve">ldehyde was conducted according to a current protocol [OECD TG 473] in cultured Chinese hamster lung (CHL/IU) cells [MHW, Japan: 1996c]. </w:t>
      </w:r>
    </w:p>
    <w:p w:rsidR="002D4B7B" w:rsidRDefault="00056209" w:rsidP="006974C7">
      <w:pPr>
        <w:adjustRightInd w:val="0"/>
        <w:spacing w:afterLines="50"/>
        <w:rPr>
          <w:sz w:val="24"/>
          <w:szCs w:val="24"/>
        </w:rPr>
      </w:pPr>
      <w:r w:rsidRPr="000A4616">
        <w:rPr>
          <w:sz w:val="24"/>
          <w:szCs w:val="24"/>
        </w:rPr>
        <w:t xml:space="preserve">Following 24-hr continuous treatment, structural aberrations were observed at the highest concentration (0.02 mg/ml). After 48-hr continuous treatment, there was no increase in structural aberrations, but polyploidy was observed at the highest concentration. </w:t>
      </w:r>
      <w:proofErr w:type="spellStart"/>
      <w:r w:rsidRPr="000A4616">
        <w:rPr>
          <w:sz w:val="24"/>
          <w:szCs w:val="24"/>
        </w:rPr>
        <w:t>Cytotoxicity</w:t>
      </w:r>
      <w:proofErr w:type="spellEnd"/>
      <w:r w:rsidRPr="000A4616">
        <w:rPr>
          <w:sz w:val="24"/>
          <w:szCs w:val="24"/>
        </w:rPr>
        <w:t xml:space="preserve"> was not observed after the 24-hr or 48-hr continuous treatment. The positive control (</w:t>
      </w:r>
      <w:proofErr w:type="spellStart"/>
      <w:r w:rsidRPr="000A4616">
        <w:rPr>
          <w:sz w:val="24"/>
          <w:szCs w:val="24"/>
        </w:rPr>
        <w:t>mitomycin</w:t>
      </w:r>
      <w:proofErr w:type="spellEnd"/>
      <w:r w:rsidRPr="000A4616">
        <w:rPr>
          <w:sz w:val="24"/>
          <w:szCs w:val="24"/>
        </w:rPr>
        <w:t xml:space="preserve"> C, 0.00005 mg/ml) was effective in induction of chromosome aberrations.</w:t>
      </w:r>
    </w:p>
    <w:p w:rsidR="002D4B7B" w:rsidRDefault="00056209" w:rsidP="006974C7">
      <w:pPr>
        <w:adjustRightInd w:val="0"/>
        <w:spacing w:afterLines="50"/>
        <w:rPr>
          <w:sz w:val="24"/>
          <w:szCs w:val="24"/>
        </w:rPr>
      </w:pPr>
      <w:r w:rsidRPr="000A4616">
        <w:rPr>
          <w:sz w:val="24"/>
          <w:szCs w:val="24"/>
        </w:rPr>
        <w:t>For 6 hrs of short-term treatment without S9 mix, structural aberrations were observed at 0.1 mg/ml</w:t>
      </w:r>
      <w:r w:rsidR="00670B04">
        <w:rPr>
          <w:rFonts w:hint="eastAsia"/>
          <w:sz w:val="24"/>
          <w:szCs w:val="24"/>
        </w:rPr>
        <w:t xml:space="preserve"> and above.</w:t>
      </w:r>
      <w:r w:rsidRPr="000A4616">
        <w:rPr>
          <w:sz w:val="24"/>
          <w:szCs w:val="24"/>
        </w:rPr>
        <w:t xml:space="preserve"> Although increase in the percent of polyploidy was found at 0.05 mg/ml, which was not dose-related, trend test analysis gave negative result. For 6 hrs of short-term treatment with S9 mix, both structural and numerical aberrations were observed. </w:t>
      </w:r>
      <w:proofErr w:type="spellStart"/>
      <w:r w:rsidRPr="000A4616">
        <w:rPr>
          <w:sz w:val="24"/>
          <w:szCs w:val="24"/>
        </w:rPr>
        <w:t>Cytotoxicity</w:t>
      </w:r>
      <w:proofErr w:type="spellEnd"/>
      <w:r w:rsidRPr="000A4616">
        <w:rPr>
          <w:sz w:val="24"/>
          <w:szCs w:val="24"/>
        </w:rPr>
        <w:t xml:space="preserve"> was not observed after the short-term treatment with or without S9 mix. The positive control (</w:t>
      </w:r>
      <w:proofErr w:type="spellStart"/>
      <w:r w:rsidRPr="000A4616">
        <w:rPr>
          <w:sz w:val="24"/>
          <w:szCs w:val="24"/>
        </w:rPr>
        <w:t>cyclophosphamide</w:t>
      </w:r>
      <w:proofErr w:type="spellEnd"/>
      <w:r w:rsidRPr="000A4616">
        <w:rPr>
          <w:sz w:val="24"/>
          <w:szCs w:val="24"/>
        </w:rPr>
        <w:t>, 0.005 mg/ml) was effective in induction of chromosome aberrations both with and without S9 mix.</w:t>
      </w:r>
    </w:p>
    <w:p w:rsidR="002D4B7B" w:rsidRDefault="0067664A" w:rsidP="006974C7">
      <w:pPr>
        <w:adjustRightInd w:val="0"/>
        <w:spacing w:afterLines="50"/>
        <w:rPr>
          <w:sz w:val="24"/>
          <w:szCs w:val="24"/>
        </w:rPr>
      </w:pPr>
      <w:r>
        <w:rPr>
          <w:rFonts w:hint="eastAsia"/>
          <w:sz w:val="24"/>
          <w:szCs w:val="24"/>
        </w:rPr>
        <w:t xml:space="preserve">Based on the findings, it was concluded that </w:t>
      </w:r>
      <w:r w:rsidRPr="0067664A">
        <w:rPr>
          <w:sz w:val="24"/>
          <w:szCs w:val="24"/>
        </w:rPr>
        <w:t>2-</w:t>
      </w:r>
      <w:r>
        <w:rPr>
          <w:rFonts w:hint="eastAsia"/>
          <w:sz w:val="24"/>
          <w:szCs w:val="24"/>
        </w:rPr>
        <w:t>h</w:t>
      </w:r>
      <w:r w:rsidRPr="0067664A">
        <w:rPr>
          <w:sz w:val="24"/>
          <w:szCs w:val="24"/>
        </w:rPr>
        <w:t xml:space="preserve">ydroxybenzaldehyde induced </w:t>
      </w:r>
      <w:r w:rsidRPr="000A4616">
        <w:rPr>
          <w:sz w:val="24"/>
          <w:szCs w:val="24"/>
        </w:rPr>
        <w:t>both structural and numerical chromosome aberrations in cultured Chinese hamster lung (CHL/IU) cells regardless of metabolic activation.</w:t>
      </w:r>
    </w:p>
    <w:p w:rsidR="00056209" w:rsidRPr="000A4616" w:rsidRDefault="00056209" w:rsidP="007E4CFB">
      <w:pPr>
        <w:pStyle w:val="BodyText"/>
        <w:spacing w:after="0"/>
        <w:rPr>
          <w:b/>
          <w:bCs/>
          <w:lang w:eastAsia="ja-JP"/>
        </w:rPr>
      </w:pPr>
    </w:p>
    <w:p w:rsidR="00056209" w:rsidRPr="00ED5CD1" w:rsidRDefault="0037033C" w:rsidP="006243AF">
      <w:pPr>
        <w:pStyle w:val="Heading9"/>
        <w:spacing w:after="240"/>
        <w:ind w:leftChars="0" w:left="0"/>
        <w:rPr>
          <w:sz w:val="24"/>
          <w:szCs w:val="24"/>
          <w:u w:val="single"/>
        </w:rPr>
      </w:pPr>
      <w:r w:rsidRPr="0037033C">
        <w:rPr>
          <w:i/>
          <w:sz w:val="24"/>
          <w:szCs w:val="24"/>
          <w:u w:val="single"/>
        </w:rPr>
        <w:t>In vivo</w:t>
      </w:r>
      <w:r w:rsidRPr="0037033C">
        <w:rPr>
          <w:sz w:val="24"/>
          <w:szCs w:val="24"/>
          <w:u w:val="single"/>
        </w:rPr>
        <w:t xml:space="preserve"> Studies</w:t>
      </w:r>
    </w:p>
    <w:p w:rsidR="00056209" w:rsidRPr="000A4616" w:rsidRDefault="00056209" w:rsidP="006243AF">
      <w:pPr>
        <w:spacing w:after="240"/>
        <w:rPr>
          <w:i/>
          <w:sz w:val="24"/>
          <w:szCs w:val="24"/>
        </w:rPr>
      </w:pPr>
      <w:r w:rsidRPr="000A4616">
        <w:rPr>
          <w:i/>
          <w:sz w:val="24"/>
          <w:szCs w:val="24"/>
        </w:rPr>
        <w:t>Micronucleus study</w:t>
      </w:r>
    </w:p>
    <w:p w:rsidR="0037033C" w:rsidRDefault="00056209" w:rsidP="006974C7">
      <w:pPr>
        <w:spacing w:afterLines="50"/>
        <w:rPr>
          <w:sz w:val="24"/>
          <w:szCs w:val="24"/>
        </w:rPr>
      </w:pPr>
      <w:r w:rsidRPr="000A4616">
        <w:rPr>
          <w:sz w:val="24"/>
          <w:szCs w:val="24"/>
        </w:rPr>
        <w:t>A micronucleus test of 2-hydroxybenzaldehyde was performed according to the OECD TG 47</w:t>
      </w:r>
      <w:r w:rsidR="00CC32CF">
        <w:rPr>
          <w:rFonts w:hint="eastAsia"/>
          <w:sz w:val="24"/>
          <w:szCs w:val="24"/>
        </w:rPr>
        <w:t>4</w:t>
      </w:r>
      <w:r w:rsidRPr="000A4616">
        <w:rPr>
          <w:sz w:val="24"/>
          <w:szCs w:val="24"/>
        </w:rPr>
        <w:t xml:space="preserve"> under GLP [MHLW, Japan: </w:t>
      </w:r>
      <w:r w:rsidR="00235F37">
        <w:rPr>
          <w:rFonts w:hint="eastAsia"/>
          <w:sz w:val="24"/>
          <w:szCs w:val="24"/>
        </w:rPr>
        <w:t>2007</w:t>
      </w:r>
      <w:r w:rsidRPr="000A4616">
        <w:rPr>
          <w:sz w:val="24"/>
          <w:szCs w:val="24"/>
        </w:rPr>
        <w:t>].</w:t>
      </w:r>
    </w:p>
    <w:p w:rsidR="0037033C" w:rsidRDefault="00056209" w:rsidP="006974C7">
      <w:pPr>
        <w:spacing w:afterLines="50"/>
        <w:rPr>
          <w:sz w:val="24"/>
          <w:szCs w:val="24"/>
        </w:rPr>
      </w:pPr>
      <w:r w:rsidRPr="000A4616">
        <w:rPr>
          <w:sz w:val="24"/>
          <w:szCs w:val="24"/>
        </w:rPr>
        <w:t xml:space="preserve">In this study, male and female </w:t>
      </w:r>
      <w:proofErr w:type="spellStart"/>
      <w:r w:rsidRPr="000A4616">
        <w:rPr>
          <w:sz w:val="24"/>
          <w:szCs w:val="24"/>
        </w:rPr>
        <w:t>Crl</w:t>
      </w:r>
      <w:proofErr w:type="gramStart"/>
      <w:r w:rsidRPr="000A4616">
        <w:rPr>
          <w:sz w:val="24"/>
          <w:szCs w:val="24"/>
        </w:rPr>
        <w:t>:CD</w:t>
      </w:r>
      <w:proofErr w:type="spellEnd"/>
      <w:proofErr w:type="gramEnd"/>
      <w:r w:rsidRPr="000A4616">
        <w:rPr>
          <w:sz w:val="24"/>
          <w:szCs w:val="24"/>
        </w:rPr>
        <w:t xml:space="preserve"> (SD) rats (5 animals/sex/dose) were administered with 2-hydroxybenzaldehyde </w:t>
      </w:r>
      <w:r w:rsidR="00AA3416">
        <w:rPr>
          <w:rFonts w:hint="eastAsia"/>
          <w:sz w:val="24"/>
          <w:szCs w:val="24"/>
        </w:rPr>
        <w:t xml:space="preserve">(vehicle : olive oil) </w:t>
      </w:r>
      <w:r w:rsidRPr="000A4616">
        <w:rPr>
          <w:sz w:val="24"/>
          <w:szCs w:val="24"/>
        </w:rPr>
        <w:t xml:space="preserve">by </w:t>
      </w:r>
      <w:proofErr w:type="spellStart"/>
      <w:r w:rsidRPr="000A4616">
        <w:rPr>
          <w:sz w:val="24"/>
          <w:szCs w:val="24"/>
        </w:rPr>
        <w:t>gavage</w:t>
      </w:r>
      <w:proofErr w:type="spellEnd"/>
      <w:r w:rsidRPr="000A4616">
        <w:rPr>
          <w:sz w:val="24"/>
          <w:szCs w:val="24"/>
        </w:rPr>
        <w:t xml:space="preserve"> once a day for two days and animals were sacrificed at 24 hrs after the last administration to prepare bone marrow specimens. Doses were selected as 50, 100, 200 and 400 mg/kg </w:t>
      </w:r>
      <w:proofErr w:type="spellStart"/>
      <w:r w:rsidRPr="000A4616">
        <w:rPr>
          <w:sz w:val="24"/>
          <w:szCs w:val="24"/>
        </w:rPr>
        <w:t>bw</w:t>
      </w:r>
      <w:proofErr w:type="spellEnd"/>
      <w:r w:rsidRPr="000A4616">
        <w:rPr>
          <w:sz w:val="24"/>
          <w:szCs w:val="24"/>
        </w:rPr>
        <w:t xml:space="preserve">/day for male rats and 25, 50, 100 and 200 mg/kg </w:t>
      </w:r>
      <w:proofErr w:type="spellStart"/>
      <w:r w:rsidRPr="000A4616">
        <w:rPr>
          <w:sz w:val="24"/>
          <w:szCs w:val="24"/>
        </w:rPr>
        <w:t>bw</w:t>
      </w:r>
      <w:proofErr w:type="spellEnd"/>
      <w:r w:rsidRPr="000A4616">
        <w:rPr>
          <w:sz w:val="24"/>
          <w:szCs w:val="24"/>
        </w:rPr>
        <w:t xml:space="preserve">/day for female rats, as deaths occurred at 800 mg/kg </w:t>
      </w:r>
      <w:proofErr w:type="spellStart"/>
      <w:r w:rsidRPr="000A4616">
        <w:rPr>
          <w:sz w:val="24"/>
          <w:szCs w:val="24"/>
        </w:rPr>
        <w:t>bw</w:t>
      </w:r>
      <w:proofErr w:type="spellEnd"/>
      <w:r w:rsidRPr="000A4616">
        <w:rPr>
          <w:sz w:val="24"/>
          <w:szCs w:val="24"/>
        </w:rPr>
        <w:t xml:space="preserve">/day in males and 400 mg/kg </w:t>
      </w:r>
      <w:proofErr w:type="spellStart"/>
      <w:r w:rsidRPr="000A4616">
        <w:rPr>
          <w:sz w:val="24"/>
          <w:szCs w:val="24"/>
        </w:rPr>
        <w:t>bw</w:t>
      </w:r>
      <w:proofErr w:type="spellEnd"/>
      <w:r w:rsidRPr="000A4616">
        <w:rPr>
          <w:sz w:val="24"/>
          <w:szCs w:val="24"/>
        </w:rPr>
        <w:t xml:space="preserve">/day and above in females in the dose-finding study. </w:t>
      </w:r>
    </w:p>
    <w:p w:rsidR="00056209" w:rsidRPr="000A4616" w:rsidRDefault="00056209" w:rsidP="007E4CFB">
      <w:pPr>
        <w:rPr>
          <w:sz w:val="24"/>
          <w:szCs w:val="24"/>
        </w:rPr>
      </w:pPr>
      <w:r w:rsidRPr="000A4616">
        <w:rPr>
          <w:sz w:val="24"/>
          <w:szCs w:val="24"/>
        </w:rPr>
        <w:t xml:space="preserve">No clinical signs of toxicity were observed at any doses. Body weight was lowered at 400 mg/kg </w:t>
      </w:r>
      <w:proofErr w:type="spellStart"/>
      <w:r w:rsidRPr="000A4616">
        <w:rPr>
          <w:sz w:val="24"/>
          <w:szCs w:val="24"/>
        </w:rPr>
        <w:t>bw</w:t>
      </w:r>
      <w:proofErr w:type="spellEnd"/>
      <w:r w:rsidRPr="000A4616">
        <w:rPr>
          <w:sz w:val="24"/>
          <w:szCs w:val="24"/>
        </w:rPr>
        <w:t xml:space="preserve">/day in males. The frequency of </w:t>
      </w:r>
      <w:proofErr w:type="spellStart"/>
      <w:r w:rsidRPr="000A4616">
        <w:rPr>
          <w:sz w:val="24"/>
          <w:szCs w:val="24"/>
        </w:rPr>
        <w:t>micronucleated</w:t>
      </w:r>
      <w:proofErr w:type="spellEnd"/>
      <w:r w:rsidRPr="000A4616">
        <w:rPr>
          <w:sz w:val="24"/>
          <w:szCs w:val="24"/>
        </w:rPr>
        <w:t xml:space="preserve"> polychromatic erythrocytes was not increased in either sex. There was also no dose-related change in the incidence of polychromatic erythrocytes. The positive control showed expected responses in both sexes. It is concluded that 2-hydroxybenzaldehyde was negative in the rat bone marrow micronucleus test.</w:t>
      </w:r>
    </w:p>
    <w:p w:rsidR="00056209" w:rsidRPr="000A4616" w:rsidRDefault="00056209" w:rsidP="007E4CFB">
      <w:pPr>
        <w:rPr>
          <w:sz w:val="24"/>
          <w:szCs w:val="24"/>
        </w:rPr>
      </w:pPr>
    </w:p>
    <w:p w:rsidR="00056209" w:rsidRPr="000A4616" w:rsidRDefault="00056209" w:rsidP="003F1AAD">
      <w:pPr>
        <w:pStyle w:val="Heading8"/>
        <w:spacing w:after="240"/>
        <w:ind w:leftChars="0" w:left="0"/>
        <w:rPr>
          <w:sz w:val="24"/>
          <w:szCs w:val="24"/>
          <w:u w:val="single"/>
        </w:rPr>
      </w:pPr>
      <w:r w:rsidRPr="000A4616">
        <w:rPr>
          <w:sz w:val="24"/>
          <w:szCs w:val="24"/>
          <w:u w:val="single"/>
        </w:rPr>
        <w:t>Studies in humans</w:t>
      </w:r>
    </w:p>
    <w:p w:rsidR="00056209" w:rsidRPr="000A4616" w:rsidRDefault="00056209" w:rsidP="003F1AAD">
      <w:pPr>
        <w:pStyle w:val="Heading9"/>
        <w:spacing w:after="240"/>
        <w:ind w:leftChars="0" w:left="0"/>
        <w:rPr>
          <w:i/>
          <w:sz w:val="24"/>
          <w:szCs w:val="24"/>
        </w:rPr>
      </w:pPr>
      <w:r w:rsidRPr="000A4616">
        <w:rPr>
          <w:i/>
          <w:sz w:val="24"/>
          <w:szCs w:val="24"/>
        </w:rPr>
        <w:t>In vitro Studies</w:t>
      </w:r>
    </w:p>
    <w:p w:rsidR="00056209" w:rsidRPr="000A4616" w:rsidRDefault="00056209" w:rsidP="007E4CFB">
      <w:pPr>
        <w:rPr>
          <w:sz w:val="24"/>
          <w:szCs w:val="24"/>
        </w:rPr>
      </w:pPr>
      <w:r w:rsidRPr="000A4616">
        <w:rPr>
          <w:sz w:val="24"/>
          <w:szCs w:val="24"/>
        </w:rPr>
        <w:t>No information on humans is available</w:t>
      </w:r>
      <w:proofErr w:type="gramStart"/>
      <w:r w:rsidRPr="000A4616">
        <w:rPr>
          <w:sz w:val="24"/>
          <w:szCs w:val="24"/>
        </w:rPr>
        <w:t>..</w:t>
      </w:r>
      <w:proofErr w:type="gramEnd"/>
    </w:p>
    <w:p w:rsidR="00056209" w:rsidRPr="000A4616" w:rsidRDefault="00056209" w:rsidP="007E4CFB">
      <w:pPr>
        <w:rPr>
          <w:sz w:val="24"/>
          <w:szCs w:val="24"/>
        </w:rPr>
      </w:pPr>
    </w:p>
    <w:p w:rsidR="00056209" w:rsidRPr="000A4616" w:rsidRDefault="00056209" w:rsidP="003F1AAD">
      <w:pPr>
        <w:pStyle w:val="Heading9"/>
        <w:spacing w:after="240"/>
        <w:ind w:leftChars="0" w:left="0"/>
        <w:rPr>
          <w:i/>
          <w:sz w:val="24"/>
          <w:szCs w:val="24"/>
        </w:rPr>
      </w:pPr>
      <w:r w:rsidRPr="000A4616">
        <w:rPr>
          <w:i/>
          <w:sz w:val="24"/>
          <w:szCs w:val="24"/>
        </w:rPr>
        <w:t>In vitro Studies</w:t>
      </w:r>
    </w:p>
    <w:p w:rsidR="00056209" w:rsidRPr="000A4616" w:rsidRDefault="00056209" w:rsidP="007E4CFB">
      <w:pPr>
        <w:rPr>
          <w:sz w:val="24"/>
          <w:szCs w:val="24"/>
        </w:rPr>
      </w:pPr>
      <w:r w:rsidRPr="000A4616">
        <w:rPr>
          <w:sz w:val="24"/>
          <w:szCs w:val="24"/>
        </w:rPr>
        <w:t>No information on humans is available.</w:t>
      </w:r>
    </w:p>
    <w:p w:rsidR="00056209" w:rsidRPr="000A4616" w:rsidRDefault="00056209" w:rsidP="007E4CFB">
      <w:pPr>
        <w:rPr>
          <w:sz w:val="24"/>
          <w:szCs w:val="24"/>
        </w:rPr>
      </w:pPr>
    </w:p>
    <w:p w:rsidR="00056209" w:rsidRPr="000A4616" w:rsidRDefault="00056209" w:rsidP="003F1AAD">
      <w:pPr>
        <w:pStyle w:val="Heading9"/>
        <w:spacing w:after="240"/>
        <w:ind w:leftChars="0" w:left="0"/>
        <w:rPr>
          <w:i/>
          <w:sz w:val="24"/>
          <w:szCs w:val="24"/>
        </w:rPr>
      </w:pPr>
      <w:r w:rsidRPr="000A4616">
        <w:rPr>
          <w:sz w:val="24"/>
          <w:szCs w:val="24"/>
          <w:u w:val="single"/>
        </w:rPr>
        <w:t>Conclusion</w:t>
      </w:r>
    </w:p>
    <w:p w:rsidR="00056209" w:rsidRPr="000A4616" w:rsidRDefault="00056209" w:rsidP="007E4CFB">
      <w:pPr>
        <w:spacing w:after="120"/>
        <w:ind w:right="-1"/>
        <w:rPr>
          <w:sz w:val="24"/>
          <w:szCs w:val="24"/>
        </w:rPr>
      </w:pPr>
      <w:r w:rsidRPr="000A4616">
        <w:rPr>
          <w:sz w:val="24"/>
          <w:szCs w:val="24"/>
        </w:rPr>
        <w:t xml:space="preserve">2-Hydroxybenzaldehyde did not induce gene mutations with or without exogenous metabolic activation in </w:t>
      </w:r>
      <w:proofErr w:type="spellStart"/>
      <w:r w:rsidRPr="000A4616">
        <w:rPr>
          <w:i/>
          <w:sz w:val="24"/>
          <w:szCs w:val="24"/>
        </w:rPr>
        <w:t>in</w:t>
      </w:r>
      <w:proofErr w:type="spellEnd"/>
      <w:r w:rsidRPr="000A4616">
        <w:rPr>
          <w:i/>
          <w:sz w:val="24"/>
          <w:szCs w:val="24"/>
        </w:rPr>
        <w:t xml:space="preserve"> vitro </w:t>
      </w:r>
      <w:r w:rsidRPr="000A4616">
        <w:rPr>
          <w:sz w:val="24"/>
          <w:szCs w:val="24"/>
        </w:rPr>
        <w:t xml:space="preserve">test in bacteria. No </w:t>
      </w:r>
      <w:proofErr w:type="spellStart"/>
      <w:r w:rsidRPr="000A4616">
        <w:rPr>
          <w:sz w:val="24"/>
          <w:szCs w:val="24"/>
        </w:rPr>
        <w:t>mutagenicity</w:t>
      </w:r>
      <w:proofErr w:type="spellEnd"/>
      <w:r w:rsidRPr="000A4616">
        <w:rPr>
          <w:sz w:val="24"/>
          <w:szCs w:val="24"/>
        </w:rPr>
        <w:t xml:space="preserve"> of 2-hydroxybenzaldehyde was also reported in the </w:t>
      </w:r>
      <w:proofErr w:type="spellStart"/>
      <w:r w:rsidRPr="000A4616">
        <w:rPr>
          <w:i/>
          <w:sz w:val="24"/>
          <w:szCs w:val="24"/>
        </w:rPr>
        <w:t>umu</w:t>
      </w:r>
      <w:proofErr w:type="spellEnd"/>
      <w:r w:rsidRPr="000A4616">
        <w:rPr>
          <w:sz w:val="24"/>
          <w:szCs w:val="24"/>
        </w:rPr>
        <w:t xml:space="preserve"> test with </w:t>
      </w:r>
      <w:r w:rsidRPr="000A4616">
        <w:rPr>
          <w:i/>
          <w:sz w:val="24"/>
          <w:szCs w:val="24"/>
        </w:rPr>
        <w:t xml:space="preserve">Salmonella </w:t>
      </w:r>
      <w:proofErr w:type="spellStart"/>
      <w:r w:rsidRPr="000A4616">
        <w:rPr>
          <w:i/>
          <w:sz w:val="24"/>
          <w:szCs w:val="24"/>
        </w:rPr>
        <w:t>typhimurium</w:t>
      </w:r>
      <w:proofErr w:type="spellEnd"/>
      <w:r w:rsidRPr="000A4616">
        <w:rPr>
          <w:i/>
          <w:sz w:val="24"/>
          <w:szCs w:val="24"/>
        </w:rPr>
        <w:t xml:space="preserve"> </w:t>
      </w:r>
      <w:r w:rsidRPr="000A4616">
        <w:rPr>
          <w:sz w:val="24"/>
          <w:szCs w:val="24"/>
        </w:rPr>
        <w:t xml:space="preserve">or in SCE test with human lymphocytes. The substance induced both structural and numerical chromosome aberrations in cultured Chinese hamster lung (CHL/IU) cells regardless of metabolic activation. However, a result of </w:t>
      </w:r>
      <w:r w:rsidRPr="000A4616">
        <w:rPr>
          <w:i/>
          <w:sz w:val="24"/>
          <w:szCs w:val="24"/>
        </w:rPr>
        <w:t>in vivo</w:t>
      </w:r>
      <w:r w:rsidRPr="000A4616">
        <w:rPr>
          <w:sz w:val="24"/>
          <w:szCs w:val="24"/>
        </w:rPr>
        <w:t xml:space="preserve"> bone marrow micronucleus test, in which male and female rats were orally administered with 2-hydroxybenzaldehyde, was negative. </w:t>
      </w:r>
      <w:r w:rsidR="00F9519E">
        <w:rPr>
          <w:rFonts w:hint="eastAsia"/>
          <w:sz w:val="24"/>
          <w:szCs w:val="24"/>
        </w:rPr>
        <w:t>Therefore</w:t>
      </w:r>
      <w:r w:rsidRPr="000A4616">
        <w:rPr>
          <w:sz w:val="24"/>
          <w:szCs w:val="24"/>
        </w:rPr>
        <w:t xml:space="preserve">, 2-hydroxybenzaldehyde is considered not </w:t>
      </w:r>
      <w:proofErr w:type="spellStart"/>
      <w:r w:rsidRPr="000A4616">
        <w:rPr>
          <w:sz w:val="24"/>
          <w:szCs w:val="24"/>
        </w:rPr>
        <w:t>genotoxic</w:t>
      </w:r>
      <w:proofErr w:type="spellEnd"/>
      <w:r w:rsidRPr="000A4616">
        <w:rPr>
          <w:sz w:val="24"/>
          <w:szCs w:val="24"/>
        </w:rPr>
        <w:t xml:space="preserve"> </w:t>
      </w:r>
      <w:r w:rsidRPr="000A4616">
        <w:rPr>
          <w:i/>
          <w:sz w:val="24"/>
          <w:szCs w:val="24"/>
        </w:rPr>
        <w:t>in vivo</w:t>
      </w:r>
      <w:r w:rsidR="00F9519E" w:rsidRPr="00F9519E">
        <w:rPr>
          <w:sz w:val="24"/>
          <w:szCs w:val="24"/>
        </w:rPr>
        <w:t xml:space="preserve"> although this substance was found to be </w:t>
      </w:r>
      <w:proofErr w:type="spellStart"/>
      <w:r w:rsidR="00F9519E" w:rsidRPr="00F9519E">
        <w:rPr>
          <w:sz w:val="24"/>
          <w:szCs w:val="24"/>
        </w:rPr>
        <w:t>genotoxic</w:t>
      </w:r>
      <w:proofErr w:type="spellEnd"/>
      <w:r w:rsidR="0037033C" w:rsidRPr="0037033C">
        <w:rPr>
          <w:i/>
          <w:sz w:val="24"/>
          <w:szCs w:val="24"/>
        </w:rPr>
        <w:t xml:space="preserve"> in vitro </w:t>
      </w:r>
      <w:r w:rsidR="00F9519E" w:rsidRPr="00F9519E">
        <w:rPr>
          <w:sz w:val="24"/>
          <w:szCs w:val="24"/>
        </w:rPr>
        <w:t>in a mammalian chromosomal aberration test</w:t>
      </w:r>
      <w:r w:rsidRPr="000A4616">
        <w:rPr>
          <w:sz w:val="24"/>
          <w:szCs w:val="24"/>
        </w:rPr>
        <w:t>.</w:t>
      </w:r>
      <w:r w:rsidR="00F9519E" w:rsidRPr="00F9519E">
        <w:rPr>
          <w:sz w:val="24"/>
          <w:szCs w:val="24"/>
        </w:rPr>
        <w:t xml:space="preserve"> </w:t>
      </w:r>
    </w:p>
    <w:p w:rsidR="000F7841" w:rsidRPr="000A4616" w:rsidRDefault="000F7841" w:rsidP="007E4CFB">
      <w:pPr>
        <w:pStyle w:val="Heading3"/>
        <w:jc w:val="both"/>
        <w:rPr>
          <w:lang w:eastAsia="ja-JP"/>
        </w:rPr>
      </w:pPr>
      <w:bookmarkStart w:id="123" w:name="_Toc282509932"/>
      <w:r w:rsidRPr="000A4616">
        <w:t>Carcinogenicity</w:t>
      </w:r>
      <w:bookmarkEnd w:id="117"/>
      <w:bookmarkEnd w:id="118"/>
      <w:bookmarkEnd w:id="119"/>
      <w:bookmarkEnd w:id="120"/>
      <w:bookmarkEnd w:id="121"/>
      <w:bookmarkEnd w:id="123"/>
    </w:p>
    <w:p w:rsidR="00056209" w:rsidRPr="000A4616" w:rsidRDefault="00056209" w:rsidP="007E4CFB">
      <w:pPr>
        <w:ind w:firstLineChars="50" w:firstLine="120"/>
        <w:rPr>
          <w:sz w:val="24"/>
          <w:szCs w:val="24"/>
        </w:rPr>
      </w:pPr>
      <w:r w:rsidRPr="000A4616">
        <w:rPr>
          <w:sz w:val="24"/>
          <w:szCs w:val="24"/>
        </w:rPr>
        <w:t>No information on carcinogenicity for 2-hydroxybenzaldehyde is available.</w:t>
      </w:r>
    </w:p>
    <w:p w:rsidR="000F7841" w:rsidRPr="000A4616" w:rsidRDefault="000F7841" w:rsidP="007E4CFB">
      <w:pPr>
        <w:pStyle w:val="Heading3"/>
        <w:jc w:val="both"/>
        <w:rPr>
          <w:lang w:eastAsia="ja-JP"/>
        </w:rPr>
      </w:pPr>
      <w:bookmarkStart w:id="124" w:name="_Toc32726036"/>
      <w:bookmarkStart w:id="125" w:name="_Toc32727219"/>
      <w:bookmarkStart w:id="126" w:name="_Toc43868667"/>
      <w:bookmarkStart w:id="127" w:name="_Toc200358255"/>
      <w:bookmarkStart w:id="128" w:name="_Toc251006961"/>
      <w:bookmarkStart w:id="129" w:name="_Toc282509933"/>
      <w:r w:rsidRPr="000A4616">
        <w:t>Toxicity for Reproduction</w:t>
      </w:r>
      <w:bookmarkEnd w:id="124"/>
      <w:bookmarkEnd w:id="125"/>
      <w:bookmarkEnd w:id="126"/>
      <w:bookmarkEnd w:id="127"/>
      <w:bookmarkEnd w:id="128"/>
      <w:bookmarkEnd w:id="129"/>
    </w:p>
    <w:p w:rsidR="00056209" w:rsidRPr="000A4616" w:rsidRDefault="00056209" w:rsidP="003F1AAD">
      <w:pPr>
        <w:pStyle w:val="Heading8"/>
        <w:spacing w:after="240"/>
        <w:ind w:leftChars="0" w:left="0"/>
        <w:rPr>
          <w:sz w:val="24"/>
          <w:szCs w:val="24"/>
          <w:u w:val="single"/>
        </w:rPr>
      </w:pPr>
      <w:r w:rsidRPr="000A4616">
        <w:rPr>
          <w:sz w:val="24"/>
          <w:szCs w:val="24"/>
          <w:u w:val="single"/>
        </w:rPr>
        <w:t>Studies in Animals</w:t>
      </w:r>
    </w:p>
    <w:p w:rsidR="00056209" w:rsidRPr="000A4616" w:rsidRDefault="00056209" w:rsidP="003F1AAD">
      <w:pPr>
        <w:pStyle w:val="Heading9"/>
        <w:spacing w:after="240"/>
        <w:ind w:leftChars="0" w:left="0"/>
        <w:rPr>
          <w:i/>
          <w:sz w:val="24"/>
          <w:szCs w:val="24"/>
        </w:rPr>
      </w:pPr>
      <w:r w:rsidRPr="000A4616">
        <w:rPr>
          <w:i/>
          <w:sz w:val="24"/>
          <w:szCs w:val="24"/>
        </w:rPr>
        <w:t>Effects on Fertility</w:t>
      </w:r>
    </w:p>
    <w:p w:rsidR="00380B24" w:rsidRDefault="00056209" w:rsidP="006974C7">
      <w:pPr>
        <w:adjustRightInd w:val="0"/>
        <w:spacing w:afterLines="50"/>
        <w:rPr>
          <w:sz w:val="24"/>
          <w:szCs w:val="24"/>
        </w:rPr>
      </w:pPr>
      <w:r w:rsidRPr="000A4616">
        <w:rPr>
          <w:sz w:val="24"/>
          <w:szCs w:val="24"/>
        </w:rPr>
        <w:t xml:space="preserve">One study was available for reproductive toxicity. This study was conducted according to </w:t>
      </w:r>
      <w:r w:rsidR="00E92FBF" w:rsidRPr="00B54CA8">
        <w:rPr>
          <w:sz w:val="24"/>
          <w:szCs w:val="24"/>
        </w:rPr>
        <w:t>the proposal for the OECD Guideline for testing of chemicals for combined repeat dose and reproductive/developmental toxicity screening test</w:t>
      </w:r>
      <w:r w:rsidRPr="000A4616">
        <w:rPr>
          <w:sz w:val="24"/>
          <w:szCs w:val="24"/>
        </w:rPr>
        <w:t xml:space="preserve"> under GLP [MHW, </w:t>
      </w:r>
      <w:smartTag w:uri="urn:schemas-microsoft-com:office:smarttags" w:element="country-region">
        <w:smartTag w:uri="urn:schemas-microsoft-com:office:smarttags" w:element="place">
          <w:r w:rsidRPr="000A4616">
            <w:rPr>
              <w:sz w:val="24"/>
              <w:szCs w:val="24"/>
            </w:rPr>
            <w:t>Japan</w:t>
          </w:r>
        </w:smartTag>
      </w:smartTag>
      <w:r w:rsidRPr="000A4616">
        <w:rPr>
          <w:sz w:val="24"/>
          <w:szCs w:val="24"/>
        </w:rPr>
        <w:t xml:space="preserve">, 1996a]. </w:t>
      </w:r>
    </w:p>
    <w:p w:rsidR="0037033C" w:rsidRDefault="00056209" w:rsidP="006974C7">
      <w:pPr>
        <w:adjustRightInd w:val="0"/>
        <w:spacing w:afterLines="50"/>
        <w:rPr>
          <w:sz w:val="24"/>
          <w:szCs w:val="24"/>
        </w:rPr>
      </w:pPr>
      <w:proofErr w:type="spellStart"/>
      <w:r w:rsidRPr="000A4616">
        <w:rPr>
          <w:sz w:val="24"/>
          <w:szCs w:val="24"/>
          <w:lang w:val="de-DE"/>
        </w:rPr>
        <w:t>Crj:CD</w:t>
      </w:r>
      <w:proofErr w:type="spellEnd"/>
      <w:r w:rsidRPr="000A4616">
        <w:rPr>
          <w:sz w:val="24"/>
          <w:szCs w:val="24"/>
          <w:lang w:val="de-DE"/>
        </w:rPr>
        <w:t xml:space="preserve"> (SD) </w:t>
      </w:r>
      <w:proofErr w:type="spellStart"/>
      <w:r w:rsidRPr="000A4616">
        <w:rPr>
          <w:sz w:val="24"/>
          <w:szCs w:val="24"/>
          <w:lang w:val="de-DE"/>
        </w:rPr>
        <w:t>rats</w:t>
      </w:r>
      <w:proofErr w:type="spellEnd"/>
      <w:r w:rsidRPr="000A4616">
        <w:rPr>
          <w:sz w:val="24"/>
          <w:szCs w:val="24"/>
          <w:lang w:val="de-DE"/>
        </w:rPr>
        <w:t xml:space="preserve"> </w:t>
      </w:r>
      <w:r w:rsidRPr="000A4616">
        <w:rPr>
          <w:sz w:val="24"/>
          <w:szCs w:val="24"/>
        </w:rPr>
        <w:t>(12 animals/sex/dose)</w:t>
      </w:r>
      <w:r w:rsidRPr="000A4616">
        <w:rPr>
          <w:sz w:val="24"/>
          <w:szCs w:val="24"/>
          <w:lang w:val="de-DE"/>
        </w:rPr>
        <w:t xml:space="preserve"> </w:t>
      </w:r>
      <w:proofErr w:type="spellStart"/>
      <w:r w:rsidRPr="000A4616">
        <w:rPr>
          <w:sz w:val="24"/>
          <w:szCs w:val="24"/>
          <w:lang w:val="de-DE"/>
        </w:rPr>
        <w:t>were</w:t>
      </w:r>
      <w:proofErr w:type="spellEnd"/>
      <w:r w:rsidRPr="000A4616">
        <w:rPr>
          <w:sz w:val="24"/>
          <w:szCs w:val="24"/>
          <w:lang w:val="de-DE"/>
        </w:rPr>
        <w:t xml:space="preserve"> </w:t>
      </w:r>
      <w:proofErr w:type="spellStart"/>
      <w:r w:rsidRPr="000A4616">
        <w:rPr>
          <w:sz w:val="24"/>
          <w:szCs w:val="24"/>
          <w:lang w:val="de-DE"/>
        </w:rPr>
        <w:t>given</w:t>
      </w:r>
      <w:proofErr w:type="spellEnd"/>
      <w:r w:rsidRPr="000A4616">
        <w:rPr>
          <w:sz w:val="24"/>
          <w:szCs w:val="24"/>
          <w:lang w:val="de-DE"/>
        </w:rPr>
        <w:t xml:space="preserve"> 2-hydroxybenzaldehyde</w:t>
      </w:r>
      <w:r w:rsidRPr="000A4616">
        <w:rPr>
          <w:sz w:val="24"/>
          <w:szCs w:val="24"/>
        </w:rPr>
        <w:t xml:space="preserve"> at a dose of 0 (vehicle: olive oil), 2.5, 10, 40 or 160 mg/kg </w:t>
      </w:r>
      <w:proofErr w:type="spellStart"/>
      <w:r w:rsidRPr="000A4616">
        <w:rPr>
          <w:sz w:val="24"/>
          <w:szCs w:val="24"/>
        </w:rPr>
        <w:t>bw</w:t>
      </w:r>
      <w:proofErr w:type="spellEnd"/>
      <w:r w:rsidRPr="000A4616">
        <w:rPr>
          <w:sz w:val="24"/>
          <w:szCs w:val="24"/>
        </w:rPr>
        <w:t>/day. Males were dosed for 49 days from 14 days before mating, and females were dosed for 41–46 days from 14 days before mating to day 3 of lactation throughout the mating and pregnancy period.</w:t>
      </w:r>
      <w:r w:rsidR="005A10E9" w:rsidRPr="005A10E9">
        <w:rPr>
          <w:sz w:val="24"/>
          <w:szCs w:val="24"/>
        </w:rPr>
        <w:t xml:space="preserve"> </w:t>
      </w:r>
      <w:r w:rsidR="005A10E9" w:rsidRPr="000A4616">
        <w:rPr>
          <w:sz w:val="24"/>
          <w:szCs w:val="24"/>
        </w:rPr>
        <w:t xml:space="preserve">Details about the effects on the general toxicity parameters in the MHW study are in 3.1.5 Repeated Dose Toxicity. </w:t>
      </w:r>
      <w:r w:rsidR="005A10E9">
        <w:rPr>
          <w:rFonts w:hint="eastAsia"/>
          <w:sz w:val="24"/>
          <w:szCs w:val="24"/>
        </w:rPr>
        <w:t xml:space="preserve">Based on the findings, the NOAEL for parental toxicity was concluded to be 10 mg/kg </w:t>
      </w:r>
      <w:proofErr w:type="spellStart"/>
      <w:r w:rsidR="005A10E9">
        <w:rPr>
          <w:rFonts w:hint="eastAsia"/>
          <w:sz w:val="24"/>
          <w:szCs w:val="24"/>
        </w:rPr>
        <w:t>bw</w:t>
      </w:r>
      <w:proofErr w:type="spellEnd"/>
      <w:r w:rsidR="005A10E9">
        <w:rPr>
          <w:rFonts w:hint="eastAsia"/>
          <w:sz w:val="24"/>
          <w:szCs w:val="24"/>
        </w:rPr>
        <w:t xml:space="preserve">/day. </w:t>
      </w:r>
      <w:r w:rsidR="005A10E9" w:rsidRPr="000A4616">
        <w:rPr>
          <w:sz w:val="24"/>
          <w:szCs w:val="24"/>
        </w:rPr>
        <w:t>The followings are details about the effects on reproductive parameters in this study.</w:t>
      </w:r>
    </w:p>
    <w:p w:rsidR="0037033C" w:rsidRDefault="00056209" w:rsidP="006974C7">
      <w:pPr>
        <w:adjustRightInd w:val="0"/>
        <w:spacing w:afterLines="50"/>
        <w:rPr>
          <w:sz w:val="24"/>
          <w:szCs w:val="24"/>
        </w:rPr>
      </w:pPr>
      <w:r w:rsidRPr="000A4616">
        <w:rPr>
          <w:sz w:val="24"/>
          <w:szCs w:val="24"/>
        </w:rPr>
        <w:t xml:space="preserve">During the </w:t>
      </w:r>
      <w:proofErr w:type="spellStart"/>
      <w:r w:rsidRPr="000A4616">
        <w:rPr>
          <w:sz w:val="24"/>
          <w:szCs w:val="24"/>
        </w:rPr>
        <w:t>premating</w:t>
      </w:r>
      <w:proofErr w:type="spellEnd"/>
      <w:r w:rsidRPr="000A4616">
        <w:rPr>
          <w:sz w:val="24"/>
          <w:szCs w:val="24"/>
        </w:rPr>
        <w:t xml:space="preserve"> period, there were no effects on the </w:t>
      </w:r>
      <w:proofErr w:type="spellStart"/>
      <w:r w:rsidRPr="000A4616">
        <w:rPr>
          <w:sz w:val="24"/>
          <w:szCs w:val="24"/>
        </w:rPr>
        <w:t>estrous</w:t>
      </w:r>
      <w:proofErr w:type="spellEnd"/>
      <w:r w:rsidRPr="000A4616">
        <w:rPr>
          <w:sz w:val="24"/>
          <w:szCs w:val="24"/>
        </w:rPr>
        <w:t xml:space="preserve"> cycle at any doses. Copulation and fertility indexes were 100% in each dose group</w:t>
      </w:r>
      <w:r w:rsidR="00275165">
        <w:rPr>
          <w:rFonts w:hint="eastAsia"/>
          <w:sz w:val="24"/>
          <w:szCs w:val="24"/>
        </w:rPr>
        <w:t xml:space="preserve">, and there was no difference in </w:t>
      </w:r>
      <w:proofErr w:type="spellStart"/>
      <w:r w:rsidR="00275165">
        <w:rPr>
          <w:rFonts w:hint="eastAsia"/>
          <w:sz w:val="24"/>
          <w:szCs w:val="24"/>
        </w:rPr>
        <w:t>precoital</w:t>
      </w:r>
      <w:proofErr w:type="spellEnd"/>
      <w:r w:rsidR="00275165">
        <w:rPr>
          <w:rFonts w:hint="eastAsia"/>
          <w:sz w:val="24"/>
          <w:szCs w:val="24"/>
        </w:rPr>
        <w:t xml:space="preserve"> interval between the control and 2-hydroxybenzaldehyde-treated groups</w:t>
      </w:r>
      <w:r w:rsidRPr="000A4616">
        <w:rPr>
          <w:sz w:val="24"/>
          <w:szCs w:val="24"/>
        </w:rPr>
        <w:t xml:space="preserve">. No significant changes were found in the gestation index, gestation length, and the number of corpora </w:t>
      </w:r>
      <w:proofErr w:type="spellStart"/>
      <w:r w:rsidRPr="000A4616">
        <w:rPr>
          <w:sz w:val="24"/>
          <w:szCs w:val="24"/>
        </w:rPr>
        <w:t>lutea</w:t>
      </w:r>
      <w:proofErr w:type="spellEnd"/>
      <w:r w:rsidR="00275165">
        <w:rPr>
          <w:rFonts w:hint="eastAsia"/>
          <w:sz w:val="24"/>
          <w:szCs w:val="24"/>
        </w:rPr>
        <w:t xml:space="preserve"> and</w:t>
      </w:r>
      <w:r w:rsidRPr="000A4616">
        <w:rPr>
          <w:sz w:val="24"/>
          <w:szCs w:val="24"/>
        </w:rPr>
        <w:t xml:space="preserve"> implantations</w:t>
      </w:r>
      <w:r w:rsidR="00275165">
        <w:rPr>
          <w:rFonts w:hint="eastAsia"/>
          <w:sz w:val="24"/>
          <w:szCs w:val="24"/>
        </w:rPr>
        <w:t xml:space="preserve"> </w:t>
      </w:r>
      <w:r w:rsidRPr="000A4616">
        <w:rPr>
          <w:sz w:val="24"/>
          <w:szCs w:val="24"/>
        </w:rPr>
        <w:t xml:space="preserve">at any dose. With regard to lactation condition, two dams </w:t>
      </w:r>
      <w:r w:rsidR="00AC21EE">
        <w:rPr>
          <w:rFonts w:hint="eastAsia"/>
          <w:sz w:val="24"/>
          <w:szCs w:val="24"/>
        </w:rPr>
        <w:t xml:space="preserve">given 160 mg/kg </w:t>
      </w:r>
      <w:proofErr w:type="spellStart"/>
      <w:r w:rsidR="00AC21EE">
        <w:rPr>
          <w:rFonts w:hint="eastAsia"/>
          <w:sz w:val="24"/>
          <w:szCs w:val="24"/>
        </w:rPr>
        <w:t>bw</w:t>
      </w:r>
      <w:proofErr w:type="spellEnd"/>
      <w:r w:rsidR="00AC21EE">
        <w:rPr>
          <w:rFonts w:hint="eastAsia"/>
          <w:sz w:val="24"/>
          <w:szCs w:val="24"/>
        </w:rPr>
        <w:t xml:space="preserve">/day </w:t>
      </w:r>
      <w:r w:rsidRPr="000A4616">
        <w:rPr>
          <w:sz w:val="24"/>
          <w:szCs w:val="24"/>
        </w:rPr>
        <w:t>had undeveloped nipple and all newborn pups of the two dams died by day 3 of lactation. Otherwise, no abnormality was observed in lactation condition.</w:t>
      </w:r>
      <w:r w:rsidR="00F95E44">
        <w:rPr>
          <w:rFonts w:hint="eastAsia"/>
          <w:sz w:val="24"/>
          <w:szCs w:val="24"/>
        </w:rPr>
        <w:t xml:space="preserve">  At the end of the administration period, there was a decrease in absolute and relative weight of the right ovary at 160 mg/kg </w:t>
      </w:r>
      <w:proofErr w:type="spellStart"/>
      <w:r w:rsidR="00F95E44">
        <w:rPr>
          <w:rFonts w:hint="eastAsia"/>
          <w:sz w:val="24"/>
          <w:szCs w:val="24"/>
        </w:rPr>
        <w:t>bw</w:t>
      </w:r>
      <w:proofErr w:type="spellEnd"/>
      <w:r w:rsidR="00F95E44">
        <w:rPr>
          <w:rFonts w:hint="eastAsia"/>
          <w:sz w:val="24"/>
          <w:szCs w:val="24"/>
        </w:rPr>
        <w:t>/day</w:t>
      </w:r>
      <w:r w:rsidR="00EF100A">
        <w:rPr>
          <w:rFonts w:hint="eastAsia"/>
          <w:sz w:val="24"/>
          <w:szCs w:val="24"/>
        </w:rPr>
        <w:t xml:space="preserve">. </w:t>
      </w:r>
      <w:r w:rsidR="00F77091">
        <w:rPr>
          <w:rFonts w:hint="eastAsia"/>
          <w:sz w:val="24"/>
          <w:szCs w:val="24"/>
        </w:rPr>
        <w:t xml:space="preserve">The left </w:t>
      </w:r>
      <w:r w:rsidR="00F77091">
        <w:rPr>
          <w:rFonts w:hint="eastAsia"/>
          <w:sz w:val="24"/>
          <w:szCs w:val="24"/>
        </w:rPr>
        <w:lastRenderedPageBreak/>
        <w:t xml:space="preserve">ovary weight </w:t>
      </w:r>
      <w:r w:rsidR="00F77091" w:rsidRPr="00F77091">
        <w:rPr>
          <w:sz w:val="24"/>
          <w:szCs w:val="24"/>
        </w:rPr>
        <w:t xml:space="preserve">indicated a similar decreasing tendency </w:t>
      </w:r>
      <w:r w:rsidR="00F77091">
        <w:rPr>
          <w:rFonts w:hint="eastAsia"/>
          <w:sz w:val="24"/>
          <w:szCs w:val="24"/>
        </w:rPr>
        <w:t xml:space="preserve">(not significant) </w:t>
      </w:r>
      <w:r w:rsidR="00F77091" w:rsidRPr="00F77091">
        <w:rPr>
          <w:sz w:val="24"/>
          <w:szCs w:val="24"/>
        </w:rPr>
        <w:t xml:space="preserve">at </w:t>
      </w:r>
      <w:r w:rsidR="00F77091">
        <w:rPr>
          <w:rFonts w:hint="eastAsia"/>
          <w:sz w:val="24"/>
          <w:szCs w:val="24"/>
        </w:rPr>
        <w:t xml:space="preserve">160 mg/kg </w:t>
      </w:r>
      <w:proofErr w:type="spellStart"/>
      <w:r w:rsidR="00F77091">
        <w:rPr>
          <w:rFonts w:hint="eastAsia"/>
          <w:sz w:val="24"/>
          <w:szCs w:val="24"/>
        </w:rPr>
        <w:t>bw</w:t>
      </w:r>
      <w:proofErr w:type="spellEnd"/>
      <w:r w:rsidR="00F77091">
        <w:rPr>
          <w:rFonts w:hint="eastAsia"/>
          <w:sz w:val="24"/>
          <w:szCs w:val="24"/>
        </w:rPr>
        <w:t>/day.</w:t>
      </w:r>
      <w:r w:rsidR="00F77091" w:rsidRPr="00F77091">
        <w:rPr>
          <w:rFonts w:hint="eastAsia"/>
          <w:sz w:val="24"/>
          <w:szCs w:val="24"/>
        </w:rPr>
        <w:t xml:space="preserve"> </w:t>
      </w:r>
      <w:r w:rsidR="008A3494">
        <w:rPr>
          <w:rFonts w:hint="eastAsia"/>
          <w:sz w:val="24"/>
          <w:szCs w:val="24"/>
        </w:rPr>
        <w:t xml:space="preserve">Therefore, </w:t>
      </w:r>
      <w:r w:rsidR="008A3494" w:rsidRPr="008A3494">
        <w:rPr>
          <w:sz w:val="24"/>
          <w:szCs w:val="24"/>
        </w:rPr>
        <w:t>2-hydroxybenzaldehyde might affect hormonal balance</w:t>
      </w:r>
      <w:r w:rsidR="008A3494">
        <w:rPr>
          <w:rFonts w:hint="eastAsia"/>
          <w:sz w:val="24"/>
          <w:szCs w:val="24"/>
        </w:rPr>
        <w:t xml:space="preserve"> while n</w:t>
      </w:r>
      <w:r w:rsidR="00EF100A">
        <w:rPr>
          <w:rFonts w:hint="eastAsia"/>
          <w:sz w:val="24"/>
          <w:szCs w:val="24"/>
        </w:rPr>
        <w:t xml:space="preserve">o </w:t>
      </w:r>
      <w:proofErr w:type="spellStart"/>
      <w:r w:rsidR="00EF100A">
        <w:rPr>
          <w:rFonts w:hint="eastAsia"/>
          <w:sz w:val="24"/>
          <w:szCs w:val="24"/>
        </w:rPr>
        <w:t>histopathological</w:t>
      </w:r>
      <w:proofErr w:type="spellEnd"/>
      <w:r w:rsidR="00EF100A">
        <w:rPr>
          <w:rFonts w:hint="eastAsia"/>
          <w:sz w:val="24"/>
          <w:szCs w:val="24"/>
        </w:rPr>
        <w:t xml:space="preserve"> changes were found in the ovary</w:t>
      </w:r>
      <w:r w:rsidR="00F95E44">
        <w:rPr>
          <w:rFonts w:hint="eastAsia"/>
          <w:sz w:val="24"/>
          <w:szCs w:val="24"/>
        </w:rPr>
        <w:t>.</w:t>
      </w:r>
      <w:r w:rsidRPr="000A4616">
        <w:rPr>
          <w:sz w:val="24"/>
          <w:szCs w:val="24"/>
        </w:rPr>
        <w:t xml:space="preserve"> Based on the findings, NOAEL on reproductive effects is considered as 160 mg/kg </w:t>
      </w:r>
      <w:proofErr w:type="spellStart"/>
      <w:r w:rsidRPr="000A4616">
        <w:rPr>
          <w:sz w:val="24"/>
          <w:szCs w:val="24"/>
        </w:rPr>
        <w:t>bw</w:t>
      </w:r>
      <w:proofErr w:type="spellEnd"/>
      <w:r w:rsidRPr="000A4616">
        <w:rPr>
          <w:sz w:val="24"/>
          <w:szCs w:val="24"/>
        </w:rPr>
        <w:t xml:space="preserve">/day for males and 40 mg/kg </w:t>
      </w:r>
      <w:proofErr w:type="spellStart"/>
      <w:r w:rsidRPr="000A4616">
        <w:rPr>
          <w:sz w:val="24"/>
          <w:szCs w:val="24"/>
        </w:rPr>
        <w:t>bw</w:t>
      </w:r>
      <w:proofErr w:type="spellEnd"/>
      <w:r w:rsidRPr="000A4616">
        <w:rPr>
          <w:sz w:val="24"/>
          <w:szCs w:val="24"/>
        </w:rPr>
        <w:t xml:space="preserve">/day for females. </w:t>
      </w:r>
    </w:p>
    <w:p w:rsidR="00056209" w:rsidRPr="000A4616" w:rsidRDefault="00056209" w:rsidP="007E4CFB">
      <w:pPr>
        <w:pStyle w:val="Heading9"/>
        <w:ind w:leftChars="0" w:left="0"/>
        <w:rPr>
          <w:i/>
          <w:sz w:val="24"/>
          <w:szCs w:val="24"/>
        </w:rPr>
      </w:pPr>
      <w:r w:rsidRPr="000A4616">
        <w:rPr>
          <w:i/>
          <w:sz w:val="24"/>
          <w:szCs w:val="24"/>
        </w:rPr>
        <w:t>Developmental Toxicity</w:t>
      </w:r>
    </w:p>
    <w:p w:rsidR="00056209" w:rsidRPr="000A4616" w:rsidRDefault="00056209" w:rsidP="007E4CFB">
      <w:pPr>
        <w:pStyle w:val="NormalWeb"/>
        <w:spacing w:before="0" w:beforeAutospacing="0"/>
        <w:jc w:val="both"/>
        <w:rPr>
          <w:rFonts w:ascii="Times New Roman" w:hAnsi="Times New Roman" w:cs="Times New Roman"/>
        </w:rPr>
      </w:pPr>
      <w:r w:rsidRPr="000A4616">
        <w:rPr>
          <w:rFonts w:ascii="Times New Roman" w:hAnsi="Times New Roman" w:cs="Times New Roman"/>
        </w:rPr>
        <w:t xml:space="preserve">The above mentioned MHW study (1996a) was conducted according to </w:t>
      </w:r>
      <w:r w:rsidR="00B54CA8" w:rsidRPr="00B54CA8">
        <w:rPr>
          <w:rFonts w:ascii="Times New Roman" w:hAnsi="Times New Roman" w:cs="Times New Roman"/>
        </w:rPr>
        <w:t xml:space="preserve">the proposal for the OECD Guideline for testing of chemicals for combined repeat dose and reproductive/developmental toxicity screening test. </w:t>
      </w:r>
      <w:r w:rsidRPr="000A4616">
        <w:rPr>
          <w:rFonts w:ascii="Times New Roman" w:hAnsi="Times New Roman" w:cs="Times New Roman"/>
        </w:rPr>
        <w:t xml:space="preserve"> under GLP in rats.</w:t>
      </w:r>
    </w:p>
    <w:p w:rsidR="00056209" w:rsidRPr="000A4616" w:rsidRDefault="00056209" w:rsidP="007E4CFB">
      <w:pPr>
        <w:pStyle w:val="NormalWeb"/>
        <w:spacing w:before="0" w:beforeAutospacing="0"/>
        <w:jc w:val="both"/>
        <w:rPr>
          <w:rFonts w:ascii="Times New Roman" w:hAnsi="Times New Roman" w:cs="Times New Roman"/>
        </w:rPr>
      </w:pPr>
      <w:r w:rsidRPr="000A4616">
        <w:rPr>
          <w:rFonts w:ascii="Times New Roman" w:hAnsi="Times New Roman" w:cs="Times New Roman"/>
        </w:rPr>
        <w:t>No treatment related effects were observed in any group for number of live pups born, number of stillborn pups, sex ratio</w:t>
      </w:r>
      <w:r w:rsidR="00275165">
        <w:rPr>
          <w:rFonts w:ascii="Times New Roman" w:hAnsi="Times New Roman" w:cs="Times New Roman" w:hint="eastAsia"/>
        </w:rPr>
        <w:t>, delivery index</w:t>
      </w:r>
      <w:r w:rsidRPr="000A4616">
        <w:rPr>
          <w:rFonts w:ascii="Times New Roman" w:hAnsi="Times New Roman" w:cs="Times New Roman"/>
        </w:rPr>
        <w:t xml:space="preserve"> and live birth index. In the 160 mg/kg </w:t>
      </w:r>
      <w:proofErr w:type="spellStart"/>
      <w:r w:rsidRPr="000A4616">
        <w:rPr>
          <w:rFonts w:ascii="Times New Roman" w:hAnsi="Times New Roman" w:cs="Times New Roman"/>
        </w:rPr>
        <w:t>bw</w:t>
      </w:r>
      <w:proofErr w:type="spellEnd"/>
      <w:r w:rsidRPr="000A4616">
        <w:rPr>
          <w:rFonts w:ascii="Times New Roman" w:hAnsi="Times New Roman" w:cs="Times New Roman"/>
        </w:rPr>
        <w:t xml:space="preserve">/day group, although not statistically significant, there was a trend of decreasing viability of newborns (viability index on postnatal day 4: 82.8, compared with 97.8 in controls). </w:t>
      </w:r>
      <w:r w:rsidR="00F77091">
        <w:rPr>
          <w:rFonts w:ascii="Times New Roman" w:hAnsi="Times New Roman" w:cs="Times New Roman" w:hint="eastAsia"/>
        </w:rPr>
        <w:t>T</w:t>
      </w:r>
      <w:r w:rsidR="00F77091" w:rsidRPr="00F77091">
        <w:rPr>
          <w:rFonts w:ascii="Times New Roman" w:hAnsi="Times New Roman" w:cs="Times New Roman"/>
        </w:rPr>
        <w:t xml:space="preserve">his change was attributed to deaths of all pups from the two dams with undeveloped nipple. </w:t>
      </w:r>
      <w:r w:rsidR="008A3494" w:rsidRPr="008A3494">
        <w:rPr>
          <w:rFonts w:ascii="Times New Roman" w:hAnsi="Times New Roman" w:cs="Times New Roman"/>
        </w:rPr>
        <w:t>The undeveloped nipple could be considered as a direct effect of 2-hydroxybenzaldehyde on maternal body, but there is also the possibility that decreased suckling ability of pups might affect the development of nipples in dams.</w:t>
      </w:r>
      <w:r w:rsidR="008A3494">
        <w:rPr>
          <w:rFonts w:ascii="Times New Roman" w:hAnsi="Times New Roman" w:cs="Times New Roman" w:hint="eastAsia"/>
        </w:rPr>
        <w:t xml:space="preserve"> </w:t>
      </w:r>
      <w:r w:rsidRPr="000A4616">
        <w:rPr>
          <w:rFonts w:ascii="Times New Roman" w:hAnsi="Times New Roman" w:cs="Times New Roman"/>
        </w:rPr>
        <w:t xml:space="preserve">No </w:t>
      </w:r>
      <w:r w:rsidR="00D54047">
        <w:rPr>
          <w:rFonts w:ascii="Times New Roman" w:hAnsi="Times New Roman" w:cs="Times New Roman" w:hint="eastAsia"/>
        </w:rPr>
        <w:t>treatment</w:t>
      </w:r>
      <w:r w:rsidR="001C0437">
        <w:rPr>
          <w:rFonts w:ascii="Times New Roman" w:hAnsi="Times New Roman" w:cs="Times New Roman" w:hint="eastAsia"/>
        </w:rPr>
        <w:t xml:space="preserve">-related </w:t>
      </w:r>
      <w:r w:rsidRPr="000A4616">
        <w:rPr>
          <w:rFonts w:ascii="Times New Roman" w:hAnsi="Times New Roman" w:cs="Times New Roman"/>
        </w:rPr>
        <w:t xml:space="preserve">abnormality was observed in any group for </w:t>
      </w:r>
      <w:r w:rsidR="00275165">
        <w:rPr>
          <w:rFonts w:ascii="Times New Roman" w:hAnsi="Times New Roman" w:cs="Times New Roman" w:hint="eastAsia"/>
        </w:rPr>
        <w:t xml:space="preserve">external and </w:t>
      </w:r>
      <w:r w:rsidRPr="000A4616">
        <w:rPr>
          <w:rFonts w:ascii="Times New Roman" w:hAnsi="Times New Roman" w:cs="Times New Roman"/>
        </w:rPr>
        <w:t xml:space="preserve">necropsy </w:t>
      </w:r>
      <w:r w:rsidR="00275165">
        <w:rPr>
          <w:rFonts w:ascii="Times New Roman" w:hAnsi="Times New Roman" w:cs="Times New Roman" w:hint="eastAsia"/>
        </w:rPr>
        <w:t xml:space="preserve">findings </w:t>
      </w:r>
      <w:r w:rsidRPr="000A4616">
        <w:rPr>
          <w:rFonts w:ascii="Times New Roman" w:hAnsi="Times New Roman" w:cs="Times New Roman"/>
        </w:rPr>
        <w:t xml:space="preserve">of pups on </w:t>
      </w:r>
      <w:r w:rsidR="00275165">
        <w:rPr>
          <w:rFonts w:ascii="Times New Roman" w:hAnsi="Times New Roman" w:cs="Times New Roman" w:hint="eastAsia"/>
        </w:rPr>
        <w:t xml:space="preserve">postnatal </w:t>
      </w:r>
      <w:r w:rsidRPr="000A4616">
        <w:rPr>
          <w:rFonts w:ascii="Times New Roman" w:hAnsi="Times New Roman" w:cs="Times New Roman"/>
        </w:rPr>
        <w:t xml:space="preserve">day 4. Based on the findings, NOAEL on developmental effects was considered as 40 mg/kg </w:t>
      </w:r>
      <w:proofErr w:type="spellStart"/>
      <w:r w:rsidRPr="000A4616">
        <w:rPr>
          <w:rFonts w:ascii="Times New Roman" w:hAnsi="Times New Roman" w:cs="Times New Roman"/>
        </w:rPr>
        <w:t>bw</w:t>
      </w:r>
      <w:proofErr w:type="spellEnd"/>
      <w:r w:rsidRPr="000A4616">
        <w:rPr>
          <w:rFonts w:ascii="Times New Roman" w:hAnsi="Times New Roman" w:cs="Times New Roman"/>
        </w:rPr>
        <w:t>/day.</w:t>
      </w:r>
      <w:r w:rsidRPr="000A4616">
        <w:t xml:space="preserve"> </w:t>
      </w:r>
    </w:p>
    <w:p w:rsidR="00056209" w:rsidRPr="000A4616" w:rsidRDefault="00056209" w:rsidP="003F1AAD">
      <w:pPr>
        <w:pStyle w:val="Heading8"/>
        <w:spacing w:after="240"/>
        <w:ind w:leftChars="0" w:left="0"/>
        <w:rPr>
          <w:sz w:val="24"/>
          <w:szCs w:val="24"/>
          <w:u w:val="single"/>
        </w:rPr>
      </w:pPr>
      <w:r w:rsidRPr="000A4616">
        <w:rPr>
          <w:sz w:val="24"/>
          <w:szCs w:val="24"/>
          <w:u w:val="single"/>
        </w:rPr>
        <w:t>Studies in Humans</w:t>
      </w:r>
    </w:p>
    <w:p w:rsidR="00056209" w:rsidRPr="000A4616" w:rsidRDefault="00056209" w:rsidP="003F1AAD">
      <w:pPr>
        <w:pStyle w:val="Heading9"/>
        <w:spacing w:after="240"/>
        <w:ind w:leftChars="0" w:left="0"/>
        <w:rPr>
          <w:i/>
          <w:sz w:val="24"/>
          <w:szCs w:val="24"/>
        </w:rPr>
      </w:pPr>
      <w:r w:rsidRPr="000A4616">
        <w:rPr>
          <w:i/>
          <w:sz w:val="24"/>
          <w:szCs w:val="24"/>
        </w:rPr>
        <w:t>Effects on Fertility</w:t>
      </w:r>
    </w:p>
    <w:p w:rsidR="00056209" w:rsidRPr="000A4616" w:rsidRDefault="00056209" w:rsidP="007E4CFB">
      <w:pPr>
        <w:pStyle w:val="BodyText"/>
        <w:rPr>
          <w:szCs w:val="24"/>
        </w:rPr>
      </w:pPr>
      <w:r w:rsidRPr="000A4616">
        <w:rPr>
          <w:szCs w:val="24"/>
        </w:rPr>
        <w:t>No information on humans is available.</w:t>
      </w:r>
    </w:p>
    <w:p w:rsidR="00056209" w:rsidRPr="000A4616" w:rsidRDefault="00056209" w:rsidP="003F1AAD">
      <w:pPr>
        <w:pStyle w:val="Heading9"/>
        <w:spacing w:after="240"/>
        <w:ind w:leftChars="0" w:left="0"/>
        <w:rPr>
          <w:i/>
          <w:sz w:val="24"/>
          <w:szCs w:val="24"/>
        </w:rPr>
      </w:pPr>
      <w:r w:rsidRPr="000A4616">
        <w:rPr>
          <w:i/>
          <w:sz w:val="24"/>
          <w:szCs w:val="24"/>
        </w:rPr>
        <w:t>Developmental Toxicity</w:t>
      </w:r>
    </w:p>
    <w:p w:rsidR="00056209" w:rsidRPr="000A4616" w:rsidRDefault="00056209" w:rsidP="007E4CFB">
      <w:pPr>
        <w:pStyle w:val="Heading8"/>
        <w:ind w:leftChars="0" w:left="0"/>
        <w:rPr>
          <w:sz w:val="24"/>
          <w:szCs w:val="24"/>
        </w:rPr>
      </w:pPr>
      <w:r w:rsidRPr="000A4616">
        <w:rPr>
          <w:sz w:val="24"/>
          <w:szCs w:val="24"/>
        </w:rPr>
        <w:t>No information on humans is available.</w:t>
      </w:r>
    </w:p>
    <w:p w:rsidR="00056209" w:rsidRPr="000A4616" w:rsidRDefault="00056209" w:rsidP="003F1AAD">
      <w:pPr>
        <w:pStyle w:val="Heading8"/>
        <w:spacing w:before="240" w:after="240"/>
        <w:ind w:leftChars="0" w:left="0"/>
        <w:rPr>
          <w:sz w:val="24"/>
          <w:szCs w:val="24"/>
          <w:u w:val="single"/>
        </w:rPr>
      </w:pPr>
      <w:r w:rsidRPr="000A4616">
        <w:rPr>
          <w:sz w:val="24"/>
          <w:szCs w:val="24"/>
          <w:u w:val="single"/>
        </w:rPr>
        <w:t>Conclusion</w:t>
      </w:r>
    </w:p>
    <w:p w:rsidR="00056209" w:rsidRDefault="00056209" w:rsidP="007E4CFB">
      <w:pPr>
        <w:pStyle w:val="BodyText"/>
        <w:rPr>
          <w:szCs w:val="24"/>
          <w:lang w:eastAsia="ja-JP"/>
        </w:rPr>
      </w:pPr>
      <w:r w:rsidRPr="000A4616">
        <w:rPr>
          <w:szCs w:val="24"/>
        </w:rPr>
        <w:t xml:space="preserve">In the combined repeated dose and reproductive/developmental toxicity screening test using rats, no significant changes were found in reproductive parameters; however, in the 160 mg/kg </w:t>
      </w:r>
      <w:proofErr w:type="spellStart"/>
      <w:r w:rsidRPr="000A4616">
        <w:rPr>
          <w:szCs w:val="24"/>
        </w:rPr>
        <w:t>bw</w:t>
      </w:r>
      <w:proofErr w:type="spellEnd"/>
      <w:r w:rsidRPr="000A4616">
        <w:rPr>
          <w:szCs w:val="24"/>
        </w:rPr>
        <w:t xml:space="preserve">/day group, two dams with undeveloped nipple lost all their pups, and trends of low viability and body weight of the pups born were observed. Therefore, NOAEL on reproduction was 160 mg/kg </w:t>
      </w:r>
      <w:proofErr w:type="spellStart"/>
      <w:r w:rsidRPr="000A4616">
        <w:rPr>
          <w:szCs w:val="24"/>
        </w:rPr>
        <w:t>bw</w:t>
      </w:r>
      <w:proofErr w:type="spellEnd"/>
      <w:r w:rsidRPr="000A4616">
        <w:rPr>
          <w:szCs w:val="24"/>
        </w:rPr>
        <w:t xml:space="preserve">/day for males and 40 mg/kg </w:t>
      </w:r>
      <w:proofErr w:type="spellStart"/>
      <w:r w:rsidRPr="000A4616">
        <w:rPr>
          <w:szCs w:val="24"/>
        </w:rPr>
        <w:t>bw</w:t>
      </w:r>
      <w:proofErr w:type="spellEnd"/>
      <w:r w:rsidRPr="000A4616">
        <w:rPr>
          <w:szCs w:val="24"/>
        </w:rPr>
        <w:t xml:space="preserve">/day for females. NOAEL on offspring development was 40 mg/kg </w:t>
      </w:r>
      <w:proofErr w:type="spellStart"/>
      <w:r w:rsidRPr="000A4616">
        <w:rPr>
          <w:szCs w:val="24"/>
        </w:rPr>
        <w:t>bw</w:t>
      </w:r>
      <w:proofErr w:type="spellEnd"/>
      <w:r w:rsidRPr="000A4616">
        <w:rPr>
          <w:szCs w:val="24"/>
        </w:rPr>
        <w:t>/day.</w:t>
      </w:r>
    </w:p>
    <w:p w:rsidR="0037033C" w:rsidRPr="0037033C" w:rsidRDefault="0037033C" w:rsidP="003F1AAD">
      <w:pPr>
        <w:pStyle w:val="BodyText"/>
        <w:spacing w:before="240"/>
        <w:ind w:rightChars="117" w:right="246"/>
        <w:rPr>
          <w:b/>
          <w:u w:val="single"/>
          <w:lang w:eastAsia="ja-JP"/>
        </w:rPr>
      </w:pPr>
      <w:r w:rsidRPr="0037033C">
        <w:rPr>
          <w:b/>
          <w:szCs w:val="24"/>
          <w:u w:val="single"/>
        </w:rPr>
        <w:t>Agreed Hazard Conclusion</w:t>
      </w:r>
    </w:p>
    <w:p w:rsidR="0037033C" w:rsidRDefault="00A91880" w:rsidP="0037033C">
      <w:pPr>
        <w:pStyle w:val="BodyText"/>
        <w:ind w:rightChars="117" w:right="246"/>
        <w:rPr>
          <w:b/>
          <w:bCs/>
          <w:lang w:val="en-US" w:eastAsia="ja-JP"/>
        </w:rPr>
      </w:pPr>
      <w:r w:rsidRPr="00A91880">
        <w:rPr>
          <w:b/>
          <w:lang w:eastAsia="ja-JP"/>
        </w:rPr>
        <w:t>2-Hydroxybenzaldehyde</w:t>
      </w:r>
      <w:r w:rsidRPr="00A91880">
        <w:rPr>
          <w:b/>
          <w:bCs/>
          <w:lang w:val="en-US" w:eastAsia="ja-JP"/>
        </w:rPr>
        <w:t xml:space="preserve"> </w:t>
      </w:r>
      <w:r w:rsidRPr="00A91880">
        <w:rPr>
          <w:b/>
          <w:bCs/>
          <w:lang w:val="en-US"/>
        </w:rPr>
        <w:t>may present a hazard to human health (</w:t>
      </w:r>
      <w:r w:rsidRPr="00A91880">
        <w:rPr>
          <w:b/>
          <w:bCs/>
          <w:lang w:val="en-US" w:eastAsia="ja-JP"/>
        </w:rPr>
        <w:t>skin irritation, skin sensitization, repeated dose toxicity and reproductive toxicity)</w:t>
      </w:r>
      <w:r w:rsidRPr="00A91880">
        <w:rPr>
          <w:b/>
          <w:bCs/>
          <w:lang w:val="en-US"/>
        </w:rPr>
        <w:t xml:space="preserve">. Adequate screening level data are available to characterize the human health hazard for the purposes of the OECD HPV Chemicals </w:t>
      </w:r>
      <w:proofErr w:type="spellStart"/>
      <w:r w:rsidRPr="00A91880">
        <w:rPr>
          <w:b/>
          <w:bCs/>
          <w:lang w:val="en-US"/>
        </w:rPr>
        <w:t>Programme</w:t>
      </w:r>
      <w:proofErr w:type="spellEnd"/>
      <w:r w:rsidRPr="00A91880">
        <w:rPr>
          <w:b/>
          <w:bCs/>
          <w:lang w:val="en-US"/>
        </w:rPr>
        <w:t>.</w:t>
      </w:r>
    </w:p>
    <w:p w:rsidR="00A91880" w:rsidRPr="00A91880" w:rsidRDefault="00A91880" w:rsidP="007E4CFB">
      <w:pPr>
        <w:pStyle w:val="BodyText"/>
        <w:rPr>
          <w:lang w:val="en-US" w:eastAsia="ja-JP"/>
        </w:rPr>
      </w:pPr>
    </w:p>
    <w:p w:rsidR="000C4E75" w:rsidRPr="000A4616" w:rsidRDefault="000C4E75" w:rsidP="000C4E75">
      <w:pPr>
        <w:pStyle w:val="Heading1"/>
        <w:numPr>
          <w:ilvl w:val="0"/>
          <w:numId w:val="2"/>
        </w:numPr>
        <w:jc w:val="both"/>
      </w:pPr>
      <w:bookmarkStart w:id="130" w:name="_Toc282509934"/>
      <w:r w:rsidRPr="000A4616">
        <w:lastRenderedPageBreak/>
        <w:t>hazards to the environment</w:t>
      </w:r>
      <w:bookmarkEnd w:id="130"/>
    </w:p>
    <w:p w:rsidR="000C4E75" w:rsidRPr="000A4616" w:rsidRDefault="000C4E75" w:rsidP="000C4E75">
      <w:pPr>
        <w:pStyle w:val="Heading2"/>
        <w:numPr>
          <w:ilvl w:val="1"/>
          <w:numId w:val="2"/>
        </w:numPr>
        <w:rPr>
          <w:lang w:eastAsia="ja-JP"/>
        </w:rPr>
      </w:pPr>
      <w:bookmarkStart w:id="131" w:name="_Toc32726039"/>
      <w:bookmarkStart w:id="132" w:name="_Toc32727222"/>
      <w:bookmarkStart w:id="133" w:name="_Toc43868670"/>
      <w:bookmarkStart w:id="134" w:name="_Toc282509935"/>
      <w:r>
        <w:rPr>
          <w:rFonts w:hint="eastAsia"/>
          <w:lang w:eastAsia="ja-JP"/>
        </w:rPr>
        <w:t xml:space="preserve"> </w:t>
      </w:r>
      <w:r w:rsidRPr="000A4616">
        <w:t>Aquatic Effects</w:t>
      </w:r>
      <w:bookmarkEnd w:id="131"/>
      <w:bookmarkEnd w:id="132"/>
      <w:bookmarkEnd w:id="133"/>
      <w:bookmarkEnd w:id="134"/>
    </w:p>
    <w:p w:rsidR="000C4E75" w:rsidRPr="000A4616" w:rsidRDefault="000C4E75" w:rsidP="000C4E75">
      <w:pPr>
        <w:pStyle w:val="BodyText"/>
        <w:rPr>
          <w:lang w:eastAsia="ja-JP"/>
        </w:rPr>
      </w:pPr>
      <w:r w:rsidRPr="000A4616">
        <w:rPr>
          <w:rFonts w:hint="eastAsia"/>
          <w:lang w:eastAsia="ja-JP"/>
        </w:rPr>
        <w:t xml:space="preserve">Under experimental condition in water 2-hydroxybenzaldehyde is easily </w:t>
      </w:r>
      <w:r>
        <w:rPr>
          <w:rFonts w:hint="eastAsia"/>
          <w:lang w:eastAsia="ja-JP"/>
        </w:rPr>
        <w:t>convert</w:t>
      </w:r>
      <w:r w:rsidR="0073575E">
        <w:rPr>
          <w:lang w:eastAsia="ja-JP"/>
        </w:rPr>
        <w:t>ed</w:t>
      </w:r>
      <w:r>
        <w:rPr>
          <w:rFonts w:hint="eastAsia"/>
          <w:lang w:eastAsia="ja-JP"/>
        </w:rPr>
        <w:t xml:space="preserve"> to</w:t>
      </w:r>
      <w:r w:rsidRPr="000A4616">
        <w:rPr>
          <w:rFonts w:hint="eastAsia"/>
          <w:lang w:eastAsia="ja-JP"/>
        </w:rPr>
        <w:t xml:space="preserve"> </w:t>
      </w:r>
      <w:r w:rsidR="00AD2947">
        <w:rPr>
          <w:lang w:eastAsia="ja-JP"/>
        </w:rPr>
        <w:t xml:space="preserve">2-hydroxybenzoic acid </w:t>
      </w:r>
      <w:r w:rsidRPr="000A4616">
        <w:rPr>
          <w:rFonts w:hint="eastAsia"/>
          <w:lang w:eastAsia="ja-JP"/>
        </w:rPr>
        <w:t>(CAS Nr 69-72-7). Then test organisms are expected to be exposed both parent substance (</w:t>
      </w:r>
      <w:proofErr w:type="spellStart"/>
      <w:r w:rsidRPr="000A4616">
        <w:rPr>
          <w:rFonts w:hint="eastAsia"/>
          <w:lang w:eastAsia="ja-JP"/>
        </w:rPr>
        <w:t>aldehyde</w:t>
      </w:r>
      <w:proofErr w:type="spellEnd"/>
      <w:r w:rsidRPr="000A4616">
        <w:rPr>
          <w:rFonts w:hint="eastAsia"/>
          <w:lang w:eastAsia="ja-JP"/>
        </w:rPr>
        <w:t xml:space="preserve">) and degradation product (acid). Eco-toxicity of the degradation product, </w:t>
      </w:r>
      <w:r w:rsidR="00AD2947">
        <w:rPr>
          <w:lang w:eastAsia="ja-JP"/>
        </w:rPr>
        <w:t>2-hydroxybenzoic acid</w:t>
      </w:r>
      <w:r w:rsidRPr="000A4616">
        <w:rPr>
          <w:rFonts w:hint="eastAsia"/>
          <w:lang w:eastAsia="ja-JP"/>
        </w:rPr>
        <w:t xml:space="preserve">, has been investigated (MOE Japan, 2001) and showed </w:t>
      </w:r>
      <w:r w:rsidRPr="000A4616">
        <w:rPr>
          <w:lang w:eastAsia="ja-JP"/>
        </w:rPr>
        <w:t>generally</w:t>
      </w:r>
      <w:r w:rsidRPr="000A4616">
        <w:rPr>
          <w:rFonts w:hint="eastAsia"/>
          <w:lang w:eastAsia="ja-JP"/>
        </w:rPr>
        <w:t xml:space="preserve"> less toxic than the parent substance as fish acute toxicity; 96 h LC</w:t>
      </w:r>
      <w:r w:rsidRPr="000A4616">
        <w:rPr>
          <w:rFonts w:hint="eastAsia"/>
          <w:szCs w:val="24"/>
          <w:vertAlign w:val="subscript"/>
          <w:lang w:eastAsia="ja-JP"/>
        </w:rPr>
        <w:t>50</w:t>
      </w:r>
      <w:r w:rsidRPr="000A4616">
        <w:rPr>
          <w:rFonts w:hint="eastAsia"/>
          <w:lang w:eastAsia="ja-JP"/>
        </w:rPr>
        <w:t xml:space="preserve"> = 39 mg/L, </w:t>
      </w:r>
      <w:proofErr w:type="spellStart"/>
      <w:r w:rsidRPr="000A4616">
        <w:rPr>
          <w:rFonts w:hint="eastAsia"/>
          <w:lang w:eastAsia="ja-JP"/>
        </w:rPr>
        <w:t>daphnid</w:t>
      </w:r>
      <w:proofErr w:type="spellEnd"/>
      <w:r w:rsidRPr="000A4616">
        <w:rPr>
          <w:rFonts w:hint="eastAsia"/>
          <w:lang w:eastAsia="ja-JP"/>
        </w:rPr>
        <w:t xml:space="preserve"> acute toxicity; 48 h EC</w:t>
      </w:r>
      <w:r w:rsidRPr="000A4616">
        <w:rPr>
          <w:rFonts w:hint="eastAsia"/>
          <w:szCs w:val="24"/>
          <w:vertAlign w:val="subscript"/>
          <w:lang w:eastAsia="ja-JP"/>
        </w:rPr>
        <w:t>50</w:t>
      </w:r>
      <w:r w:rsidRPr="000A4616">
        <w:rPr>
          <w:rFonts w:hint="eastAsia"/>
          <w:lang w:eastAsia="ja-JP"/>
        </w:rPr>
        <w:t xml:space="preserve"> = 63 mg/L (immobility) and algal toxicity; 72 h ErC</w:t>
      </w:r>
      <w:r w:rsidRPr="000A4616">
        <w:rPr>
          <w:rFonts w:hint="eastAsia"/>
          <w:szCs w:val="24"/>
          <w:vertAlign w:val="subscript"/>
          <w:lang w:eastAsia="ja-JP"/>
        </w:rPr>
        <w:t>50</w:t>
      </w:r>
      <w:r w:rsidRPr="000A4616">
        <w:rPr>
          <w:rFonts w:hint="eastAsia"/>
          <w:lang w:eastAsia="ja-JP"/>
        </w:rPr>
        <w:t xml:space="preserve"> = 65 mg/L h. Therefore, the eco-toxicity test on 2-hydroxybenzaldehyde should be carried out to take account on decreasing concentration of the test substance, for example, using a flow-through exposure system or at least applying measured mean concentrations for calculation of toxic values to avoid underestimating toxicity of 2-hydroxybenzaldehyde. </w:t>
      </w:r>
    </w:p>
    <w:p w:rsidR="000C4E75" w:rsidRPr="000A4616" w:rsidRDefault="000C4E75" w:rsidP="000C4E75">
      <w:pPr>
        <w:pStyle w:val="BodyText"/>
        <w:rPr>
          <w:lang w:eastAsia="ja-JP"/>
        </w:rPr>
      </w:pPr>
      <w:r w:rsidRPr="000A4616">
        <w:rPr>
          <w:rFonts w:hint="eastAsia"/>
          <w:lang w:eastAsia="ja-JP"/>
        </w:rPr>
        <w:t xml:space="preserve">The toxic information from the tests in which toxic values are </w:t>
      </w:r>
      <w:r>
        <w:rPr>
          <w:rFonts w:hint="eastAsia"/>
          <w:lang w:eastAsia="ja-JP"/>
        </w:rPr>
        <w:t>derived</w:t>
      </w:r>
      <w:r w:rsidRPr="000A4616">
        <w:rPr>
          <w:rFonts w:hint="eastAsia"/>
          <w:lang w:eastAsia="ja-JP"/>
        </w:rPr>
        <w:t xml:space="preserve"> based on measured mean concentrations, are regarded as reliable in this investigation.</w:t>
      </w:r>
    </w:p>
    <w:p w:rsidR="000C4E75" w:rsidRPr="000A4616" w:rsidRDefault="000C4E75" w:rsidP="000C4E75">
      <w:pPr>
        <w:pStyle w:val="Heading8"/>
        <w:widowControl/>
        <w:spacing w:after="180"/>
        <w:ind w:leftChars="0" w:left="0"/>
        <w:jc w:val="left"/>
        <w:rPr>
          <w:kern w:val="0"/>
          <w:sz w:val="24"/>
          <w:szCs w:val="24"/>
          <w:u w:val="single"/>
        </w:rPr>
      </w:pPr>
      <w:r w:rsidRPr="000A4616">
        <w:rPr>
          <w:kern w:val="0"/>
          <w:sz w:val="24"/>
          <w:szCs w:val="24"/>
          <w:u w:val="single"/>
          <w:lang w:eastAsia="en-US"/>
        </w:rPr>
        <w:t>Acute Toxicity Test Results</w:t>
      </w:r>
    </w:p>
    <w:p w:rsidR="000C4E75" w:rsidRPr="000A4616" w:rsidRDefault="000C4E75" w:rsidP="000C4E75">
      <w:pPr>
        <w:pStyle w:val="BodyText"/>
        <w:ind w:firstLineChars="50" w:firstLine="120"/>
        <w:rPr>
          <w:lang w:eastAsia="ja-JP"/>
        </w:rPr>
      </w:pPr>
      <w:r w:rsidRPr="000A4616">
        <w:t>Acute toxicit</w:t>
      </w:r>
      <w:r w:rsidRPr="000A4616">
        <w:rPr>
          <w:rFonts w:hint="eastAsia"/>
          <w:lang w:eastAsia="ja-JP"/>
        </w:rPr>
        <w:t>ies</w:t>
      </w:r>
      <w:r w:rsidRPr="000A4616">
        <w:t xml:space="preserve"> of</w:t>
      </w:r>
      <w:r w:rsidRPr="000A4616">
        <w:rPr>
          <w:rFonts w:hint="eastAsia"/>
          <w:lang w:eastAsia="ja-JP"/>
        </w:rPr>
        <w:t xml:space="preserve"> 2-hydroxybenzaldehyde</w:t>
      </w:r>
      <w:r w:rsidRPr="000A4616">
        <w:t xml:space="preserve"> to aquatic species from three </w:t>
      </w:r>
      <w:proofErr w:type="spellStart"/>
      <w:r w:rsidRPr="000A4616">
        <w:t>trophic</w:t>
      </w:r>
      <w:proofErr w:type="spellEnd"/>
      <w:r w:rsidRPr="000A4616">
        <w:t xml:space="preserve"> levels </w:t>
      </w:r>
      <w:r w:rsidRPr="000A4616">
        <w:rPr>
          <w:rFonts w:hint="eastAsia"/>
          <w:lang w:eastAsia="ja-JP"/>
        </w:rPr>
        <w:t>are available, and reliable</w:t>
      </w:r>
      <w:r w:rsidRPr="000A4616">
        <w:t xml:space="preserve"> acute </w:t>
      </w:r>
      <w:r w:rsidRPr="000A4616">
        <w:rPr>
          <w:rFonts w:hint="eastAsia"/>
          <w:lang w:eastAsia="ja-JP"/>
        </w:rPr>
        <w:t xml:space="preserve">aquatic </w:t>
      </w:r>
      <w:r w:rsidRPr="000A4616">
        <w:t>toxicit</w:t>
      </w:r>
      <w:r w:rsidRPr="000A4616">
        <w:rPr>
          <w:rFonts w:hint="eastAsia"/>
          <w:lang w:eastAsia="ja-JP"/>
        </w:rPr>
        <w:t>ies</w:t>
      </w:r>
      <w:r w:rsidRPr="000A4616">
        <w:t xml:space="preserve"> are shown in Table </w:t>
      </w:r>
      <w:r w:rsidRPr="000A4616">
        <w:rPr>
          <w:rFonts w:hint="eastAsia"/>
          <w:lang w:eastAsia="ja-JP"/>
        </w:rPr>
        <w:t>5</w:t>
      </w:r>
      <w:r w:rsidRPr="000A4616">
        <w:t>.</w:t>
      </w:r>
      <w:r w:rsidRPr="000A4616">
        <w:rPr>
          <w:rFonts w:hint="eastAsia"/>
          <w:lang w:eastAsia="ja-JP"/>
        </w:rPr>
        <w:t xml:space="preserve"> </w:t>
      </w:r>
    </w:p>
    <w:p w:rsidR="000C4E75" w:rsidRPr="000A4616" w:rsidRDefault="000C4E75" w:rsidP="003F1AAD">
      <w:pPr>
        <w:pStyle w:val="Caption"/>
        <w:ind w:left="0"/>
        <w:rPr>
          <w:szCs w:val="24"/>
          <w:lang w:eastAsia="ja-JP"/>
        </w:rPr>
      </w:pPr>
      <w:bookmarkStart w:id="135" w:name="_Toc171146115"/>
      <w:bookmarkStart w:id="136" w:name="_Toc171146835"/>
      <w:bookmarkStart w:id="137" w:name="_Toc219626904"/>
      <w:bookmarkStart w:id="138" w:name="_Toc251056025"/>
      <w:bookmarkStart w:id="139" w:name="_Toc282509943"/>
      <w:r w:rsidRPr="000A4616">
        <w:t xml:space="preserve">Table </w:t>
      </w:r>
      <w:proofErr w:type="gramStart"/>
      <w:r w:rsidR="002B5591">
        <w:t>3</w:t>
      </w:r>
      <w:r w:rsidRPr="000A4616">
        <w:t xml:space="preserve">  Acute</w:t>
      </w:r>
      <w:proofErr w:type="gramEnd"/>
      <w:r w:rsidRPr="000A4616">
        <w:t xml:space="preserve"> toxicity of </w:t>
      </w:r>
      <w:r w:rsidRPr="000A4616">
        <w:rPr>
          <w:rFonts w:hint="eastAsia"/>
          <w:lang w:eastAsia="ja-JP"/>
        </w:rPr>
        <w:t>2-hydroxybenzaldehyde</w:t>
      </w:r>
      <w:r w:rsidRPr="000A4616">
        <w:t xml:space="preserve"> to aquatic organisms</w:t>
      </w:r>
      <w:bookmarkEnd w:id="135"/>
      <w:bookmarkEnd w:id="136"/>
      <w:bookmarkEnd w:id="137"/>
      <w:bookmarkEnd w:id="138"/>
      <w:bookmarkEnd w:id="13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tblPr>
      <w:tblGrid>
        <w:gridCol w:w="1718"/>
        <w:gridCol w:w="1953"/>
        <w:gridCol w:w="1221"/>
        <w:gridCol w:w="1870"/>
        <w:gridCol w:w="1179"/>
        <w:gridCol w:w="1895"/>
      </w:tblGrid>
      <w:tr w:rsidR="000C4E75" w:rsidRPr="0073575E" w:rsidTr="0073575E">
        <w:trPr>
          <w:trHeight w:val="315"/>
        </w:trPr>
        <w:tc>
          <w:tcPr>
            <w:tcW w:w="1718" w:type="dxa"/>
            <w:tcBorders>
              <w:top w:val="single" w:sz="12" w:space="0" w:color="auto"/>
              <w:bottom w:val="single" w:sz="12" w:space="0" w:color="auto"/>
            </w:tcBorders>
            <w:shd w:val="clear" w:color="auto" w:fill="auto"/>
            <w:vAlign w:val="center"/>
          </w:tcPr>
          <w:p w:rsidR="000C4E75" w:rsidRPr="0073575E" w:rsidRDefault="000C4E75" w:rsidP="002D4B7B">
            <w:pPr>
              <w:rPr>
                <w:rFonts w:eastAsia="MS PGothic"/>
                <w:b/>
                <w:sz w:val="20"/>
              </w:rPr>
            </w:pPr>
            <w:r w:rsidRPr="0073575E">
              <w:rPr>
                <w:rFonts w:eastAsia="MS PGothic"/>
                <w:b/>
                <w:sz w:val="20"/>
              </w:rPr>
              <w:t>Species</w:t>
            </w:r>
          </w:p>
        </w:tc>
        <w:tc>
          <w:tcPr>
            <w:tcW w:w="1953" w:type="dxa"/>
            <w:tcBorders>
              <w:top w:val="single" w:sz="12" w:space="0" w:color="auto"/>
              <w:bottom w:val="single" w:sz="12" w:space="0" w:color="auto"/>
            </w:tcBorders>
            <w:shd w:val="clear" w:color="auto" w:fill="auto"/>
            <w:vAlign w:val="center"/>
          </w:tcPr>
          <w:p w:rsidR="000C4E75" w:rsidRPr="0073575E" w:rsidRDefault="000C4E75" w:rsidP="0073575E">
            <w:pPr>
              <w:jc w:val="center"/>
              <w:rPr>
                <w:rFonts w:eastAsia="MS PGothic"/>
                <w:b/>
                <w:sz w:val="20"/>
              </w:rPr>
            </w:pPr>
            <w:r w:rsidRPr="0073575E">
              <w:rPr>
                <w:rFonts w:eastAsia="MS PGothic"/>
                <w:b/>
                <w:sz w:val="20"/>
              </w:rPr>
              <w:t>Method</w:t>
            </w:r>
          </w:p>
        </w:tc>
        <w:tc>
          <w:tcPr>
            <w:tcW w:w="1221" w:type="dxa"/>
            <w:tcBorders>
              <w:top w:val="single" w:sz="12" w:space="0" w:color="auto"/>
              <w:bottom w:val="single" w:sz="12" w:space="0" w:color="auto"/>
            </w:tcBorders>
            <w:shd w:val="clear" w:color="auto" w:fill="auto"/>
            <w:vAlign w:val="center"/>
          </w:tcPr>
          <w:p w:rsidR="000C4E75" w:rsidRPr="0073575E" w:rsidRDefault="000C4E75" w:rsidP="0073575E">
            <w:pPr>
              <w:jc w:val="center"/>
              <w:rPr>
                <w:rFonts w:eastAsia="MS PGothic"/>
                <w:b/>
                <w:sz w:val="20"/>
              </w:rPr>
            </w:pPr>
            <w:r w:rsidRPr="0073575E">
              <w:rPr>
                <w:rFonts w:eastAsia="MS PGothic"/>
                <w:b/>
                <w:sz w:val="20"/>
              </w:rPr>
              <w:t>Exposure</w:t>
            </w:r>
          </w:p>
        </w:tc>
        <w:tc>
          <w:tcPr>
            <w:tcW w:w="1870" w:type="dxa"/>
            <w:tcBorders>
              <w:top w:val="single" w:sz="12" w:space="0" w:color="auto"/>
              <w:bottom w:val="single" w:sz="12" w:space="0" w:color="auto"/>
            </w:tcBorders>
            <w:shd w:val="clear" w:color="auto" w:fill="auto"/>
            <w:vAlign w:val="center"/>
          </w:tcPr>
          <w:p w:rsidR="000C4E75" w:rsidRPr="0073575E" w:rsidRDefault="000C4E75" w:rsidP="0073575E">
            <w:pPr>
              <w:jc w:val="center"/>
              <w:rPr>
                <w:rFonts w:eastAsia="MS PGothic"/>
                <w:b/>
                <w:sz w:val="20"/>
              </w:rPr>
            </w:pPr>
            <w:r w:rsidRPr="0073575E">
              <w:rPr>
                <w:rFonts w:eastAsia="MS PGothic"/>
                <w:b/>
                <w:sz w:val="20"/>
              </w:rPr>
              <w:t>Result</w:t>
            </w:r>
          </w:p>
        </w:tc>
        <w:tc>
          <w:tcPr>
            <w:tcW w:w="1179" w:type="dxa"/>
            <w:tcBorders>
              <w:top w:val="single" w:sz="12" w:space="0" w:color="auto"/>
              <w:bottom w:val="single" w:sz="12" w:space="0" w:color="auto"/>
            </w:tcBorders>
            <w:shd w:val="clear" w:color="auto" w:fill="auto"/>
            <w:vAlign w:val="center"/>
          </w:tcPr>
          <w:p w:rsidR="000C4E75" w:rsidRPr="0073575E" w:rsidRDefault="000C4E75" w:rsidP="0073575E">
            <w:pPr>
              <w:jc w:val="center"/>
              <w:rPr>
                <w:rFonts w:eastAsia="MS PGothic"/>
                <w:b/>
                <w:sz w:val="20"/>
              </w:rPr>
            </w:pPr>
            <w:r w:rsidRPr="0073575E">
              <w:rPr>
                <w:rFonts w:eastAsia="MS PGothic"/>
                <w:b/>
                <w:sz w:val="20"/>
              </w:rPr>
              <w:t>Reliability</w:t>
            </w:r>
          </w:p>
        </w:tc>
        <w:tc>
          <w:tcPr>
            <w:tcW w:w="1895" w:type="dxa"/>
            <w:tcBorders>
              <w:top w:val="single" w:sz="12" w:space="0" w:color="auto"/>
              <w:bottom w:val="single" w:sz="12" w:space="0" w:color="auto"/>
            </w:tcBorders>
            <w:shd w:val="clear" w:color="auto" w:fill="auto"/>
            <w:vAlign w:val="center"/>
          </w:tcPr>
          <w:p w:rsidR="000C4E75" w:rsidRPr="0073575E" w:rsidRDefault="000C4E75" w:rsidP="002D4B7B">
            <w:pPr>
              <w:rPr>
                <w:rFonts w:eastAsia="MS PGothic"/>
                <w:b/>
                <w:sz w:val="20"/>
              </w:rPr>
            </w:pPr>
            <w:r w:rsidRPr="0073575E">
              <w:rPr>
                <w:rFonts w:eastAsia="MS PGothic"/>
                <w:b/>
                <w:sz w:val="20"/>
              </w:rPr>
              <w:t>Reference</w:t>
            </w:r>
          </w:p>
        </w:tc>
      </w:tr>
      <w:tr w:rsidR="000C4E75" w:rsidRPr="000A4616" w:rsidTr="0073575E">
        <w:trPr>
          <w:trHeight w:val="315"/>
        </w:trPr>
        <w:tc>
          <w:tcPr>
            <w:tcW w:w="1718" w:type="dxa"/>
            <w:tcBorders>
              <w:top w:val="single" w:sz="12" w:space="0" w:color="auto"/>
            </w:tcBorders>
            <w:shd w:val="clear" w:color="auto" w:fill="auto"/>
            <w:vAlign w:val="center"/>
          </w:tcPr>
          <w:p w:rsidR="000C4E75" w:rsidRPr="0073575E" w:rsidRDefault="000C4E75" w:rsidP="002D4B7B">
            <w:pPr>
              <w:rPr>
                <w:rFonts w:eastAsia="MS PGothic"/>
                <w:i/>
                <w:sz w:val="20"/>
              </w:rPr>
            </w:pPr>
            <w:proofErr w:type="spellStart"/>
            <w:r w:rsidRPr="0073575E">
              <w:rPr>
                <w:rFonts w:eastAsia="MS PGothic"/>
                <w:i/>
                <w:sz w:val="20"/>
              </w:rPr>
              <w:t>Oryzias</w:t>
            </w:r>
            <w:proofErr w:type="spellEnd"/>
            <w:r w:rsidRPr="0073575E">
              <w:rPr>
                <w:rFonts w:eastAsia="MS PGothic"/>
                <w:i/>
                <w:sz w:val="20"/>
              </w:rPr>
              <w:t xml:space="preserve"> </w:t>
            </w:r>
            <w:proofErr w:type="spellStart"/>
            <w:r w:rsidRPr="0073575E">
              <w:rPr>
                <w:rFonts w:eastAsia="MS PGothic"/>
                <w:i/>
                <w:sz w:val="20"/>
              </w:rPr>
              <w:t>latipes</w:t>
            </w:r>
            <w:proofErr w:type="spellEnd"/>
          </w:p>
        </w:tc>
        <w:tc>
          <w:tcPr>
            <w:tcW w:w="1953" w:type="dxa"/>
            <w:tcBorders>
              <w:top w:val="single" w:sz="12" w:space="0" w:color="auto"/>
            </w:tcBorders>
            <w:shd w:val="clear" w:color="auto" w:fill="auto"/>
            <w:vAlign w:val="center"/>
          </w:tcPr>
          <w:p w:rsidR="000C4E75" w:rsidRPr="0073575E" w:rsidRDefault="000C4E75" w:rsidP="0073575E">
            <w:pPr>
              <w:jc w:val="center"/>
              <w:rPr>
                <w:rFonts w:eastAsia="MS PGothic"/>
                <w:sz w:val="20"/>
              </w:rPr>
            </w:pPr>
            <w:r w:rsidRPr="0073575E">
              <w:rPr>
                <w:rFonts w:eastAsia="MS PGothic"/>
                <w:sz w:val="20"/>
              </w:rPr>
              <w:t>OECD TG 203 GLP</w:t>
            </w:r>
          </w:p>
        </w:tc>
        <w:tc>
          <w:tcPr>
            <w:tcW w:w="1221" w:type="dxa"/>
            <w:tcBorders>
              <w:top w:val="single" w:sz="12" w:space="0" w:color="auto"/>
            </w:tcBorders>
            <w:shd w:val="clear" w:color="auto" w:fill="auto"/>
            <w:vAlign w:val="center"/>
          </w:tcPr>
          <w:p w:rsidR="000C4E75" w:rsidRPr="0073575E" w:rsidRDefault="000C4E75" w:rsidP="0073575E">
            <w:pPr>
              <w:jc w:val="center"/>
              <w:rPr>
                <w:rFonts w:eastAsia="MS PGothic"/>
                <w:sz w:val="20"/>
              </w:rPr>
            </w:pPr>
            <w:r w:rsidRPr="0073575E">
              <w:rPr>
                <w:rFonts w:eastAsia="MS PGothic"/>
                <w:sz w:val="20"/>
              </w:rPr>
              <w:t xml:space="preserve">96 h </w:t>
            </w:r>
            <w:r w:rsidRPr="0073575E">
              <w:rPr>
                <w:rFonts w:eastAsia="MS PGothic" w:hint="eastAsia"/>
                <w:sz w:val="20"/>
              </w:rPr>
              <w:t>flow-through</w:t>
            </w:r>
          </w:p>
        </w:tc>
        <w:tc>
          <w:tcPr>
            <w:tcW w:w="1870" w:type="dxa"/>
            <w:tcBorders>
              <w:top w:val="single" w:sz="12" w:space="0" w:color="auto"/>
            </w:tcBorders>
            <w:shd w:val="clear" w:color="auto" w:fill="auto"/>
            <w:vAlign w:val="center"/>
          </w:tcPr>
          <w:p w:rsidR="000C4E75" w:rsidRPr="0073575E" w:rsidRDefault="000C4E75" w:rsidP="0073575E">
            <w:pPr>
              <w:jc w:val="center"/>
              <w:rPr>
                <w:rFonts w:eastAsia="MS PGothic"/>
                <w:sz w:val="20"/>
              </w:rPr>
            </w:pPr>
            <w:r w:rsidRPr="0073575E">
              <w:rPr>
                <w:rFonts w:eastAsia="MS PGothic"/>
                <w:sz w:val="20"/>
              </w:rPr>
              <w:t>LC</w:t>
            </w:r>
            <w:r w:rsidRPr="0073575E">
              <w:rPr>
                <w:rFonts w:eastAsia="MS PGothic"/>
                <w:sz w:val="20"/>
                <w:vertAlign w:val="subscript"/>
              </w:rPr>
              <w:t>50</w:t>
            </w:r>
            <w:r w:rsidRPr="0073575E">
              <w:rPr>
                <w:rFonts w:eastAsia="MS PGothic"/>
                <w:sz w:val="20"/>
              </w:rPr>
              <w:t xml:space="preserve"> </w:t>
            </w:r>
            <w:r w:rsidRPr="0073575E">
              <w:rPr>
                <w:rFonts w:eastAsia="MS PGothic" w:hint="eastAsia"/>
                <w:sz w:val="20"/>
              </w:rPr>
              <w:t xml:space="preserve">=1.6 </w:t>
            </w:r>
            <w:r w:rsidRPr="0073575E">
              <w:rPr>
                <w:rFonts w:eastAsia="MS PGothic"/>
                <w:sz w:val="20"/>
              </w:rPr>
              <w:t xml:space="preserve"> mg/L  (measured)</w:t>
            </w:r>
          </w:p>
        </w:tc>
        <w:tc>
          <w:tcPr>
            <w:tcW w:w="1179" w:type="dxa"/>
            <w:tcBorders>
              <w:top w:val="single" w:sz="12" w:space="0" w:color="auto"/>
            </w:tcBorders>
            <w:shd w:val="clear" w:color="auto" w:fill="auto"/>
            <w:vAlign w:val="center"/>
          </w:tcPr>
          <w:p w:rsidR="000C4E75" w:rsidRPr="0073575E" w:rsidRDefault="000C4E75" w:rsidP="0073575E">
            <w:pPr>
              <w:jc w:val="center"/>
              <w:rPr>
                <w:rFonts w:eastAsia="MS PGothic"/>
                <w:sz w:val="20"/>
              </w:rPr>
            </w:pPr>
            <w:r w:rsidRPr="0073575E">
              <w:rPr>
                <w:rFonts w:eastAsia="MS PGothic" w:hint="eastAsia"/>
                <w:sz w:val="20"/>
              </w:rPr>
              <w:t>1</w:t>
            </w:r>
          </w:p>
        </w:tc>
        <w:tc>
          <w:tcPr>
            <w:tcW w:w="1895" w:type="dxa"/>
            <w:tcBorders>
              <w:top w:val="single" w:sz="12" w:space="0" w:color="auto"/>
            </w:tcBorders>
            <w:shd w:val="clear" w:color="auto" w:fill="auto"/>
            <w:vAlign w:val="center"/>
          </w:tcPr>
          <w:p w:rsidR="000C4E75" w:rsidRPr="0073575E" w:rsidRDefault="000C4E75" w:rsidP="002D4B7B">
            <w:pPr>
              <w:rPr>
                <w:rFonts w:eastAsia="MS PGothic"/>
                <w:sz w:val="20"/>
              </w:rPr>
            </w:pPr>
            <w:r w:rsidRPr="0073575E">
              <w:rPr>
                <w:rFonts w:eastAsia="MS PGothic"/>
                <w:sz w:val="20"/>
              </w:rPr>
              <w:t>MOE, Japan (200</w:t>
            </w:r>
            <w:r w:rsidRPr="0073575E">
              <w:rPr>
                <w:rFonts w:eastAsia="MS PGothic" w:hint="eastAsia"/>
                <w:sz w:val="20"/>
              </w:rPr>
              <w:t>5</w:t>
            </w:r>
            <w:r w:rsidRPr="0073575E">
              <w:rPr>
                <w:rFonts w:eastAsia="MS PGothic"/>
                <w:sz w:val="20"/>
              </w:rPr>
              <w:t>)</w:t>
            </w:r>
          </w:p>
        </w:tc>
      </w:tr>
      <w:tr w:rsidR="000C4E75" w:rsidRPr="000A4616" w:rsidTr="0073575E">
        <w:trPr>
          <w:trHeight w:val="315"/>
        </w:trPr>
        <w:tc>
          <w:tcPr>
            <w:tcW w:w="1718" w:type="dxa"/>
            <w:shd w:val="clear" w:color="auto" w:fill="auto"/>
            <w:vAlign w:val="center"/>
          </w:tcPr>
          <w:p w:rsidR="000C4E75" w:rsidRPr="0073575E" w:rsidRDefault="000C4E75" w:rsidP="002D4B7B">
            <w:pPr>
              <w:rPr>
                <w:rFonts w:eastAsia="MS PGothic"/>
                <w:i/>
                <w:sz w:val="20"/>
              </w:rPr>
            </w:pPr>
            <w:proofErr w:type="spellStart"/>
            <w:r w:rsidRPr="0073575E">
              <w:rPr>
                <w:rFonts w:eastAsia="MS PGothic"/>
                <w:i/>
                <w:sz w:val="20"/>
              </w:rPr>
              <w:t>Pimephales</w:t>
            </w:r>
            <w:proofErr w:type="spellEnd"/>
            <w:r w:rsidRPr="0073575E">
              <w:rPr>
                <w:rFonts w:eastAsia="MS PGothic"/>
                <w:i/>
                <w:sz w:val="20"/>
              </w:rPr>
              <w:t xml:space="preserve"> </w:t>
            </w:r>
            <w:proofErr w:type="spellStart"/>
            <w:r w:rsidRPr="0073575E">
              <w:rPr>
                <w:rFonts w:eastAsia="MS PGothic"/>
                <w:i/>
                <w:sz w:val="20"/>
              </w:rPr>
              <w:t>promelas</w:t>
            </w:r>
            <w:proofErr w:type="spellEnd"/>
          </w:p>
        </w:tc>
        <w:tc>
          <w:tcPr>
            <w:tcW w:w="1953" w:type="dxa"/>
            <w:shd w:val="clear" w:color="auto" w:fill="auto"/>
            <w:vAlign w:val="center"/>
          </w:tcPr>
          <w:p w:rsidR="000C4E75" w:rsidRPr="0073575E" w:rsidRDefault="000C4E75" w:rsidP="0073575E">
            <w:pPr>
              <w:jc w:val="center"/>
              <w:rPr>
                <w:rFonts w:eastAsia="MS PGothic"/>
                <w:sz w:val="20"/>
              </w:rPr>
            </w:pPr>
            <w:r w:rsidRPr="0073575E">
              <w:rPr>
                <w:rFonts w:eastAsia="MS PGothic" w:hint="eastAsia"/>
                <w:sz w:val="20"/>
              </w:rPr>
              <w:t>similar to OECD TG 203</w:t>
            </w:r>
          </w:p>
        </w:tc>
        <w:tc>
          <w:tcPr>
            <w:tcW w:w="1221" w:type="dxa"/>
            <w:shd w:val="clear" w:color="auto" w:fill="auto"/>
            <w:vAlign w:val="center"/>
          </w:tcPr>
          <w:p w:rsidR="000C4E75" w:rsidRPr="0073575E" w:rsidRDefault="000C4E75" w:rsidP="0073575E">
            <w:pPr>
              <w:jc w:val="center"/>
              <w:rPr>
                <w:rFonts w:eastAsia="MS PGothic"/>
                <w:sz w:val="20"/>
              </w:rPr>
            </w:pPr>
            <w:r w:rsidRPr="0073575E">
              <w:rPr>
                <w:rFonts w:eastAsia="MS PGothic" w:hint="eastAsia"/>
                <w:sz w:val="20"/>
              </w:rPr>
              <w:t>96 h</w:t>
            </w:r>
          </w:p>
          <w:p w:rsidR="000C4E75" w:rsidRPr="0073575E" w:rsidRDefault="000C4E75" w:rsidP="0073575E">
            <w:pPr>
              <w:jc w:val="center"/>
              <w:rPr>
                <w:rFonts w:eastAsia="MS PGothic"/>
                <w:sz w:val="20"/>
              </w:rPr>
            </w:pPr>
            <w:r w:rsidRPr="0073575E">
              <w:rPr>
                <w:rFonts w:eastAsia="MS PGothic"/>
                <w:sz w:val="20"/>
              </w:rPr>
              <w:t>S</w:t>
            </w:r>
            <w:r w:rsidRPr="0073575E">
              <w:rPr>
                <w:rFonts w:eastAsia="MS PGothic" w:hint="eastAsia"/>
                <w:sz w:val="20"/>
              </w:rPr>
              <w:t>emi-static</w:t>
            </w:r>
          </w:p>
        </w:tc>
        <w:tc>
          <w:tcPr>
            <w:tcW w:w="1870" w:type="dxa"/>
            <w:shd w:val="clear" w:color="auto" w:fill="auto"/>
            <w:vAlign w:val="center"/>
          </w:tcPr>
          <w:p w:rsidR="000C4E75" w:rsidRPr="0073575E" w:rsidRDefault="000C4E75" w:rsidP="0073575E">
            <w:pPr>
              <w:jc w:val="center"/>
              <w:rPr>
                <w:rFonts w:eastAsia="MS PGothic"/>
                <w:sz w:val="20"/>
              </w:rPr>
            </w:pPr>
            <w:r w:rsidRPr="0073575E">
              <w:rPr>
                <w:rFonts w:eastAsia="MS PGothic"/>
                <w:sz w:val="20"/>
              </w:rPr>
              <w:t>LC</w:t>
            </w:r>
            <w:r w:rsidRPr="0073575E">
              <w:rPr>
                <w:rFonts w:eastAsia="MS PGothic"/>
                <w:sz w:val="20"/>
                <w:vertAlign w:val="subscript"/>
              </w:rPr>
              <w:t>50</w:t>
            </w:r>
            <w:r w:rsidRPr="0073575E">
              <w:rPr>
                <w:rFonts w:eastAsia="MS PGothic"/>
                <w:sz w:val="20"/>
              </w:rPr>
              <w:t xml:space="preserve"> </w:t>
            </w:r>
            <w:r w:rsidRPr="0073575E">
              <w:rPr>
                <w:rFonts w:eastAsia="MS PGothic" w:hint="eastAsia"/>
                <w:sz w:val="20"/>
              </w:rPr>
              <w:t xml:space="preserve">=2.3 </w:t>
            </w:r>
            <w:r w:rsidRPr="0073575E">
              <w:rPr>
                <w:rFonts w:eastAsia="MS PGothic"/>
                <w:sz w:val="20"/>
              </w:rPr>
              <w:t xml:space="preserve"> mg/L  (measured)</w:t>
            </w:r>
          </w:p>
        </w:tc>
        <w:tc>
          <w:tcPr>
            <w:tcW w:w="1179" w:type="dxa"/>
            <w:shd w:val="clear" w:color="auto" w:fill="auto"/>
            <w:vAlign w:val="center"/>
          </w:tcPr>
          <w:p w:rsidR="000C4E75" w:rsidRPr="0073575E" w:rsidRDefault="000C4E75" w:rsidP="0073575E">
            <w:pPr>
              <w:jc w:val="center"/>
              <w:rPr>
                <w:rFonts w:eastAsia="MS PGothic"/>
                <w:sz w:val="20"/>
              </w:rPr>
            </w:pPr>
            <w:r w:rsidRPr="0073575E">
              <w:rPr>
                <w:rFonts w:eastAsia="MS PGothic" w:hint="eastAsia"/>
                <w:sz w:val="20"/>
              </w:rPr>
              <w:t>1</w:t>
            </w:r>
          </w:p>
        </w:tc>
        <w:tc>
          <w:tcPr>
            <w:tcW w:w="1895" w:type="dxa"/>
            <w:shd w:val="clear" w:color="auto" w:fill="auto"/>
            <w:vAlign w:val="center"/>
          </w:tcPr>
          <w:p w:rsidR="000C4E75" w:rsidRPr="0073575E" w:rsidRDefault="000C4E75" w:rsidP="002D4B7B">
            <w:pPr>
              <w:rPr>
                <w:rFonts w:eastAsia="MS PGothic"/>
                <w:sz w:val="20"/>
              </w:rPr>
            </w:pPr>
            <w:r w:rsidRPr="0073575E">
              <w:rPr>
                <w:rFonts w:eastAsia="MS PGothic" w:hint="eastAsia"/>
                <w:sz w:val="20"/>
              </w:rPr>
              <w:t xml:space="preserve">Brooke </w:t>
            </w:r>
            <w:r w:rsidRPr="0073575E">
              <w:rPr>
                <w:rFonts w:eastAsia="MS PGothic" w:hint="eastAsia"/>
                <w:i/>
                <w:sz w:val="20"/>
              </w:rPr>
              <w:t>et al.</w:t>
            </w:r>
            <w:r w:rsidRPr="0073575E">
              <w:rPr>
                <w:rFonts w:eastAsia="MS PGothic" w:hint="eastAsia"/>
                <w:sz w:val="20"/>
              </w:rPr>
              <w:t xml:space="preserve"> (1984)</w:t>
            </w:r>
          </w:p>
        </w:tc>
      </w:tr>
      <w:tr w:rsidR="000C4E75" w:rsidRPr="000A4616" w:rsidTr="0073575E">
        <w:trPr>
          <w:trHeight w:val="315"/>
        </w:trPr>
        <w:tc>
          <w:tcPr>
            <w:tcW w:w="1718" w:type="dxa"/>
            <w:shd w:val="clear" w:color="auto" w:fill="auto"/>
            <w:vAlign w:val="center"/>
          </w:tcPr>
          <w:p w:rsidR="000C4E75" w:rsidRPr="0073575E" w:rsidRDefault="000C4E75" w:rsidP="002D4B7B">
            <w:pPr>
              <w:rPr>
                <w:rFonts w:eastAsia="MS PGothic"/>
                <w:i/>
                <w:sz w:val="20"/>
              </w:rPr>
            </w:pPr>
            <w:r w:rsidRPr="0073575E">
              <w:rPr>
                <w:rFonts w:eastAsia="MS PGothic"/>
                <w:i/>
                <w:sz w:val="20"/>
              </w:rPr>
              <w:t>Daphnia magna</w:t>
            </w:r>
          </w:p>
        </w:tc>
        <w:tc>
          <w:tcPr>
            <w:tcW w:w="1953" w:type="dxa"/>
            <w:shd w:val="clear" w:color="auto" w:fill="auto"/>
            <w:vAlign w:val="center"/>
          </w:tcPr>
          <w:p w:rsidR="000C4E75" w:rsidRPr="0073575E" w:rsidRDefault="000C4E75" w:rsidP="0073575E">
            <w:pPr>
              <w:jc w:val="center"/>
              <w:rPr>
                <w:rFonts w:eastAsia="MS PGothic"/>
                <w:sz w:val="20"/>
              </w:rPr>
            </w:pPr>
            <w:r w:rsidRPr="0073575E">
              <w:rPr>
                <w:rFonts w:eastAsia="MS PGothic"/>
                <w:sz w:val="20"/>
              </w:rPr>
              <w:t>OECD TG 202 GLP</w:t>
            </w:r>
          </w:p>
        </w:tc>
        <w:tc>
          <w:tcPr>
            <w:tcW w:w="1221" w:type="dxa"/>
            <w:shd w:val="clear" w:color="auto" w:fill="auto"/>
            <w:vAlign w:val="center"/>
          </w:tcPr>
          <w:p w:rsidR="000C4E75" w:rsidRPr="0073575E" w:rsidRDefault="000C4E75" w:rsidP="0073575E">
            <w:pPr>
              <w:jc w:val="center"/>
              <w:rPr>
                <w:rFonts w:eastAsia="MS PGothic"/>
                <w:sz w:val="20"/>
              </w:rPr>
            </w:pPr>
            <w:r w:rsidRPr="0073575E">
              <w:rPr>
                <w:rFonts w:eastAsia="MS PGothic"/>
                <w:sz w:val="20"/>
              </w:rPr>
              <w:t xml:space="preserve">48 h </w:t>
            </w:r>
            <w:r w:rsidRPr="0073575E">
              <w:rPr>
                <w:rFonts w:eastAsia="MS PGothic" w:hint="eastAsia"/>
                <w:sz w:val="20"/>
              </w:rPr>
              <w:t>semi-</w:t>
            </w:r>
            <w:r w:rsidRPr="0073575E">
              <w:rPr>
                <w:rFonts w:eastAsia="MS PGothic"/>
                <w:sz w:val="20"/>
              </w:rPr>
              <w:t>static</w:t>
            </w:r>
          </w:p>
        </w:tc>
        <w:tc>
          <w:tcPr>
            <w:tcW w:w="1870" w:type="dxa"/>
            <w:shd w:val="clear" w:color="auto" w:fill="auto"/>
            <w:vAlign w:val="center"/>
          </w:tcPr>
          <w:p w:rsidR="000C4E75" w:rsidRPr="0073575E" w:rsidRDefault="000C4E75" w:rsidP="0073575E">
            <w:pPr>
              <w:jc w:val="center"/>
              <w:rPr>
                <w:rFonts w:eastAsia="MS PGothic"/>
                <w:sz w:val="20"/>
              </w:rPr>
            </w:pPr>
            <w:r w:rsidRPr="0073575E">
              <w:rPr>
                <w:rFonts w:eastAsia="MS PGothic"/>
                <w:sz w:val="20"/>
              </w:rPr>
              <w:t>EC</w:t>
            </w:r>
            <w:r w:rsidRPr="0073575E">
              <w:rPr>
                <w:rFonts w:eastAsia="MS PGothic"/>
                <w:sz w:val="20"/>
                <w:vertAlign w:val="subscript"/>
              </w:rPr>
              <w:t>50</w:t>
            </w:r>
            <w:r w:rsidRPr="0073575E">
              <w:rPr>
                <w:rFonts w:eastAsia="MS PGothic"/>
                <w:sz w:val="20"/>
              </w:rPr>
              <w:t xml:space="preserve"> </w:t>
            </w:r>
            <w:r w:rsidRPr="0073575E">
              <w:rPr>
                <w:rFonts w:eastAsia="MS PGothic" w:hint="eastAsia"/>
                <w:sz w:val="20"/>
              </w:rPr>
              <w:t>=2.6</w:t>
            </w:r>
            <w:r w:rsidRPr="0073575E">
              <w:rPr>
                <w:rFonts w:eastAsia="MS PGothic"/>
                <w:sz w:val="20"/>
              </w:rPr>
              <w:t xml:space="preserve"> mg/L  (measured)</w:t>
            </w:r>
          </w:p>
        </w:tc>
        <w:tc>
          <w:tcPr>
            <w:tcW w:w="1179" w:type="dxa"/>
            <w:shd w:val="clear" w:color="auto" w:fill="auto"/>
            <w:vAlign w:val="center"/>
          </w:tcPr>
          <w:p w:rsidR="000C4E75" w:rsidRPr="0073575E" w:rsidRDefault="000C4E75" w:rsidP="0073575E">
            <w:pPr>
              <w:jc w:val="center"/>
              <w:rPr>
                <w:rFonts w:eastAsia="MS PGothic"/>
                <w:sz w:val="20"/>
              </w:rPr>
            </w:pPr>
            <w:r w:rsidRPr="0073575E">
              <w:rPr>
                <w:rFonts w:eastAsia="MS PGothic" w:hint="eastAsia"/>
                <w:sz w:val="20"/>
              </w:rPr>
              <w:t>1</w:t>
            </w:r>
          </w:p>
        </w:tc>
        <w:tc>
          <w:tcPr>
            <w:tcW w:w="1895" w:type="dxa"/>
            <w:shd w:val="clear" w:color="auto" w:fill="auto"/>
            <w:vAlign w:val="center"/>
          </w:tcPr>
          <w:p w:rsidR="000C4E75" w:rsidRPr="0073575E" w:rsidRDefault="000C4E75" w:rsidP="002D4B7B">
            <w:pPr>
              <w:rPr>
                <w:rFonts w:eastAsia="MS PGothic"/>
                <w:sz w:val="20"/>
              </w:rPr>
            </w:pPr>
            <w:r w:rsidRPr="0073575E">
              <w:rPr>
                <w:rFonts w:eastAsia="MS PGothic"/>
                <w:sz w:val="20"/>
              </w:rPr>
              <w:t>MOE, Japan (200</w:t>
            </w:r>
            <w:r w:rsidRPr="0073575E">
              <w:rPr>
                <w:rFonts w:eastAsia="MS PGothic" w:hint="eastAsia"/>
                <w:sz w:val="20"/>
              </w:rPr>
              <w:t>5</w:t>
            </w:r>
            <w:r w:rsidRPr="0073575E">
              <w:rPr>
                <w:rFonts w:eastAsia="MS PGothic"/>
                <w:sz w:val="20"/>
              </w:rPr>
              <w:t>)</w:t>
            </w:r>
          </w:p>
        </w:tc>
      </w:tr>
      <w:tr w:rsidR="000C4E75" w:rsidRPr="000A4616" w:rsidTr="0073575E">
        <w:trPr>
          <w:trHeight w:val="315"/>
        </w:trPr>
        <w:tc>
          <w:tcPr>
            <w:tcW w:w="1718" w:type="dxa"/>
            <w:shd w:val="clear" w:color="auto" w:fill="auto"/>
            <w:vAlign w:val="center"/>
          </w:tcPr>
          <w:p w:rsidR="000C4E75" w:rsidRPr="0073575E" w:rsidRDefault="000C4E75" w:rsidP="002D4B7B">
            <w:pPr>
              <w:rPr>
                <w:rFonts w:eastAsia="MS PGothic"/>
                <w:i/>
                <w:sz w:val="20"/>
              </w:rPr>
            </w:pPr>
            <w:proofErr w:type="spellStart"/>
            <w:r w:rsidRPr="0073575E">
              <w:rPr>
                <w:rFonts w:eastAsia="MS PGothic"/>
                <w:i/>
                <w:sz w:val="20"/>
              </w:rPr>
              <w:t>Pseudokirchneriella</w:t>
            </w:r>
            <w:proofErr w:type="spellEnd"/>
            <w:r w:rsidRPr="0073575E">
              <w:rPr>
                <w:rFonts w:eastAsia="MS PGothic"/>
                <w:i/>
                <w:sz w:val="20"/>
              </w:rPr>
              <w:t xml:space="preserve"> </w:t>
            </w:r>
            <w:proofErr w:type="spellStart"/>
            <w:r w:rsidRPr="0073575E">
              <w:rPr>
                <w:rFonts w:eastAsia="MS PGothic"/>
                <w:i/>
                <w:sz w:val="20"/>
              </w:rPr>
              <w:t>subcapitata</w:t>
            </w:r>
            <w:proofErr w:type="spellEnd"/>
          </w:p>
        </w:tc>
        <w:tc>
          <w:tcPr>
            <w:tcW w:w="1953" w:type="dxa"/>
            <w:shd w:val="clear" w:color="auto" w:fill="auto"/>
            <w:vAlign w:val="center"/>
          </w:tcPr>
          <w:p w:rsidR="000C4E75" w:rsidRPr="0073575E" w:rsidRDefault="000C4E75" w:rsidP="0073575E">
            <w:pPr>
              <w:jc w:val="center"/>
              <w:rPr>
                <w:rFonts w:eastAsia="MS PGothic"/>
                <w:sz w:val="20"/>
              </w:rPr>
            </w:pPr>
            <w:r w:rsidRPr="0073575E">
              <w:rPr>
                <w:rFonts w:eastAsia="MS PGothic"/>
                <w:sz w:val="20"/>
              </w:rPr>
              <w:t>OECD TG 201</w:t>
            </w:r>
          </w:p>
          <w:p w:rsidR="000C4E75" w:rsidRPr="0073575E" w:rsidRDefault="000C4E75" w:rsidP="0073575E">
            <w:pPr>
              <w:jc w:val="center"/>
              <w:rPr>
                <w:rFonts w:eastAsia="MS PGothic"/>
                <w:sz w:val="20"/>
              </w:rPr>
            </w:pPr>
            <w:r w:rsidRPr="0073575E">
              <w:rPr>
                <w:rFonts w:eastAsia="MS PGothic"/>
                <w:sz w:val="20"/>
              </w:rPr>
              <w:t>GLP</w:t>
            </w:r>
          </w:p>
        </w:tc>
        <w:tc>
          <w:tcPr>
            <w:tcW w:w="1221" w:type="dxa"/>
            <w:shd w:val="clear" w:color="auto" w:fill="auto"/>
            <w:vAlign w:val="center"/>
          </w:tcPr>
          <w:p w:rsidR="000C4E75" w:rsidRPr="0073575E" w:rsidRDefault="000C4E75" w:rsidP="0073575E">
            <w:pPr>
              <w:jc w:val="center"/>
              <w:rPr>
                <w:rFonts w:eastAsia="MS PGothic"/>
                <w:sz w:val="20"/>
              </w:rPr>
            </w:pPr>
            <w:r w:rsidRPr="0073575E">
              <w:rPr>
                <w:rFonts w:eastAsia="MS PGothic"/>
                <w:sz w:val="20"/>
              </w:rPr>
              <w:t xml:space="preserve">72 h static, </w:t>
            </w:r>
            <w:r w:rsidRPr="0073575E">
              <w:rPr>
                <w:rFonts w:eastAsia="MS PGothic" w:hint="eastAsia"/>
                <w:sz w:val="20"/>
              </w:rPr>
              <w:t>closed</w:t>
            </w:r>
            <w:r w:rsidRPr="0073575E">
              <w:rPr>
                <w:rFonts w:eastAsia="MS PGothic"/>
                <w:sz w:val="20"/>
              </w:rPr>
              <w:t xml:space="preserve"> system</w:t>
            </w:r>
          </w:p>
        </w:tc>
        <w:tc>
          <w:tcPr>
            <w:tcW w:w="1870" w:type="dxa"/>
            <w:shd w:val="clear" w:color="auto" w:fill="auto"/>
            <w:vAlign w:val="center"/>
          </w:tcPr>
          <w:p w:rsidR="000C4E75" w:rsidRPr="0073575E" w:rsidRDefault="000C4E75" w:rsidP="0073575E">
            <w:pPr>
              <w:jc w:val="center"/>
              <w:rPr>
                <w:rFonts w:eastAsia="MS PGothic"/>
                <w:sz w:val="20"/>
              </w:rPr>
            </w:pPr>
            <w:r w:rsidRPr="0073575E">
              <w:rPr>
                <w:rFonts w:eastAsia="MS PGothic"/>
                <w:sz w:val="20"/>
              </w:rPr>
              <w:t>(Growth rate method)</w:t>
            </w:r>
          </w:p>
          <w:p w:rsidR="000C4E75" w:rsidRPr="0073575E" w:rsidRDefault="000C4E75" w:rsidP="0073575E">
            <w:pPr>
              <w:jc w:val="center"/>
              <w:rPr>
                <w:rFonts w:eastAsia="MS PGothic"/>
                <w:sz w:val="20"/>
              </w:rPr>
            </w:pPr>
            <w:r w:rsidRPr="0073575E">
              <w:rPr>
                <w:rFonts w:eastAsia="MS PGothic"/>
                <w:sz w:val="20"/>
              </w:rPr>
              <w:t>ErC</w:t>
            </w:r>
            <w:r w:rsidRPr="0073575E">
              <w:rPr>
                <w:rFonts w:eastAsia="MS PGothic"/>
                <w:sz w:val="20"/>
                <w:vertAlign w:val="subscript"/>
              </w:rPr>
              <w:t>50</w:t>
            </w:r>
            <w:r w:rsidRPr="0073575E">
              <w:rPr>
                <w:rFonts w:eastAsia="MS PGothic"/>
                <w:sz w:val="20"/>
              </w:rPr>
              <w:t xml:space="preserve"> </w:t>
            </w:r>
            <w:r w:rsidRPr="0073575E">
              <w:rPr>
                <w:rFonts w:eastAsia="MS PGothic" w:hint="eastAsia"/>
                <w:sz w:val="20"/>
              </w:rPr>
              <w:t xml:space="preserve">= 4.8 </w:t>
            </w:r>
            <w:r w:rsidRPr="0073575E">
              <w:rPr>
                <w:rFonts w:eastAsia="MS PGothic"/>
                <w:sz w:val="20"/>
              </w:rPr>
              <w:t>mg/L</w:t>
            </w:r>
          </w:p>
          <w:p w:rsidR="000C4E75" w:rsidRPr="0073575E" w:rsidRDefault="000C4E75" w:rsidP="0073575E">
            <w:pPr>
              <w:jc w:val="center"/>
              <w:rPr>
                <w:rFonts w:eastAsia="MS PGothic"/>
                <w:sz w:val="20"/>
              </w:rPr>
            </w:pPr>
            <w:r w:rsidRPr="0073575E">
              <w:rPr>
                <w:rFonts w:eastAsia="MS PGothic"/>
                <w:sz w:val="20"/>
              </w:rPr>
              <w:t>(measured)</w:t>
            </w:r>
          </w:p>
          <w:p w:rsidR="000C4E75" w:rsidRPr="0073575E" w:rsidRDefault="000C4E75" w:rsidP="0073575E">
            <w:pPr>
              <w:jc w:val="center"/>
              <w:rPr>
                <w:rFonts w:eastAsia="MS PGothic"/>
                <w:sz w:val="20"/>
              </w:rPr>
            </w:pPr>
          </w:p>
          <w:p w:rsidR="000C4E75" w:rsidRPr="0073575E" w:rsidRDefault="000C4E75" w:rsidP="0073575E">
            <w:pPr>
              <w:jc w:val="center"/>
              <w:rPr>
                <w:rFonts w:eastAsia="MS PGothic"/>
                <w:sz w:val="20"/>
              </w:rPr>
            </w:pPr>
            <w:r w:rsidRPr="0073575E">
              <w:rPr>
                <w:rFonts w:eastAsia="MS PGothic"/>
                <w:sz w:val="20"/>
              </w:rPr>
              <w:t>(Area method)</w:t>
            </w:r>
          </w:p>
          <w:p w:rsidR="000C4E75" w:rsidRPr="0073575E" w:rsidRDefault="000C4E75" w:rsidP="0073575E">
            <w:pPr>
              <w:jc w:val="center"/>
              <w:rPr>
                <w:rFonts w:eastAsia="MS PGothic"/>
                <w:sz w:val="20"/>
              </w:rPr>
            </w:pPr>
            <w:r w:rsidRPr="0073575E">
              <w:rPr>
                <w:rFonts w:eastAsia="MS PGothic"/>
                <w:sz w:val="20"/>
              </w:rPr>
              <w:t>EbC</w:t>
            </w:r>
            <w:r w:rsidRPr="0073575E">
              <w:rPr>
                <w:rFonts w:eastAsia="MS PGothic"/>
                <w:sz w:val="20"/>
                <w:vertAlign w:val="subscript"/>
              </w:rPr>
              <w:t>50</w:t>
            </w:r>
            <w:r w:rsidRPr="0073575E">
              <w:rPr>
                <w:rFonts w:eastAsia="MS PGothic" w:hint="eastAsia"/>
                <w:sz w:val="20"/>
                <w:vertAlign w:val="subscript"/>
              </w:rPr>
              <w:t xml:space="preserve"> </w:t>
            </w:r>
            <w:r w:rsidRPr="0073575E">
              <w:rPr>
                <w:rFonts w:eastAsia="MS PGothic" w:hint="eastAsia"/>
                <w:sz w:val="20"/>
              </w:rPr>
              <w:t>=1.6</w:t>
            </w:r>
            <w:r w:rsidRPr="0073575E">
              <w:rPr>
                <w:rFonts w:eastAsia="MS PGothic"/>
                <w:sz w:val="20"/>
              </w:rPr>
              <w:t xml:space="preserve"> mg/L (measured)</w:t>
            </w:r>
          </w:p>
        </w:tc>
        <w:tc>
          <w:tcPr>
            <w:tcW w:w="1179" w:type="dxa"/>
            <w:shd w:val="clear" w:color="auto" w:fill="auto"/>
            <w:vAlign w:val="center"/>
          </w:tcPr>
          <w:p w:rsidR="000C4E75" w:rsidRPr="0073575E" w:rsidRDefault="000C4E75" w:rsidP="0073575E">
            <w:pPr>
              <w:jc w:val="center"/>
              <w:rPr>
                <w:rFonts w:eastAsia="MS PGothic"/>
                <w:sz w:val="20"/>
              </w:rPr>
            </w:pPr>
            <w:r w:rsidRPr="0073575E">
              <w:rPr>
                <w:rFonts w:eastAsia="MS PGothic"/>
                <w:sz w:val="20"/>
              </w:rPr>
              <w:t>1</w:t>
            </w:r>
          </w:p>
        </w:tc>
        <w:tc>
          <w:tcPr>
            <w:tcW w:w="1895" w:type="dxa"/>
            <w:shd w:val="clear" w:color="auto" w:fill="auto"/>
            <w:vAlign w:val="center"/>
          </w:tcPr>
          <w:p w:rsidR="000C4E75" w:rsidRPr="0073575E" w:rsidRDefault="000C4E75" w:rsidP="002D4B7B">
            <w:pPr>
              <w:rPr>
                <w:rFonts w:eastAsia="MS PGothic"/>
                <w:sz w:val="20"/>
              </w:rPr>
            </w:pPr>
            <w:r w:rsidRPr="0073575E">
              <w:rPr>
                <w:rFonts w:eastAsia="MS PGothic"/>
                <w:sz w:val="20"/>
              </w:rPr>
              <w:t>MOE, Japan (200</w:t>
            </w:r>
            <w:r w:rsidRPr="0073575E">
              <w:rPr>
                <w:rFonts w:eastAsia="MS PGothic" w:hint="eastAsia"/>
                <w:sz w:val="20"/>
              </w:rPr>
              <w:t>5</w:t>
            </w:r>
            <w:r w:rsidRPr="0073575E">
              <w:rPr>
                <w:rFonts w:eastAsia="MS PGothic"/>
                <w:sz w:val="20"/>
              </w:rPr>
              <w:t>)</w:t>
            </w:r>
          </w:p>
        </w:tc>
      </w:tr>
    </w:tbl>
    <w:p w:rsidR="000C4E75" w:rsidRPr="000A4616" w:rsidRDefault="000C4E75" w:rsidP="000C4E75"/>
    <w:p w:rsidR="000C4E75" w:rsidRPr="0073575E" w:rsidRDefault="000C4E75" w:rsidP="000C4E75">
      <w:pPr>
        <w:spacing w:after="100" w:afterAutospacing="1"/>
        <w:rPr>
          <w:i/>
          <w:sz w:val="24"/>
          <w:szCs w:val="24"/>
        </w:rPr>
      </w:pPr>
      <w:r w:rsidRPr="0073575E">
        <w:rPr>
          <w:i/>
          <w:sz w:val="24"/>
          <w:szCs w:val="24"/>
        </w:rPr>
        <w:t>Fish</w:t>
      </w:r>
    </w:p>
    <w:p w:rsidR="000C4E75" w:rsidRPr="000A4616" w:rsidRDefault="000C4E75" w:rsidP="000C4E75">
      <w:pPr>
        <w:pStyle w:val="BodyText"/>
        <w:rPr>
          <w:lang w:eastAsia="ja-JP"/>
        </w:rPr>
      </w:pPr>
      <w:r w:rsidRPr="000A4616">
        <w:t xml:space="preserve">An acute toxicity test of </w:t>
      </w:r>
      <w:r w:rsidRPr="000A4616">
        <w:rPr>
          <w:rFonts w:hint="eastAsia"/>
        </w:rPr>
        <w:t>2-hydroxybenzaldehyde</w:t>
      </w:r>
      <w:r w:rsidRPr="000A4616">
        <w:t xml:space="preserve"> was conducted for </w:t>
      </w:r>
      <w:r w:rsidRPr="000A4616">
        <w:rPr>
          <w:rFonts w:hint="eastAsia"/>
        </w:rPr>
        <w:t xml:space="preserve">Japanese </w:t>
      </w:r>
      <w:proofErr w:type="spellStart"/>
      <w:r w:rsidRPr="000A4616">
        <w:rPr>
          <w:rFonts w:hint="eastAsia"/>
        </w:rPr>
        <w:t>Medaka</w:t>
      </w:r>
      <w:proofErr w:type="spellEnd"/>
      <w:r w:rsidRPr="000A4616">
        <w:rPr>
          <w:rFonts w:hint="eastAsia"/>
        </w:rPr>
        <w:t xml:space="preserve">, </w:t>
      </w:r>
      <w:proofErr w:type="spellStart"/>
      <w:r w:rsidRPr="00734013">
        <w:rPr>
          <w:i/>
        </w:rPr>
        <w:t>Oryzias</w:t>
      </w:r>
      <w:proofErr w:type="spellEnd"/>
      <w:r w:rsidRPr="00734013">
        <w:rPr>
          <w:i/>
        </w:rPr>
        <w:t xml:space="preserve"> </w:t>
      </w:r>
      <w:proofErr w:type="spellStart"/>
      <w:r w:rsidRPr="00734013">
        <w:rPr>
          <w:i/>
        </w:rPr>
        <w:t>latipes</w:t>
      </w:r>
      <w:proofErr w:type="spellEnd"/>
      <w:r w:rsidRPr="000A4616">
        <w:rPr>
          <w:rFonts w:hint="eastAsia"/>
        </w:rPr>
        <w:t xml:space="preserve"> according to OECD TG 203 in compliance with GLP </w:t>
      </w:r>
      <w:r w:rsidRPr="000A4616">
        <w:t>(MOE</w:t>
      </w:r>
      <w:r w:rsidRPr="000A4616">
        <w:rPr>
          <w:rFonts w:hint="eastAsia"/>
        </w:rPr>
        <w:t xml:space="preserve"> Japan, </w:t>
      </w:r>
      <w:r w:rsidRPr="000A4616">
        <w:t>2005)</w:t>
      </w:r>
      <w:r w:rsidRPr="000A4616">
        <w:rPr>
          <w:rFonts w:hint="eastAsia"/>
        </w:rPr>
        <w:t xml:space="preserve">. Seven fish per concentration were exposed in flow-through aquariums at nominal concentrations ranging from 0.6 to 2.3 mg/L with a blank and a solvent (DMF, final concentration of 93.3 </w:t>
      </w:r>
      <w:r w:rsidR="0037033C" w:rsidRPr="0037033C">
        <w:rPr>
          <w:rFonts w:ascii="Symbol" w:hAnsi="Symbol"/>
          <w:lang w:eastAsia="ja-JP"/>
        </w:rPr>
        <w:t></w:t>
      </w:r>
      <w:r w:rsidR="002C0F10">
        <w:t>g</w:t>
      </w:r>
      <w:r w:rsidRPr="000A4616">
        <w:rPr>
          <w:rFonts w:hint="eastAsia"/>
        </w:rPr>
        <w:t xml:space="preserve">/L) controls, at temperature of 24.1 </w:t>
      </w:r>
      <w:r w:rsidRPr="000A4616">
        <w:t>–</w:t>
      </w:r>
      <w:r w:rsidRPr="000A4616">
        <w:rPr>
          <w:rFonts w:hint="eastAsia"/>
        </w:rPr>
        <w:t xml:space="preserve"> 24.5 degree C. </w:t>
      </w:r>
      <w:r w:rsidRPr="002B6971">
        <w:t>The mean measured concentrations were 0.41, 0.62, 1.02, 1.26, and 1.65 mg/L for nominal concentrations of 0.60, 0.84, 1.18, 1.64, and 2.3 mg/L, respectively.  Four of the five mean measured concentrations deviated from nominal concentrations by more than 20</w:t>
      </w:r>
      <w:r>
        <w:rPr>
          <w:rFonts w:hint="eastAsia"/>
          <w:lang w:eastAsia="ja-JP"/>
        </w:rPr>
        <w:t xml:space="preserve"> </w:t>
      </w:r>
      <w:r w:rsidRPr="002B6971">
        <w:t>%</w:t>
      </w:r>
      <w:r w:rsidRPr="000A4616">
        <w:rPr>
          <w:rFonts w:hint="eastAsia"/>
        </w:rPr>
        <w:t xml:space="preserve"> No mortality was observed in each concentration except the highest concentration in which 4 of 7 individuals were died. The 96h LC50 of 1.6 mg/L was determined based on the measured mean concentrations. </w:t>
      </w:r>
    </w:p>
    <w:p w:rsidR="000C4E75" w:rsidRPr="00F24DA8" w:rsidRDefault="000C4E75" w:rsidP="000C4E75">
      <w:pPr>
        <w:pStyle w:val="BodyText"/>
        <w:rPr>
          <w:szCs w:val="24"/>
          <w:lang w:val="en-US"/>
        </w:rPr>
      </w:pPr>
      <w:r w:rsidRPr="00F24DA8">
        <w:rPr>
          <w:rFonts w:hint="eastAsia"/>
          <w:szCs w:val="24"/>
          <w:lang w:val="en-US"/>
        </w:rPr>
        <w:lastRenderedPageBreak/>
        <w:t xml:space="preserve">An acute fish toxicity of 2-hydroxybenzaldehyde to fathead </w:t>
      </w:r>
      <w:r w:rsidRPr="00F24DA8">
        <w:rPr>
          <w:szCs w:val="24"/>
          <w:lang w:val="en-US"/>
        </w:rPr>
        <w:t>minnow</w:t>
      </w:r>
      <w:r w:rsidRPr="00F24DA8">
        <w:rPr>
          <w:rFonts w:hint="eastAsia"/>
          <w:szCs w:val="24"/>
          <w:lang w:val="en-US"/>
        </w:rPr>
        <w:t xml:space="preserve"> (</w:t>
      </w:r>
      <w:proofErr w:type="spellStart"/>
      <w:r w:rsidR="0037033C" w:rsidRPr="0037033C">
        <w:rPr>
          <w:i/>
          <w:szCs w:val="24"/>
          <w:lang w:val="en-US"/>
        </w:rPr>
        <w:t>Pimephales</w:t>
      </w:r>
      <w:proofErr w:type="spellEnd"/>
      <w:r w:rsidR="0037033C" w:rsidRPr="0037033C">
        <w:rPr>
          <w:i/>
          <w:szCs w:val="24"/>
          <w:lang w:val="en-US"/>
        </w:rPr>
        <w:t xml:space="preserve"> </w:t>
      </w:r>
      <w:proofErr w:type="spellStart"/>
      <w:r w:rsidR="0037033C" w:rsidRPr="0037033C">
        <w:rPr>
          <w:i/>
          <w:szCs w:val="24"/>
          <w:lang w:val="en-US"/>
        </w:rPr>
        <w:t>promelas</w:t>
      </w:r>
      <w:proofErr w:type="spellEnd"/>
      <w:r w:rsidRPr="00F24DA8">
        <w:rPr>
          <w:rFonts w:hint="eastAsia"/>
          <w:szCs w:val="24"/>
          <w:lang w:val="en-US"/>
        </w:rPr>
        <w:t>) was reported (Brooke et al. 1984). Fish were exposed to the chemical at nominal concentrations ra</w:t>
      </w:r>
      <w:r w:rsidRPr="00C65ABF">
        <w:rPr>
          <w:rFonts w:hint="eastAsia"/>
          <w:szCs w:val="24"/>
          <w:lang w:val="en-US" w:eastAsia="ja-JP"/>
        </w:rPr>
        <w:t>n</w:t>
      </w:r>
      <w:r w:rsidRPr="00C65ABF">
        <w:rPr>
          <w:rFonts w:hint="eastAsia"/>
          <w:szCs w:val="24"/>
          <w:lang w:val="en-US"/>
        </w:rPr>
        <w:t xml:space="preserve">ging from 0.95 to 7.3 mg/L in semi-static exposure with renewal daily. </w:t>
      </w:r>
      <w:r w:rsidRPr="000B7E37">
        <w:rPr>
          <w:rFonts w:hint="eastAsia"/>
          <w:szCs w:val="24"/>
          <w:lang w:val="en-US" w:eastAsia="ja-JP"/>
        </w:rPr>
        <w:t xml:space="preserve">The measured </w:t>
      </w:r>
      <w:r w:rsidRPr="009B7DFC">
        <w:rPr>
          <w:rFonts w:hint="eastAsia"/>
          <w:szCs w:val="24"/>
          <w:lang w:val="en-US" w:eastAsia="ja-JP"/>
        </w:rPr>
        <w:t>concentration of test substance was determined as 0.69-0.75, 1.3-1.4, 2.0-2.1, 3.3-3.4, and 6.0-6.3 mg/L</w:t>
      </w:r>
      <w:r w:rsidRPr="000C4E75">
        <w:rPr>
          <w:rFonts w:hint="eastAsia"/>
          <w:szCs w:val="24"/>
          <w:lang w:val="en-US" w:eastAsia="ja-JP"/>
        </w:rPr>
        <w:t>, respectively.</w:t>
      </w:r>
      <w:r w:rsidRPr="009E6161">
        <w:rPr>
          <w:rFonts w:hint="eastAsia"/>
          <w:szCs w:val="24"/>
          <w:lang w:val="en-US" w:eastAsia="ja-JP"/>
        </w:rPr>
        <w:t xml:space="preserve">  </w:t>
      </w:r>
      <w:r w:rsidR="0037033C" w:rsidRPr="0037033C">
        <w:rPr>
          <w:rFonts w:eastAsia="MS PGothic"/>
          <w:szCs w:val="24"/>
        </w:rPr>
        <w:t>None of test organisms were killed during exposure period at control and concentrations of 0.95 mg/L</w:t>
      </w:r>
      <w:r w:rsidR="0037033C" w:rsidRPr="0037033C">
        <w:rPr>
          <w:rFonts w:eastAsia="MS PGothic"/>
          <w:szCs w:val="24"/>
          <w:lang w:eastAsia="ja-JP"/>
        </w:rPr>
        <w:t>, and the mortality at 1.6, 2.6, 4.4 and 7.3 mg/L in nominal were 2, 30, 100 and 100 %, respectively</w:t>
      </w:r>
      <w:r w:rsidR="0037033C" w:rsidRPr="0037033C">
        <w:rPr>
          <w:rFonts w:eastAsia="MS PGothic"/>
          <w:szCs w:val="24"/>
        </w:rPr>
        <w:t>.</w:t>
      </w:r>
      <w:r w:rsidR="0037033C" w:rsidRPr="0037033C">
        <w:rPr>
          <w:rFonts w:eastAsia="MS PGothic"/>
          <w:szCs w:val="24"/>
          <w:lang w:eastAsia="ja-JP"/>
        </w:rPr>
        <w:t xml:space="preserve"> </w:t>
      </w:r>
      <w:r w:rsidRPr="00F24DA8">
        <w:rPr>
          <w:rFonts w:hint="eastAsia"/>
          <w:szCs w:val="24"/>
          <w:lang w:val="en-US"/>
        </w:rPr>
        <w:t>Based on measured mean concentrations, a 96 h LC50 of 2.3 mg/L was determined.</w:t>
      </w:r>
    </w:p>
    <w:p w:rsidR="000C4E75" w:rsidRPr="0073575E" w:rsidRDefault="000C4E75" w:rsidP="000C4E75">
      <w:pPr>
        <w:spacing w:after="180"/>
        <w:rPr>
          <w:i/>
          <w:kern w:val="0"/>
          <w:sz w:val="24"/>
          <w:szCs w:val="24"/>
          <w:lang w:val="en-US"/>
        </w:rPr>
      </w:pPr>
      <w:r w:rsidRPr="0073575E">
        <w:rPr>
          <w:i/>
          <w:kern w:val="0"/>
          <w:sz w:val="24"/>
          <w:szCs w:val="24"/>
          <w:lang w:val="en-US" w:eastAsia="en-US"/>
        </w:rPr>
        <w:t>Invertebrate</w:t>
      </w:r>
    </w:p>
    <w:p w:rsidR="000C4E75" w:rsidRPr="0073575E" w:rsidRDefault="000C4E75" w:rsidP="000C4E75">
      <w:pPr>
        <w:spacing w:after="180"/>
        <w:rPr>
          <w:kern w:val="0"/>
          <w:sz w:val="24"/>
          <w:szCs w:val="24"/>
          <w:lang w:val="en-US"/>
        </w:rPr>
      </w:pPr>
      <w:r w:rsidRPr="000A4616">
        <w:rPr>
          <w:kern w:val="0"/>
          <w:sz w:val="24"/>
          <w:szCs w:val="24"/>
          <w:lang w:val="en-US"/>
        </w:rPr>
        <w:t xml:space="preserve">An acute toxicity test of </w:t>
      </w:r>
      <w:r w:rsidRPr="000A4616">
        <w:rPr>
          <w:rFonts w:hint="eastAsia"/>
          <w:kern w:val="0"/>
          <w:sz w:val="24"/>
          <w:szCs w:val="24"/>
          <w:lang w:val="en-US"/>
        </w:rPr>
        <w:t>2-hydroxybenzaldehyde</w:t>
      </w:r>
      <w:r w:rsidRPr="000A4616">
        <w:rPr>
          <w:kern w:val="0"/>
          <w:sz w:val="24"/>
          <w:szCs w:val="24"/>
          <w:lang w:val="en-US"/>
        </w:rPr>
        <w:t xml:space="preserve"> was conducted for </w:t>
      </w:r>
      <w:proofErr w:type="spellStart"/>
      <w:r w:rsidRPr="000A4616">
        <w:rPr>
          <w:rFonts w:hint="eastAsia"/>
          <w:kern w:val="0"/>
          <w:sz w:val="24"/>
          <w:szCs w:val="24"/>
          <w:lang w:val="en-US"/>
        </w:rPr>
        <w:t>daphnids</w:t>
      </w:r>
      <w:proofErr w:type="spellEnd"/>
      <w:r w:rsidRPr="000A4616">
        <w:rPr>
          <w:rFonts w:hint="eastAsia"/>
          <w:kern w:val="0"/>
          <w:sz w:val="24"/>
          <w:szCs w:val="24"/>
          <w:lang w:val="en-US"/>
        </w:rPr>
        <w:t xml:space="preserve">, </w:t>
      </w:r>
      <w:r w:rsidR="0037033C" w:rsidRPr="0037033C">
        <w:rPr>
          <w:i/>
          <w:kern w:val="0"/>
          <w:sz w:val="24"/>
          <w:szCs w:val="24"/>
          <w:lang w:val="en-US"/>
        </w:rPr>
        <w:t>Daphnia magna</w:t>
      </w:r>
      <w:r w:rsidRPr="000A4616">
        <w:rPr>
          <w:rFonts w:hint="eastAsia"/>
          <w:kern w:val="0"/>
          <w:sz w:val="24"/>
          <w:szCs w:val="24"/>
          <w:lang w:val="en-US"/>
        </w:rPr>
        <w:t xml:space="preserve">, according to OECD TG 202 in compliance with GLP </w:t>
      </w:r>
      <w:r w:rsidRPr="000A4616">
        <w:rPr>
          <w:kern w:val="0"/>
          <w:sz w:val="24"/>
          <w:szCs w:val="24"/>
          <w:lang w:val="en-US"/>
        </w:rPr>
        <w:t>(MOE</w:t>
      </w:r>
      <w:r w:rsidRPr="000A4616">
        <w:rPr>
          <w:rFonts w:hint="eastAsia"/>
          <w:kern w:val="0"/>
          <w:sz w:val="24"/>
          <w:szCs w:val="24"/>
          <w:lang w:val="en-US"/>
        </w:rPr>
        <w:t xml:space="preserve"> Japan, </w:t>
      </w:r>
      <w:r w:rsidRPr="000A4616">
        <w:rPr>
          <w:kern w:val="0"/>
          <w:sz w:val="24"/>
          <w:szCs w:val="24"/>
          <w:lang w:val="en-US"/>
        </w:rPr>
        <w:t>2005)</w:t>
      </w:r>
      <w:r w:rsidRPr="000A4616">
        <w:rPr>
          <w:rFonts w:hint="eastAsia"/>
          <w:kern w:val="0"/>
          <w:sz w:val="24"/>
          <w:szCs w:val="24"/>
          <w:lang w:val="en-US"/>
        </w:rPr>
        <w:t xml:space="preserve">. Twenty </w:t>
      </w:r>
      <w:proofErr w:type="spellStart"/>
      <w:r w:rsidRPr="000A4616">
        <w:rPr>
          <w:rFonts w:hint="eastAsia"/>
          <w:kern w:val="0"/>
          <w:sz w:val="24"/>
          <w:szCs w:val="24"/>
          <w:lang w:val="en-US"/>
        </w:rPr>
        <w:t>daphnids</w:t>
      </w:r>
      <w:proofErr w:type="spellEnd"/>
      <w:r w:rsidRPr="000A4616">
        <w:rPr>
          <w:rFonts w:hint="eastAsia"/>
          <w:kern w:val="0"/>
          <w:sz w:val="24"/>
          <w:szCs w:val="24"/>
          <w:lang w:val="en-US"/>
        </w:rPr>
        <w:t xml:space="preserve"> per concentrations were exposed to the chemical at nominal concentrations ranging from 2.02 to 7.5 mg/L with a blank control, at temperature of 19.4-19.6 degree C. </w:t>
      </w:r>
      <w:r w:rsidRPr="00E23ACC">
        <w:rPr>
          <w:kern w:val="0"/>
          <w:sz w:val="24"/>
          <w:szCs w:val="24"/>
        </w:rPr>
        <w:t>The mean measured concentrations were 0.82, 1.11, 1.50, 2.02, 2.84, and 3.83 mg/L for nominal concentrations of 2.02, 2.63, 3.41, 4.44, 5.77, and 7.50, respectively. Each mean measured concentration deviated from its corresponding nominal concentration by more than 20%</w:t>
      </w:r>
      <w:r w:rsidRPr="000A4616">
        <w:rPr>
          <w:rFonts w:hint="eastAsia"/>
          <w:kern w:val="0"/>
          <w:sz w:val="24"/>
          <w:szCs w:val="24"/>
          <w:lang w:val="en-US"/>
        </w:rPr>
        <w:t xml:space="preserve"> No </w:t>
      </w:r>
      <w:r>
        <w:rPr>
          <w:kern w:val="0"/>
          <w:sz w:val="24"/>
          <w:szCs w:val="24"/>
          <w:lang w:val="en-US"/>
        </w:rPr>
        <w:t>immobility</w:t>
      </w:r>
      <w:r w:rsidRPr="000A4616">
        <w:rPr>
          <w:rFonts w:hint="eastAsia"/>
          <w:kern w:val="0"/>
          <w:sz w:val="24"/>
          <w:szCs w:val="24"/>
          <w:lang w:val="en-US"/>
        </w:rPr>
        <w:t xml:space="preserve"> was observed at the </w:t>
      </w:r>
      <w:r w:rsidRPr="0073575E">
        <w:rPr>
          <w:rFonts w:hint="eastAsia"/>
          <w:kern w:val="0"/>
          <w:sz w:val="24"/>
          <w:szCs w:val="24"/>
          <w:lang w:val="en-US"/>
        </w:rPr>
        <w:t xml:space="preserve">concentrations lower than 1.50 mg/L. The </w:t>
      </w:r>
      <w:r w:rsidRPr="0073575E">
        <w:rPr>
          <w:kern w:val="0"/>
          <w:sz w:val="24"/>
          <w:szCs w:val="24"/>
          <w:lang w:val="en-US"/>
        </w:rPr>
        <w:t>immobility</w:t>
      </w:r>
      <w:r w:rsidRPr="0073575E">
        <w:rPr>
          <w:rFonts w:hint="eastAsia"/>
          <w:kern w:val="0"/>
          <w:sz w:val="24"/>
          <w:szCs w:val="24"/>
          <w:lang w:val="en-US"/>
        </w:rPr>
        <w:t xml:space="preserve"> at 2.02, 2.84 and 3.83 mg/L were 5, 75 and 95 %, respectively. The 48h EC50 of 2.6 mg/L was determined based on the measured mean concentrations.</w:t>
      </w:r>
    </w:p>
    <w:p w:rsidR="000C4E75" w:rsidRPr="0073575E" w:rsidRDefault="000C4E75" w:rsidP="000C4E75">
      <w:pPr>
        <w:spacing w:after="180"/>
        <w:rPr>
          <w:i/>
          <w:sz w:val="24"/>
          <w:szCs w:val="24"/>
        </w:rPr>
      </w:pPr>
      <w:r w:rsidRPr="0073575E">
        <w:rPr>
          <w:i/>
          <w:sz w:val="24"/>
          <w:szCs w:val="24"/>
        </w:rPr>
        <w:t>Aquatic plant, e.g. Algae</w:t>
      </w:r>
    </w:p>
    <w:p w:rsidR="000C4E75" w:rsidRPr="000A4616" w:rsidRDefault="000C4E75" w:rsidP="000C4E75">
      <w:pPr>
        <w:spacing w:after="180"/>
        <w:rPr>
          <w:sz w:val="24"/>
          <w:szCs w:val="24"/>
          <w:lang w:val="en-US"/>
        </w:rPr>
      </w:pPr>
      <w:r w:rsidRPr="0073575E">
        <w:rPr>
          <w:sz w:val="24"/>
          <w:szCs w:val="24"/>
          <w:lang w:val="en-US"/>
        </w:rPr>
        <w:t>For a freshwater</w:t>
      </w:r>
      <w:r w:rsidRPr="000A4616">
        <w:rPr>
          <w:sz w:val="24"/>
          <w:szCs w:val="24"/>
          <w:lang w:val="en-US"/>
        </w:rPr>
        <w:t xml:space="preserve"> algal species, </w:t>
      </w:r>
      <w:proofErr w:type="spellStart"/>
      <w:r w:rsidRPr="000A4616">
        <w:rPr>
          <w:i/>
          <w:iCs/>
          <w:sz w:val="24"/>
          <w:szCs w:val="24"/>
          <w:lang w:val="en-US"/>
        </w:rPr>
        <w:t>Pseudokirchneriella</w:t>
      </w:r>
      <w:proofErr w:type="spellEnd"/>
      <w:r w:rsidRPr="000A4616">
        <w:rPr>
          <w:i/>
          <w:iCs/>
          <w:sz w:val="24"/>
          <w:szCs w:val="24"/>
          <w:lang w:val="en-US"/>
        </w:rPr>
        <w:t xml:space="preserve"> </w:t>
      </w:r>
      <w:proofErr w:type="spellStart"/>
      <w:r w:rsidRPr="000A4616">
        <w:rPr>
          <w:i/>
          <w:iCs/>
          <w:sz w:val="24"/>
          <w:szCs w:val="24"/>
          <w:lang w:val="en-US"/>
        </w:rPr>
        <w:t>subcapitata</w:t>
      </w:r>
      <w:proofErr w:type="spellEnd"/>
      <w:r w:rsidRPr="000A4616">
        <w:rPr>
          <w:sz w:val="24"/>
          <w:szCs w:val="24"/>
          <w:lang w:val="en-US"/>
        </w:rPr>
        <w:t xml:space="preserve">, the toxicity of </w:t>
      </w:r>
      <w:r w:rsidRPr="000A4616">
        <w:rPr>
          <w:rFonts w:hint="eastAsia"/>
          <w:sz w:val="24"/>
          <w:szCs w:val="24"/>
          <w:lang w:val="en-US"/>
        </w:rPr>
        <w:t>2-hydroxybenzaldehyde</w:t>
      </w:r>
      <w:r w:rsidRPr="000A4616">
        <w:rPr>
          <w:sz w:val="24"/>
          <w:szCs w:val="24"/>
          <w:lang w:val="en-US"/>
        </w:rPr>
        <w:t xml:space="preserve"> was studied (MOE, </w:t>
      </w:r>
      <w:smartTag w:uri="urn:schemas-microsoft-com:office:smarttags" w:element="country-region">
        <w:smartTag w:uri="urn:schemas-microsoft-com:office:smarttags" w:element="place">
          <w:r w:rsidRPr="000A4616">
            <w:rPr>
              <w:sz w:val="24"/>
              <w:szCs w:val="24"/>
              <w:lang w:val="en-US"/>
            </w:rPr>
            <w:t>Japan</w:t>
          </w:r>
        </w:smartTag>
      </w:smartTag>
      <w:r w:rsidRPr="000A4616">
        <w:rPr>
          <w:sz w:val="24"/>
          <w:szCs w:val="24"/>
          <w:lang w:val="en-US"/>
        </w:rPr>
        <w:t>, 2005). A</w:t>
      </w:r>
      <w:r w:rsidRPr="000A4616">
        <w:rPr>
          <w:rFonts w:hint="eastAsia"/>
          <w:sz w:val="24"/>
          <w:szCs w:val="24"/>
          <w:lang w:val="en-US"/>
        </w:rPr>
        <w:t>n</w:t>
      </w:r>
      <w:r w:rsidRPr="000A4616">
        <w:rPr>
          <w:sz w:val="24"/>
          <w:szCs w:val="24"/>
          <w:lang w:val="en-US"/>
        </w:rPr>
        <w:t xml:space="preserve"> algal growth inhibition test (OECD TG 201) was carried out </w:t>
      </w:r>
      <w:r w:rsidRPr="00DF7453">
        <w:rPr>
          <w:rFonts w:hint="eastAsia"/>
          <w:sz w:val="24"/>
          <w:szCs w:val="24"/>
        </w:rPr>
        <w:t>in compliance with GLP</w:t>
      </w:r>
      <w:r w:rsidRPr="000A4616">
        <w:rPr>
          <w:sz w:val="24"/>
          <w:szCs w:val="24"/>
          <w:lang w:val="en-US"/>
        </w:rPr>
        <w:t xml:space="preserve"> with nominal concentrations </w:t>
      </w:r>
      <w:r w:rsidRPr="000A4616">
        <w:rPr>
          <w:rFonts w:hint="eastAsia"/>
          <w:sz w:val="24"/>
          <w:szCs w:val="24"/>
          <w:lang w:val="en-US"/>
        </w:rPr>
        <w:t>ra</w:t>
      </w:r>
      <w:r>
        <w:rPr>
          <w:rFonts w:hint="eastAsia"/>
          <w:sz w:val="24"/>
          <w:szCs w:val="24"/>
          <w:lang w:val="en-US"/>
        </w:rPr>
        <w:t>n</w:t>
      </w:r>
      <w:r w:rsidRPr="000A4616">
        <w:rPr>
          <w:rFonts w:hint="eastAsia"/>
          <w:sz w:val="24"/>
          <w:szCs w:val="24"/>
          <w:lang w:val="en-US"/>
        </w:rPr>
        <w:t>ging from 1.0 to 23.4</w:t>
      </w:r>
      <w:r w:rsidRPr="000A4616">
        <w:rPr>
          <w:sz w:val="24"/>
          <w:szCs w:val="24"/>
          <w:lang w:val="en-US"/>
        </w:rPr>
        <w:t xml:space="preserve"> mg/L</w:t>
      </w:r>
      <w:r w:rsidRPr="000A4616">
        <w:rPr>
          <w:rFonts w:hint="eastAsia"/>
          <w:sz w:val="24"/>
          <w:szCs w:val="24"/>
          <w:lang w:val="en-US"/>
        </w:rPr>
        <w:t xml:space="preserve">. </w:t>
      </w:r>
      <w:r w:rsidRPr="000A4616">
        <w:rPr>
          <w:sz w:val="24"/>
          <w:szCs w:val="24"/>
          <w:lang w:val="en-US"/>
        </w:rPr>
        <w:t>The concentration of test substance was measured by using a HPLC at</w:t>
      </w:r>
      <w:r w:rsidRPr="000A4616">
        <w:rPr>
          <w:rFonts w:hint="eastAsia"/>
          <w:sz w:val="24"/>
          <w:szCs w:val="24"/>
          <w:lang w:val="en-US"/>
        </w:rPr>
        <w:t xml:space="preserve"> the initial and end of the test</w:t>
      </w:r>
      <w:r w:rsidRPr="000A4616">
        <w:rPr>
          <w:sz w:val="24"/>
          <w:szCs w:val="24"/>
          <w:lang w:val="en-US"/>
        </w:rPr>
        <w:t xml:space="preserve">. The </w:t>
      </w:r>
      <w:r w:rsidRPr="000A4616">
        <w:rPr>
          <w:rFonts w:hint="eastAsia"/>
          <w:sz w:val="24"/>
          <w:szCs w:val="24"/>
          <w:lang w:val="en-US"/>
        </w:rPr>
        <w:t>mean measured</w:t>
      </w:r>
      <w:r w:rsidRPr="000A4616">
        <w:rPr>
          <w:sz w:val="24"/>
          <w:szCs w:val="24"/>
          <w:lang w:val="en-US"/>
        </w:rPr>
        <w:t xml:space="preserve"> concentration</w:t>
      </w:r>
      <w:r w:rsidRPr="000A4616">
        <w:rPr>
          <w:rFonts w:hint="eastAsia"/>
          <w:sz w:val="24"/>
          <w:szCs w:val="24"/>
          <w:lang w:val="en-US"/>
        </w:rPr>
        <w:t>s (geometric means)</w:t>
      </w:r>
      <w:r w:rsidRPr="000A4616">
        <w:rPr>
          <w:sz w:val="24"/>
          <w:szCs w:val="24"/>
          <w:lang w:val="en-US"/>
        </w:rPr>
        <w:t xml:space="preserve"> </w:t>
      </w:r>
      <w:r w:rsidRPr="000A4616">
        <w:rPr>
          <w:rFonts w:hint="eastAsia"/>
          <w:sz w:val="24"/>
          <w:szCs w:val="24"/>
          <w:lang w:val="en-US"/>
        </w:rPr>
        <w:t xml:space="preserve">in each </w:t>
      </w:r>
      <w:r w:rsidRPr="000A4616">
        <w:rPr>
          <w:sz w:val="24"/>
          <w:szCs w:val="24"/>
          <w:lang w:val="en-US"/>
        </w:rPr>
        <w:t>concentration</w:t>
      </w:r>
      <w:r w:rsidRPr="000A4616">
        <w:rPr>
          <w:rFonts w:hint="eastAsia"/>
          <w:sz w:val="24"/>
          <w:szCs w:val="24"/>
          <w:lang w:val="en-US"/>
        </w:rPr>
        <w:t xml:space="preserve"> were</w:t>
      </w:r>
      <w:r w:rsidRPr="000A4616">
        <w:rPr>
          <w:sz w:val="24"/>
          <w:szCs w:val="24"/>
          <w:lang w:val="en-US"/>
        </w:rPr>
        <w:t xml:space="preserve"> </w:t>
      </w:r>
      <w:r w:rsidRPr="000A4616">
        <w:rPr>
          <w:rFonts w:hint="eastAsia"/>
          <w:sz w:val="24"/>
          <w:szCs w:val="24"/>
          <w:lang w:val="en-US"/>
        </w:rPr>
        <w:t xml:space="preserve">0.55, 1.20, 2.65, 6.74 and 16.3 </w:t>
      </w:r>
      <w:r w:rsidRPr="000A4616">
        <w:rPr>
          <w:sz w:val="24"/>
          <w:szCs w:val="24"/>
          <w:lang w:val="en-US"/>
        </w:rPr>
        <w:t>mg/L</w:t>
      </w:r>
      <w:r w:rsidRPr="000A4616">
        <w:rPr>
          <w:rFonts w:hint="eastAsia"/>
          <w:sz w:val="24"/>
          <w:szCs w:val="24"/>
          <w:lang w:val="en-US"/>
        </w:rPr>
        <w:t>, respectively</w:t>
      </w:r>
      <w:r w:rsidRPr="000A4616">
        <w:rPr>
          <w:sz w:val="24"/>
          <w:szCs w:val="24"/>
          <w:lang w:val="en-US"/>
        </w:rPr>
        <w:t xml:space="preserve">. </w:t>
      </w:r>
      <w:r w:rsidRPr="000A4616">
        <w:rPr>
          <w:rFonts w:hint="eastAsia"/>
          <w:sz w:val="24"/>
          <w:szCs w:val="24"/>
          <w:lang w:val="en-US"/>
        </w:rPr>
        <w:t>Concentration related growth inhibitions were observed and t</w:t>
      </w:r>
      <w:r w:rsidRPr="000A4616">
        <w:rPr>
          <w:sz w:val="24"/>
          <w:szCs w:val="24"/>
          <w:lang w:val="en-US"/>
        </w:rPr>
        <w:t>he 72hErC</w:t>
      </w:r>
      <w:r w:rsidRPr="000A4616">
        <w:rPr>
          <w:sz w:val="24"/>
          <w:szCs w:val="24"/>
          <w:vertAlign w:val="subscript"/>
          <w:lang w:val="en-US"/>
        </w:rPr>
        <w:t>50</w:t>
      </w:r>
      <w:r w:rsidRPr="000A4616">
        <w:rPr>
          <w:sz w:val="24"/>
          <w:szCs w:val="24"/>
          <w:lang w:val="en-US"/>
        </w:rPr>
        <w:t xml:space="preserve"> and 72 EbC</w:t>
      </w:r>
      <w:r w:rsidRPr="000A4616">
        <w:rPr>
          <w:sz w:val="24"/>
          <w:szCs w:val="24"/>
          <w:vertAlign w:val="subscript"/>
          <w:lang w:val="en-US"/>
        </w:rPr>
        <w:t>50</w:t>
      </w:r>
      <w:r w:rsidRPr="000A4616">
        <w:rPr>
          <w:sz w:val="24"/>
          <w:szCs w:val="24"/>
          <w:lang w:val="en-US"/>
        </w:rPr>
        <w:t xml:space="preserve"> were </w:t>
      </w:r>
      <w:r w:rsidRPr="000A4616">
        <w:rPr>
          <w:rFonts w:hint="eastAsia"/>
          <w:sz w:val="24"/>
          <w:szCs w:val="24"/>
          <w:lang w:val="en-US"/>
        </w:rPr>
        <w:t>determined as 4.8 and 1.6 mg/L</w:t>
      </w:r>
      <w:r w:rsidRPr="000A4616">
        <w:rPr>
          <w:sz w:val="24"/>
          <w:szCs w:val="24"/>
          <w:lang w:val="en-US"/>
        </w:rPr>
        <w:t xml:space="preserve">, respectively. </w:t>
      </w:r>
    </w:p>
    <w:p w:rsidR="000C4E75" w:rsidRPr="000A4616" w:rsidRDefault="000C4E75" w:rsidP="000C4E75">
      <w:pPr>
        <w:pStyle w:val="Heading8"/>
        <w:widowControl/>
        <w:spacing w:after="180"/>
        <w:ind w:leftChars="0" w:left="0"/>
        <w:jc w:val="left"/>
        <w:rPr>
          <w:kern w:val="0"/>
          <w:sz w:val="24"/>
          <w:szCs w:val="24"/>
          <w:u w:val="single"/>
        </w:rPr>
      </w:pPr>
      <w:r w:rsidRPr="000A4616">
        <w:rPr>
          <w:kern w:val="0"/>
          <w:sz w:val="24"/>
          <w:szCs w:val="24"/>
          <w:u w:val="single"/>
          <w:lang w:eastAsia="en-US"/>
        </w:rPr>
        <w:t>Chronic Toxicity Test Results</w:t>
      </w:r>
    </w:p>
    <w:p w:rsidR="000C4E75" w:rsidRPr="000A4616" w:rsidRDefault="000C4E75" w:rsidP="000C4E75">
      <w:pPr>
        <w:pStyle w:val="BodyText"/>
        <w:rPr>
          <w:lang w:eastAsia="ja-JP"/>
        </w:rPr>
      </w:pPr>
      <w:r w:rsidRPr="000A4616">
        <w:rPr>
          <w:rFonts w:hint="eastAsia"/>
          <w:lang w:eastAsia="ja-JP"/>
        </w:rPr>
        <w:t>T</w:t>
      </w:r>
      <w:r w:rsidRPr="000A4616">
        <w:rPr>
          <w:lang w:eastAsia="ja-JP"/>
        </w:rPr>
        <w:t xml:space="preserve">est results on chronic toxicity </w:t>
      </w:r>
      <w:r w:rsidRPr="000A4616">
        <w:rPr>
          <w:rFonts w:hint="eastAsia"/>
          <w:lang w:eastAsia="ja-JP"/>
        </w:rPr>
        <w:t>of 2-hydroxybenzaldehyde</w:t>
      </w:r>
      <w:r w:rsidRPr="000A4616">
        <w:rPr>
          <w:lang w:eastAsia="ja-JP"/>
        </w:rPr>
        <w:t xml:space="preserve"> are summarised in the table </w:t>
      </w:r>
      <w:r w:rsidRPr="000A4616">
        <w:rPr>
          <w:rFonts w:hint="eastAsia"/>
          <w:lang w:eastAsia="ja-JP"/>
        </w:rPr>
        <w:t>6</w:t>
      </w:r>
      <w:r w:rsidRPr="000A4616">
        <w:rPr>
          <w:lang w:eastAsia="ja-JP"/>
        </w:rPr>
        <w:t>.</w:t>
      </w:r>
    </w:p>
    <w:p w:rsidR="000C4E75" w:rsidRPr="0073575E" w:rsidRDefault="000C4E75" w:rsidP="000C4E75">
      <w:pPr>
        <w:pStyle w:val="BodyText"/>
        <w:rPr>
          <w:i/>
          <w:lang w:val="en-US"/>
        </w:rPr>
      </w:pPr>
      <w:r w:rsidRPr="0073575E">
        <w:rPr>
          <w:rFonts w:hint="eastAsia"/>
          <w:i/>
          <w:lang w:val="en-US"/>
        </w:rPr>
        <w:t>Fish</w:t>
      </w:r>
    </w:p>
    <w:p w:rsidR="000C4E75" w:rsidRPr="000A4616" w:rsidRDefault="000C4E75" w:rsidP="000C4E75">
      <w:pPr>
        <w:pStyle w:val="BodyText"/>
        <w:rPr>
          <w:lang w:val="en-US" w:eastAsia="ja-JP"/>
        </w:rPr>
      </w:pPr>
      <w:r w:rsidRPr="000A4616">
        <w:rPr>
          <w:rFonts w:hint="eastAsia"/>
          <w:lang w:val="en-US"/>
        </w:rPr>
        <w:t>No data available</w:t>
      </w:r>
      <w:r w:rsidR="0034584C">
        <w:rPr>
          <w:rFonts w:hint="eastAsia"/>
          <w:lang w:val="en-US" w:eastAsia="ja-JP"/>
        </w:rPr>
        <w:t>.</w:t>
      </w:r>
    </w:p>
    <w:p w:rsidR="000C4E75" w:rsidRPr="0073575E" w:rsidRDefault="000C4E75" w:rsidP="000C4E75">
      <w:pPr>
        <w:pStyle w:val="BodyText"/>
        <w:rPr>
          <w:i/>
          <w:lang w:val="en-US"/>
        </w:rPr>
      </w:pPr>
      <w:r w:rsidRPr="0073575E">
        <w:rPr>
          <w:rFonts w:hint="eastAsia"/>
          <w:i/>
          <w:lang w:val="en-US"/>
        </w:rPr>
        <w:t>Invertebrates</w:t>
      </w:r>
    </w:p>
    <w:p w:rsidR="000C4E75" w:rsidRPr="000A4616" w:rsidRDefault="000C4E75" w:rsidP="000C4E75">
      <w:pPr>
        <w:pStyle w:val="BodyText"/>
        <w:rPr>
          <w:lang w:val="en-US"/>
        </w:rPr>
      </w:pPr>
      <w:r w:rsidRPr="000A4616">
        <w:rPr>
          <w:lang w:val="en-US"/>
        </w:rPr>
        <w:t xml:space="preserve">A chronic toxicity of </w:t>
      </w:r>
      <w:r w:rsidRPr="000A4616">
        <w:rPr>
          <w:rFonts w:hint="eastAsia"/>
          <w:lang w:val="en-US"/>
        </w:rPr>
        <w:t>2-hydroxybenzaldehyde</w:t>
      </w:r>
      <w:r w:rsidRPr="000A4616">
        <w:rPr>
          <w:lang w:val="en-US"/>
        </w:rPr>
        <w:t xml:space="preserve"> to </w:t>
      </w:r>
      <w:proofErr w:type="spellStart"/>
      <w:r w:rsidRPr="000A4616">
        <w:rPr>
          <w:lang w:val="en-US"/>
        </w:rPr>
        <w:t>daphnids</w:t>
      </w:r>
      <w:proofErr w:type="spellEnd"/>
      <w:r w:rsidRPr="000A4616">
        <w:rPr>
          <w:lang w:val="en-US"/>
        </w:rPr>
        <w:t xml:space="preserve"> (</w:t>
      </w:r>
      <w:r w:rsidRPr="000A4616">
        <w:rPr>
          <w:i/>
          <w:lang w:val="en-US"/>
        </w:rPr>
        <w:t>Daphnia magna</w:t>
      </w:r>
      <w:r w:rsidRPr="000A4616">
        <w:rPr>
          <w:lang w:val="en-US"/>
        </w:rPr>
        <w:t>, OECD-TG 211, GLP study) on reproduction was reported (MOE, Japan. 200</w:t>
      </w:r>
      <w:r w:rsidRPr="000A4616">
        <w:rPr>
          <w:rFonts w:hint="eastAsia"/>
          <w:lang w:val="en-US"/>
        </w:rPr>
        <w:t xml:space="preserve">5). </w:t>
      </w:r>
      <w:r w:rsidRPr="000A4616">
        <w:rPr>
          <w:lang w:val="en-US"/>
        </w:rPr>
        <w:t xml:space="preserve">A semi-static test, renewed </w:t>
      </w:r>
      <w:r>
        <w:rPr>
          <w:rFonts w:hint="eastAsia"/>
          <w:lang w:val="en-US" w:eastAsia="ja-JP"/>
        </w:rPr>
        <w:t>every 24 hours</w:t>
      </w:r>
      <w:r w:rsidRPr="000A4616">
        <w:rPr>
          <w:lang w:val="en-US"/>
        </w:rPr>
        <w:t xml:space="preserve"> was conducted at </w:t>
      </w:r>
      <w:r w:rsidRPr="000A4616">
        <w:rPr>
          <w:rFonts w:hint="eastAsia"/>
          <w:lang w:val="en-US"/>
        </w:rPr>
        <w:t xml:space="preserve">nominal </w:t>
      </w:r>
      <w:r w:rsidRPr="000A4616">
        <w:rPr>
          <w:lang w:val="en-US"/>
        </w:rPr>
        <w:t xml:space="preserve">concentrations ranging from </w:t>
      </w:r>
      <w:r w:rsidRPr="000A4616">
        <w:rPr>
          <w:rFonts w:hint="eastAsia"/>
          <w:lang w:val="en-US"/>
        </w:rPr>
        <w:t>0.10</w:t>
      </w:r>
      <w:r w:rsidRPr="000A4616">
        <w:rPr>
          <w:lang w:val="en-US"/>
        </w:rPr>
        <w:t xml:space="preserve"> to </w:t>
      </w:r>
      <w:r w:rsidRPr="000A4616">
        <w:rPr>
          <w:rFonts w:hint="eastAsia"/>
          <w:lang w:val="en-US"/>
        </w:rPr>
        <w:t>1.89</w:t>
      </w:r>
      <w:r w:rsidRPr="000A4616">
        <w:rPr>
          <w:lang w:val="en-US"/>
        </w:rPr>
        <w:t xml:space="preserve"> mg/L with a </w:t>
      </w:r>
      <w:r w:rsidRPr="000A4616">
        <w:rPr>
          <w:rFonts w:hint="eastAsia"/>
          <w:lang w:val="en-US"/>
        </w:rPr>
        <w:t xml:space="preserve">blank </w:t>
      </w:r>
      <w:r w:rsidRPr="000A4616">
        <w:rPr>
          <w:lang w:val="en-US"/>
        </w:rPr>
        <w:t xml:space="preserve">control. </w:t>
      </w:r>
      <w:r w:rsidRPr="000A4616">
        <w:rPr>
          <w:rFonts w:hint="eastAsia"/>
          <w:lang w:val="en-US"/>
        </w:rPr>
        <w:t xml:space="preserve">The test substance concentrations were measured once a week for both fresh and expired test solution by using a HPLC. The exposure concentrations were determined as 0.033, 0.050, 0.078, 0.13, 0.23 and 0.87 mg/L by time-weighted mean as defined in OECD-TG 211 although the measured concentrations of expired test solution were lower than quantification limit of 0.0125 mg/L at the lower exposure </w:t>
      </w:r>
      <w:r w:rsidRPr="000A4616">
        <w:rPr>
          <w:lang w:val="en-US"/>
        </w:rPr>
        <w:t xml:space="preserve">concentrations. </w:t>
      </w:r>
      <w:r w:rsidRPr="000A4616">
        <w:rPr>
          <w:rFonts w:hint="eastAsia"/>
          <w:lang w:val="en-US"/>
        </w:rPr>
        <w:t xml:space="preserve">In the blank control the </w:t>
      </w:r>
      <w:r w:rsidRPr="000A4616">
        <w:rPr>
          <w:lang w:val="en-US"/>
        </w:rPr>
        <w:t xml:space="preserve">numbers of offspring per female alive at the end of test </w:t>
      </w:r>
      <w:r w:rsidRPr="000A4616">
        <w:rPr>
          <w:rFonts w:hint="eastAsia"/>
          <w:lang w:val="en-US"/>
        </w:rPr>
        <w:t xml:space="preserve">was 140. The average </w:t>
      </w:r>
      <w:r w:rsidRPr="000A4616">
        <w:rPr>
          <w:lang w:val="en-US"/>
        </w:rPr>
        <w:t xml:space="preserve">numbers of offspring per female in each exposure </w:t>
      </w:r>
      <w:r w:rsidRPr="000A4616">
        <w:rPr>
          <w:rFonts w:hint="eastAsia"/>
          <w:lang w:val="en-US"/>
        </w:rPr>
        <w:t xml:space="preserve">concentrations </w:t>
      </w:r>
      <w:r w:rsidRPr="000A4616">
        <w:rPr>
          <w:lang w:val="en-US"/>
        </w:rPr>
        <w:t>were</w:t>
      </w:r>
      <w:r w:rsidRPr="000A4616">
        <w:rPr>
          <w:rFonts w:hint="eastAsia"/>
          <w:lang w:val="en-US"/>
        </w:rPr>
        <w:t xml:space="preserve"> 148, 147, 147, 138, 52, and 1.1, respectively. In the highest concentrations only one of ten parent </w:t>
      </w:r>
      <w:proofErr w:type="spellStart"/>
      <w:r w:rsidRPr="000A4616">
        <w:rPr>
          <w:rFonts w:hint="eastAsia"/>
          <w:lang w:val="en-US"/>
        </w:rPr>
        <w:t>daphnid</w:t>
      </w:r>
      <w:proofErr w:type="spellEnd"/>
      <w:r w:rsidRPr="000A4616">
        <w:rPr>
          <w:rFonts w:hint="eastAsia"/>
          <w:lang w:val="en-US"/>
        </w:rPr>
        <w:t xml:space="preserve"> produced offspring and the rest parent </w:t>
      </w:r>
      <w:proofErr w:type="spellStart"/>
      <w:r w:rsidRPr="000A4616">
        <w:rPr>
          <w:rFonts w:hint="eastAsia"/>
          <w:lang w:val="en-US"/>
        </w:rPr>
        <w:t>daphnids</w:t>
      </w:r>
      <w:proofErr w:type="spellEnd"/>
      <w:r w:rsidRPr="000A4616">
        <w:rPr>
          <w:rFonts w:hint="eastAsia"/>
          <w:lang w:val="en-US"/>
        </w:rPr>
        <w:t xml:space="preserve"> did not produced offspring during test period however almost no mortality were observed in all concentrations. The LOEC and NOEC were determined as 0.23 and 0.13 mg/L, respectively based on number of offspring produced per female.</w:t>
      </w:r>
    </w:p>
    <w:p w:rsidR="000C4E75" w:rsidRPr="0073575E" w:rsidRDefault="000C4E75" w:rsidP="000C4E75">
      <w:pPr>
        <w:spacing w:after="180"/>
        <w:rPr>
          <w:i/>
          <w:sz w:val="24"/>
          <w:szCs w:val="24"/>
        </w:rPr>
      </w:pPr>
      <w:r w:rsidRPr="0073575E">
        <w:rPr>
          <w:i/>
          <w:sz w:val="24"/>
          <w:szCs w:val="24"/>
        </w:rPr>
        <w:lastRenderedPageBreak/>
        <w:t>Aquatic plant, e.g. Algae</w:t>
      </w:r>
    </w:p>
    <w:p w:rsidR="000C4E75" w:rsidRPr="000A4616" w:rsidRDefault="000C4E75" w:rsidP="000C4E75">
      <w:pPr>
        <w:spacing w:after="180"/>
        <w:rPr>
          <w:sz w:val="24"/>
          <w:szCs w:val="24"/>
        </w:rPr>
      </w:pPr>
      <w:r w:rsidRPr="000A4616">
        <w:rPr>
          <w:sz w:val="24"/>
          <w:szCs w:val="24"/>
        </w:rPr>
        <w:t>Corresponding to the algal growth inhibition test (MOE Japan, 200</w:t>
      </w:r>
      <w:r w:rsidRPr="000A4616">
        <w:rPr>
          <w:rFonts w:hint="eastAsia"/>
          <w:sz w:val="24"/>
          <w:szCs w:val="24"/>
        </w:rPr>
        <w:t>5</w:t>
      </w:r>
      <w:r w:rsidRPr="000A4616">
        <w:rPr>
          <w:sz w:val="24"/>
          <w:szCs w:val="24"/>
        </w:rPr>
        <w:t xml:space="preserve">) described in acute toxicity section, the chronic eco-toxicity of </w:t>
      </w:r>
      <w:r w:rsidRPr="000A4616">
        <w:rPr>
          <w:rFonts w:hint="eastAsia"/>
          <w:sz w:val="24"/>
          <w:szCs w:val="24"/>
        </w:rPr>
        <w:t>2-hydroxybenzaldehyde</w:t>
      </w:r>
      <w:r w:rsidRPr="000A4616">
        <w:rPr>
          <w:sz w:val="24"/>
          <w:szCs w:val="24"/>
        </w:rPr>
        <w:t xml:space="preserve"> was also determined. The 72 h NOECs by growth rate method and by area under growth curve method were </w:t>
      </w:r>
      <w:r w:rsidRPr="000A4616">
        <w:rPr>
          <w:rFonts w:hint="eastAsia"/>
          <w:sz w:val="24"/>
          <w:szCs w:val="24"/>
        </w:rPr>
        <w:t>determined</w:t>
      </w:r>
      <w:r w:rsidRPr="000A4616">
        <w:rPr>
          <w:sz w:val="24"/>
          <w:szCs w:val="24"/>
        </w:rPr>
        <w:t xml:space="preserve"> </w:t>
      </w:r>
      <w:r w:rsidRPr="000A4616">
        <w:rPr>
          <w:rFonts w:hint="eastAsia"/>
          <w:sz w:val="24"/>
          <w:szCs w:val="24"/>
        </w:rPr>
        <w:t xml:space="preserve">as 0.55 </w:t>
      </w:r>
      <w:r w:rsidRPr="000A4616">
        <w:rPr>
          <w:sz w:val="24"/>
          <w:szCs w:val="24"/>
        </w:rPr>
        <w:t xml:space="preserve">and </w:t>
      </w:r>
      <w:r w:rsidRPr="000A4616">
        <w:rPr>
          <w:rFonts w:hint="eastAsia"/>
          <w:sz w:val="24"/>
          <w:szCs w:val="24"/>
        </w:rPr>
        <w:t>0.55</w:t>
      </w:r>
      <w:r w:rsidRPr="000A4616">
        <w:rPr>
          <w:sz w:val="24"/>
          <w:szCs w:val="24"/>
        </w:rPr>
        <w:t xml:space="preserve"> mg/L, respectively</w:t>
      </w:r>
      <w:r w:rsidRPr="000A4616">
        <w:rPr>
          <w:rFonts w:hint="eastAsia"/>
          <w:sz w:val="24"/>
          <w:szCs w:val="24"/>
        </w:rPr>
        <w:t>.</w:t>
      </w:r>
    </w:p>
    <w:p w:rsidR="000C4E75" w:rsidRPr="000A4616" w:rsidRDefault="000C4E75" w:rsidP="002B5591">
      <w:pPr>
        <w:pStyle w:val="Caption"/>
        <w:ind w:left="0"/>
        <w:rPr>
          <w:bCs w:val="0"/>
          <w:lang w:eastAsia="ja-JP"/>
        </w:rPr>
      </w:pPr>
      <w:bookmarkStart w:id="140" w:name="_Toc282509944"/>
      <w:r w:rsidRPr="000A4616">
        <w:t xml:space="preserve">Table </w:t>
      </w:r>
      <w:r w:rsidR="002B5591">
        <w:t xml:space="preserve">4    </w:t>
      </w:r>
      <w:r w:rsidRPr="000A4616">
        <w:rPr>
          <w:bCs w:val="0"/>
          <w:lang w:eastAsia="ja-JP"/>
        </w:rPr>
        <w:t>Chronic toxicity of</w:t>
      </w:r>
      <w:r w:rsidRPr="000A4616">
        <w:rPr>
          <w:rFonts w:hint="eastAsia"/>
          <w:bCs w:val="0"/>
          <w:lang w:eastAsia="ja-JP"/>
        </w:rPr>
        <w:t xml:space="preserve"> </w:t>
      </w:r>
      <w:r w:rsidRPr="000A4616">
        <w:rPr>
          <w:rFonts w:hint="eastAsia"/>
          <w:lang w:eastAsia="ja-JP"/>
        </w:rPr>
        <w:t>2-hydroxybenzaldehyde</w:t>
      </w:r>
      <w:r w:rsidRPr="000A4616">
        <w:rPr>
          <w:lang w:eastAsia="ja-JP"/>
        </w:rPr>
        <w:t xml:space="preserve"> </w:t>
      </w:r>
      <w:r w:rsidRPr="000A4616">
        <w:rPr>
          <w:bCs w:val="0"/>
          <w:lang w:eastAsia="ja-JP"/>
        </w:rPr>
        <w:t>to aquatic organisms</w:t>
      </w:r>
      <w:bookmarkEnd w:id="140"/>
      <w:r w:rsidRPr="000A4616">
        <w:rPr>
          <w:bCs w:val="0"/>
          <w:lang w:eastAsia="ja-JP"/>
        </w:rPr>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tblPr>
      <w:tblGrid>
        <w:gridCol w:w="1942"/>
        <w:gridCol w:w="1276"/>
        <w:gridCol w:w="1550"/>
        <w:gridCol w:w="2135"/>
        <w:gridCol w:w="1134"/>
        <w:gridCol w:w="1799"/>
      </w:tblGrid>
      <w:tr w:rsidR="000C4E75" w:rsidRPr="0073575E" w:rsidTr="006243AF">
        <w:trPr>
          <w:trHeight w:val="315"/>
        </w:trPr>
        <w:tc>
          <w:tcPr>
            <w:tcW w:w="1942" w:type="dxa"/>
            <w:tcBorders>
              <w:top w:val="single" w:sz="12" w:space="0" w:color="auto"/>
              <w:bottom w:val="single" w:sz="12" w:space="0" w:color="auto"/>
            </w:tcBorders>
            <w:shd w:val="clear" w:color="auto" w:fill="auto"/>
            <w:vAlign w:val="center"/>
          </w:tcPr>
          <w:p w:rsidR="000C4E75" w:rsidRPr="0073575E" w:rsidRDefault="000C4E75" w:rsidP="002D4B7B">
            <w:pPr>
              <w:rPr>
                <w:rFonts w:eastAsia="MS PGothic"/>
                <w:b/>
                <w:sz w:val="20"/>
                <w:szCs w:val="20"/>
              </w:rPr>
            </w:pPr>
            <w:r w:rsidRPr="0073575E">
              <w:rPr>
                <w:rFonts w:eastAsia="MS PGothic"/>
                <w:b/>
                <w:sz w:val="20"/>
                <w:szCs w:val="20"/>
              </w:rPr>
              <w:t>Species</w:t>
            </w:r>
          </w:p>
        </w:tc>
        <w:tc>
          <w:tcPr>
            <w:tcW w:w="1276" w:type="dxa"/>
            <w:tcBorders>
              <w:top w:val="single" w:sz="12" w:space="0" w:color="auto"/>
              <w:bottom w:val="single" w:sz="12" w:space="0" w:color="auto"/>
            </w:tcBorders>
            <w:shd w:val="clear" w:color="auto" w:fill="auto"/>
            <w:vAlign w:val="center"/>
          </w:tcPr>
          <w:p w:rsidR="000C4E75" w:rsidRPr="0073575E" w:rsidRDefault="000C4E75" w:rsidP="0073575E">
            <w:pPr>
              <w:jc w:val="center"/>
              <w:rPr>
                <w:rFonts w:eastAsia="MS PGothic"/>
                <w:b/>
                <w:sz w:val="20"/>
                <w:szCs w:val="20"/>
              </w:rPr>
            </w:pPr>
            <w:r w:rsidRPr="0073575E">
              <w:rPr>
                <w:rFonts w:eastAsia="MS PGothic"/>
                <w:b/>
                <w:sz w:val="20"/>
                <w:szCs w:val="20"/>
              </w:rPr>
              <w:t>Method</w:t>
            </w:r>
          </w:p>
        </w:tc>
        <w:tc>
          <w:tcPr>
            <w:tcW w:w="1550" w:type="dxa"/>
            <w:tcBorders>
              <w:top w:val="single" w:sz="12" w:space="0" w:color="auto"/>
              <w:bottom w:val="single" w:sz="12" w:space="0" w:color="auto"/>
            </w:tcBorders>
            <w:shd w:val="clear" w:color="auto" w:fill="auto"/>
            <w:vAlign w:val="center"/>
          </w:tcPr>
          <w:p w:rsidR="000C4E75" w:rsidRPr="0073575E" w:rsidRDefault="000C4E75" w:rsidP="0073575E">
            <w:pPr>
              <w:jc w:val="center"/>
              <w:rPr>
                <w:rFonts w:eastAsia="MS PGothic"/>
                <w:b/>
                <w:sz w:val="20"/>
                <w:szCs w:val="20"/>
              </w:rPr>
            </w:pPr>
            <w:r w:rsidRPr="0073575E">
              <w:rPr>
                <w:rFonts w:eastAsia="MS PGothic"/>
                <w:b/>
                <w:sz w:val="20"/>
                <w:szCs w:val="20"/>
              </w:rPr>
              <w:t>Exposure</w:t>
            </w:r>
          </w:p>
        </w:tc>
        <w:tc>
          <w:tcPr>
            <w:tcW w:w="2135" w:type="dxa"/>
            <w:tcBorders>
              <w:top w:val="single" w:sz="12" w:space="0" w:color="auto"/>
              <w:bottom w:val="single" w:sz="12" w:space="0" w:color="auto"/>
            </w:tcBorders>
            <w:shd w:val="clear" w:color="auto" w:fill="auto"/>
            <w:vAlign w:val="center"/>
          </w:tcPr>
          <w:p w:rsidR="000C4E75" w:rsidRPr="0073575E" w:rsidRDefault="000C4E75" w:rsidP="0073575E">
            <w:pPr>
              <w:jc w:val="center"/>
              <w:rPr>
                <w:rFonts w:eastAsia="MS PGothic"/>
                <w:b/>
                <w:sz w:val="20"/>
                <w:szCs w:val="20"/>
              </w:rPr>
            </w:pPr>
            <w:r w:rsidRPr="0073575E">
              <w:rPr>
                <w:rFonts w:eastAsia="MS PGothic"/>
                <w:b/>
                <w:sz w:val="20"/>
                <w:szCs w:val="20"/>
              </w:rPr>
              <w:t>Result</w:t>
            </w:r>
          </w:p>
        </w:tc>
        <w:tc>
          <w:tcPr>
            <w:tcW w:w="1134" w:type="dxa"/>
            <w:tcBorders>
              <w:top w:val="single" w:sz="12" w:space="0" w:color="auto"/>
              <w:bottom w:val="single" w:sz="12" w:space="0" w:color="auto"/>
            </w:tcBorders>
            <w:shd w:val="clear" w:color="auto" w:fill="auto"/>
            <w:vAlign w:val="center"/>
          </w:tcPr>
          <w:p w:rsidR="000C4E75" w:rsidRPr="0073575E" w:rsidRDefault="000C4E75" w:rsidP="0073575E">
            <w:pPr>
              <w:jc w:val="center"/>
              <w:rPr>
                <w:rFonts w:eastAsia="MS PGothic"/>
                <w:b/>
                <w:sz w:val="20"/>
                <w:szCs w:val="20"/>
              </w:rPr>
            </w:pPr>
            <w:r w:rsidRPr="0073575E">
              <w:rPr>
                <w:rFonts w:eastAsia="MS PGothic"/>
                <w:b/>
                <w:sz w:val="20"/>
                <w:szCs w:val="20"/>
              </w:rPr>
              <w:t>Reliability</w:t>
            </w:r>
          </w:p>
        </w:tc>
        <w:tc>
          <w:tcPr>
            <w:tcW w:w="1799" w:type="dxa"/>
            <w:tcBorders>
              <w:top w:val="single" w:sz="12" w:space="0" w:color="auto"/>
              <w:bottom w:val="single" w:sz="12" w:space="0" w:color="auto"/>
            </w:tcBorders>
            <w:shd w:val="clear" w:color="auto" w:fill="auto"/>
            <w:vAlign w:val="center"/>
          </w:tcPr>
          <w:p w:rsidR="000C4E75" w:rsidRPr="0073575E" w:rsidRDefault="000C4E75" w:rsidP="002D4B7B">
            <w:pPr>
              <w:rPr>
                <w:rFonts w:eastAsia="MS PGothic"/>
                <w:b/>
                <w:sz w:val="20"/>
                <w:szCs w:val="20"/>
              </w:rPr>
            </w:pPr>
            <w:r w:rsidRPr="0073575E">
              <w:rPr>
                <w:rFonts w:eastAsia="MS PGothic"/>
                <w:b/>
                <w:sz w:val="20"/>
                <w:szCs w:val="20"/>
              </w:rPr>
              <w:t>Reference</w:t>
            </w:r>
          </w:p>
        </w:tc>
      </w:tr>
      <w:tr w:rsidR="000C4E75" w:rsidRPr="0073575E" w:rsidTr="006243AF">
        <w:trPr>
          <w:trHeight w:val="540"/>
        </w:trPr>
        <w:tc>
          <w:tcPr>
            <w:tcW w:w="1942" w:type="dxa"/>
            <w:tcBorders>
              <w:top w:val="single" w:sz="12" w:space="0" w:color="auto"/>
            </w:tcBorders>
            <w:shd w:val="clear" w:color="auto" w:fill="auto"/>
            <w:vAlign w:val="center"/>
          </w:tcPr>
          <w:p w:rsidR="000C4E75" w:rsidRPr="0073575E" w:rsidRDefault="000C4E75" w:rsidP="002D4B7B">
            <w:pPr>
              <w:rPr>
                <w:rFonts w:eastAsia="MS PGothic"/>
                <w:i/>
                <w:iCs/>
                <w:sz w:val="20"/>
                <w:szCs w:val="20"/>
              </w:rPr>
            </w:pPr>
            <w:r w:rsidRPr="0073575E">
              <w:rPr>
                <w:rFonts w:eastAsia="MS PGothic"/>
                <w:i/>
                <w:iCs/>
                <w:sz w:val="20"/>
                <w:szCs w:val="20"/>
              </w:rPr>
              <w:t>Daphnia magna</w:t>
            </w:r>
          </w:p>
          <w:p w:rsidR="000C4E75" w:rsidRPr="0073575E" w:rsidRDefault="000C4E75" w:rsidP="002D4B7B">
            <w:pPr>
              <w:rPr>
                <w:rFonts w:eastAsia="MS PGothic"/>
                <w:iCs/>
                <w:sz w:val="20"/>
                <w:szCs w:val="20"/>
              </w:rPr>
            </w:pPr>
          </w:p>
        </w:tc>
        <w:tc>
          <w:tcPr>
            <w:tcW w:w="1276" w:type="dxa"/>
            <w:tcBorders>
              <w:top w:val="single" w:sz="12" w:space="0" w:color="auto"/>
            </w:tcBorders>
            <w:shd w:val="clear" w:color="auto" w:fill="auto"/>
            <w:vAlign w:val="center"/>
          </w:tcPr>
          <w:p w:rsidR="000C4E75" w:rsidRPr="0073575E" w:rsidRDefault="000C4E75" w:rsidP="0073575E">
            <w:pPr>
              <w:jc w:val="center"/>
              <w:rPr>
                <w:rFonts w:eastAsia="MS PGothic"/>
                <w:sz w:val="20"/>
                <w:szCs w:val="20"/>
              </w:rPr>
            </w:pPr>
            <w:r w:rsidRPr="0073575E">
              <w:rPr>
                <w:rFonts w:eastAsia="MS PGothic"/>
                <w:sz w:val="20"/>
                <w:szCs w:val="20"/>
              </w:rPr>
              <w:t>OECD TG 211, GLP</w:t>
            </w: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p>
        </w:tc>
        <w:tc>
          <w:tcPr>
            <w:tcW w:w="1550" w:type="dxa"/>
            <w:tcBorders>
              <w:top w:val="single" w:sz="12" w:space="0" w:color="auto"/>
            </w:tcBorders>
            <w:shd w:val="clear" w:color="auto" w:fill="auto"/>
            <w:vAlign w:val="center"/>
          </w:tcPr>
          <w:p w:rsidR="000C4E75" w:rsidRPr="0073575E" w:rsidRDefault="000C4E75" w:rsidP="0073575E">
            <w:pPr>
              <w:jc w:val="center"/>
              <w:rPr>
                <w:rFonts w:eastAsia="MS PGothic"/>
                <w:sz w:val="20"/>
                <w:szCs w:val="20"/>
              </w:rPr>
            </w:pPr>
            <w:r w:rsidRPr="0073575E">
              <w:rPr>
                <w:rFonts w:eastAsia="MS PGothic"/>
                <w:sz w:val="20"/>
                <w:szCs w:val="20"/>
              </w:rPr>
              <w:t>21 d semi-static</w:t>
            </w:r>
          </w:p>
          <w:p w:rsidR="000C4E75" w:rsidRPr="0073575E" w:rsidRDefault="000C4E75" w:rsidP="0073575E">
            <w:pPr>
              <w:jc w:val="center"/>
              <w:rPr>
                <w:rFonts w:eastAsia="MS PGothic"/>
                <w:sz w:val="20"/>
                <w:szCs w:val="20"/>
              </w:rPr>
            </w:pPr>
            <w:r w:rsidRPr="0073575E">
              <w:rPr>
                <w:rFonts w:eastAsia="MS PGothic"/>
                <w:sz w:val="20"/>
                <w:szCs w:val="20"/>
              </w:rPr>
              <w:t>closed system</w:t>
            </w: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p>
        </w:tc>
        <w:tc>
          <w:tcPr>
            <w:tcW w:w="2135" w:type="dxa"/>
            <w:tcBorders>
              <w:top w:val="single" w:sz="12" w:space="0" w:color="auto"/>
            </w:tcBorders>
            <w:shd w:val="clear" w:color="auto" w:fill="auto"/>
            <w:vAlign w:val="center"/>
          </w:tcPr>
          <w:p w:rsidR="000C4E75" w:rsidRPr="0073575E" w:rsidRDefault="000C4E75" w:rsidP="0073575E">
            <w:pPr>
              <w:jc w:val="center"/>
              <w:rPr>
                <w:rFonts w:eastAsia="MS PGothic"/>
                <w:sz w:val="20"/>
                <w:szCs w:val="20"/>
              </w:rPr>
            </w:pPr>
            <w:r w:rsidRPr="0073575E">
              <w:rPr>
                <w:rFonts w:eastAsia="MS PGothic"/>
                <w:sz w:val="20"/>
                <w:szCs w:val="20"/>
              </w:rPr>
              <w:t>LOEC = 0.23 mg/L</w:t>
            </w:r>
          </w:p>
          <w:p w:rsidR="000C4E75" w:rsidRPr="0073575E" w:rsidRDefault="000C4E75" w:rsidP="0073575E">
            <w:pPr>
              <w:jc w:val="center"/>
              <w:rPr>
                <w:rFonts w:eastAsia="MS PGothic"/>
                <w:sz w:val="20"/>
                <w:szCs w:val="20"/>
              </w:rPr>
            </w:pPr>
            <w:r w:rsidRPr="0073575E">
              <w:rPr>
                <w:rFonts w:eastAsia="MS PGothic"/>
                <w:sz w:val="20"/>
                <w:szCs w:val="20"/>
              </w:rPr>
              <w:t>NOEC = 0.13 mg/L</w:t>
            </w:r>
          </w:p>
          <w:p w:rsidR="000C4E75" w:rsidRPr="0073575E" w:rsidRDefault="000C4E75" w:rsidP="0073575E">
            <w:pPr>
              <w:jc w:val="center"/>
              <w:rPr>
                <w:rFonts w:eastAsia="MS PGothic"/>
                <w:sz w:val="20"/>
                <w:szCs w:val="20"/>
              </w:rPr>
            </w:pPr>
            <w:r w:rsidRPr="0073575E">
              <w:rPr>
                <w:rFonts w:eastAsia="MS PGothic"/>
                <w:sz w:val="20"/>
                <w:szCs w:val="20"/>
              </w:rPr>
              <w:t>(measured mean)</w:t>
            </w:r>
          </w:p>
          <w:p w:rsidR="000C4E75" w:rsidRPr="0073575E" w:rsidRDefault="000C4E75" w:rsidP="0073575E">
            <w:pPr>
              <w:jc w:val="center"/>
              <w:rPr>
                <w:rFonts w:eastAsia="MS PGothic"/>
                <w:sz w:val="20"/>
                <w:szCs w:val="20"/>
              </w:rPr>
            </w:pPr>
            <w:r w:rsidRPr="0073575E">
              <w:rPr>
                <w:rFonts w:eastAsia="MS PGothic"/>
                <w:sz w:val="20"/>
                <w:szCs w:val="20"/>
              </w:rPr>
              <w:t>reproduction</w:t>
            </w:r>
          </w:p>
          <w:p w:rsidR="000C4E75" w:rsidRPr="0073575E" w:rsidRDefault="000C4E75" w:rsidP="0073575E">
            <w:pPr>
              <w:jc w:val="center"/>
              <w:rPr>
                <w:rFonts w:eastAsia="MS PGothic"/>
                <w:sz w:val="20"/>
                <w:szCs w:val="20"/>
              </w:rPr>
            </w:pPr>
          </w:p>
          <w:p w:rsidR="000C4E75" w:rsidRPr="0073575E" w:rsidRDefault="000C4E75" w:rsidP="0073575E">
            <w:pPr>
              <w:ind w:left="100" w:hangingChars="50" w:hanging="100"/>
              <w:jc w:val="center"/>
              <w:rPr>
                <w:rFonts w:eastAsia="MS PGothic"/>
                <w:sz w:val="20"/>
                <w:szCs w:val="20"/>
              </w:rPr>
            </w:pPr>
          </w:p>
        </w:tc>
        <w:tc>
          <w:tcPr>
            <w:tcW w:w="1134" w:type="dxa"/>
            <w:tcBorders>
              <w:top w:val="single" w:sz="12" w:space="0" w:color="auto"/>
            </w:tcBorders>
            <w:shd w:val="clear" w:color="auto" w:fill="auto"/>
            <w:vAlign w:val="center"/>
          </w:tcPr>
          <w:p w:rsidR="000C4E75" w:rsidRPr="0073575E" w:rsidRDefault="000C4E75" w:rsidP="0073575E">
            <w:pPr>
              <w:jc w:val="center"/>
              <w:rPr>
                <w:rFonts w:eastAsia="MS PGothic"/>
                <w:sz w:val="20"/>
                <w:szCs w:val="20"/>
              </w:rPr>
            </w:pPr>
            <w:r w:rsidRPr="0073575E">
              <w:rPr>
                <w:rFonts w:eastAsia="MS PGothic"/>
                <w:sz w:val="20"/>
                <w:szCs w:val="20"/>
              </w:rPr>
              <w:t>2</w:t>
            </w: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p>
        </w:tc>
        <w:tc>
          <w:tcPr>
            <w:tcW w:w="1799" w:type="dxa"/>
            <w:tcBorders>
              <w:top w:val="single" w:sz="12" w:space="0" w:color="auto"/>
            </w:tcBorders>
            <w:shd w:val="clear" w:color="auto" w:fill="auto"/>
            <w:vAlign w:val="center"/>
          </w:tcPr>
          <w:p w:rsidR="000C4E75" w:rsidRPr="0073575E" w:rsidRDefault="000C4E75" w:rsidP="002D4B7B">
            <w:pPr>
              <w:rPr>
                <w:rFonts w:eastAsia="MS PGothic"/>
                <w:sz w:val="20"/>
                <w:szCs w:val="20"/>
              </w:rPr>
            </w:pPr>
            <w:r w:rsidRPr="0073575E">
              <w:rPr>
                <w:rFonts w:eastAsia="MS PGothic"/>
                <w:sz w:val="20"/>
                <w:szCs w:val="20"/>
              </w:rPr>
              <w:t>MOE, Japan (2005)</w:t>
            </w:r>
          </w:p>
          <w:p w:rsidR="000C4E75" w:rsidRPr="0073575E" w:rsidRDefault="000C4E75" w:rsidP="002D4B7B">
            <w:pPr>
              <w:rPr>
                <w:rFonts w:eastAsia="MS PGothic"/>
                <w:sz w:val="20"/>
                <w:szCs w:val="20"/>
              </w:rPr>
            </w:pPr>
          </w:p>
          <w:p w:rsidR="000C4E75" w:rsidRPr="0073575E" w:rsidRDefault="000C4E75" w:rsidP="002D4B7B">
            <w:pPr>
              <w:rPr>
                <w:rFonts w:eastAsia="MS PGothic"/>
                <w:sz w:val="20"/>
                <w:szCs w:val="20"/>
              </w:rPr>
            </w:pPr>
          </w:p>
          <w:p w:rsidR="000C4E75" w:rsidRPr="0073575E" w:rsidRDefault="000C4E75" w:rsidP="002D4B7B">
            <w:pPr>
              <w:rPr>
                <w:rFonts w:eastAsia="MS PGothic"/>
                <w:sz w:val="20"/>
                <w:szCs w:val="20"/>
              </w:rPr>
            </w:pPr>
          </w:p>
          <w:p w:rsidR="000C4E75" w:rsidRPr="0073575E" w:rsidRDefault="000C4E75" w:rsidP="002D4B7B">
            <w:pPr>
              <w:rPr>
                <w:rFonts w:eastAsia="MS PGothic"/>
                <w:sz w:val="20"/>
                <w:szCs w:val="20"/>
              </w:rPr>
            </w:pPr>
          </w:p>
          <w:p w:rsidR="000C4E75" w:rsidRPr="0073575E" w:rsidRDefault="000C4E75" w:rsidP="002D4B7B">
            <w:pPr>
              <w:rPr>
                <w:rFonts w:eastAsia="MS PGothic"/>
                <w:sz w:val="20"/>
                <w:szCs w:val="20"/>
              </w:rPr>
            </w:pPr>
          </w:p>
        </w:tc>
      </w:tr>
      <w:tr w:rsidR="000C4E75" w:rsidRPr="0073575E" w:rsidTr="006243AF">
        <w:trPr>
          <w:trHeight w:val="898"/>
        </w:trPr>
        <w:tc>
          <w:tcPr>
            <w:tcW w:w="1942" w:type="dxa"/>
            <w:shd w:val="clear" w:color="auto" w:fill="auto"/>
            <w:vAlign w:val="center"/>
          </w:tcPr>
          <w:p w:rsidR="000C4E75" w:rsidRPr="0073575E" w:rsidRDefault="000C4E75" w:rsidP="002D4B7B">
            <w:pPr>
              <w:rPr>
                <w:rFonts w:eastAsia="MS PGothic"/>
                <w:i/>
                <w:sz w:val="20"/>
                <w:szCs w:val="20"/>
              </w:rPr>
            </w:pPr>
            <w:proofErr w:type="spellStart"/>
            <w:r w:rsidRPr="0073575E">
              <w:rPr>
                <w:rFonts w:eastAsia="MS PGothic"/>
                <w:i/>
                <w:sz w:val="20"/>
                <w:szCs w:val="20"/>
              </w:rPr>
              <w:t>Pseudokirchneriella</w:t>
            </w:r>
            <w:proofErr w:type="spellEnd"/>
            <w:r w:rsidRPr="0073575E">
              <w:rPr>
                <w:rFonts w:eastAsia="MS PGothic"/>
                <w:i/>
                <w:sz w:val="20"/>
                <w:szCs w:val="20"/>
              </w:rPr>
              <w:t xml:space="preserve"> </w:t>
            </w:r>
          </w:p>
          <w:p w:rsidR="000C4E75" w:rsidRPr="0073575E" w:rsidRDefault="000C4E75" w:rsidP="002D4B7B">
            <w:pPr>
              <w:rPr>
                <w:rFonts w:eastAsia="MS PGothic"/>
                <w:i/>
                <w:sz w:val="20"/>
                <w:szCs w:val="20"/>
              </w:rPr>
            </w:pPr>
            <w:proofErr w:type="spellStart"/>
            <w:r w:rsidRPr="0073575E">
              <w:rPr>
                <w:rFonts w:eastAsia="MS PGothic"/>
                <w:i/>
                <w:sz w:val="20"/>
                <w:szCs w:val="20"/>
              </w:rPr>
              <w:t>subcapitata</w:t>
            </w:r>
            <w:proofErr w:type="spellEnd"/>
          </w:p>
        </w:tc>
        <w:tc>
          <w:tcPr>
            <w:tcW w:w="1276" w:type="dxa"/>
            <w:shd w:val="clear" w:color="auto" w:fill="auto"/>
            <w:vAlign w:val="center"/>
          </w:tcPr>
          <w:p w:rsidR="000C4E75" w:rsidRPr="0073575E" w:rsidRDefault="000C4E75" w:rsidP="0073575E">
            <w:pPr>
              <w:jc w:val="center"/>
              <w:rPr>
                <w:rFonts w:eastAsia="MS PGothic"/>
                <w:sz w:val="20"/>
                <w:szCs w:val="20"/>
              </w:rPr>
            </w:pPr>
            <w:r w:rsidRPr="0073575E">
              <w:rPr>
                <w:rFonts w:eastAsia="MS PGothic"/>
                <w:sz w:val="20"/>
                <w:szCs w:val="20"/>
              </w:rPr>
              <w:t>OECD TG 201</w:t>
            </w:r>
            <w:r w:rsidR="0073575E">
              <w:rPr>
                <w:rFonts w:eastAsia="MS PGothic"/>
                <w:sz w:val="20"/>
                <w:szCs w:val="20"/>
              </w:rPr>
              <w:t xml:space="preserve">, </w:t>
            </w:r>
            <w:r w:rsidRPr="0073575E">
              <w:rPr>
                <w:rFonts w:eastAsia="MS PGothic"/>
                <w:sz w:val="20"/>
                <w:szCs w:val="20"/>
              </w:rPr>
              <w:t>GLP</w:t>
            </w:r>
          </w:p>
        </w:tc>
        <w:tc>
          <w:tcPr>
            <w:tcW w:w="1550" w:type="dxa"/>
            <w:shd w:val="clear" w:color="auto" w:fill="auto"/>
            <w:vAlign w:val="center"/>
          </w:tcPr>
          <w:p w:rsidR="000C4E75" w:rsidRPr="0073575E" w:rsidRDefault="000C4E75" w:rsidP="0073575E">
            <w:pPr>
              <w:jc w:val="center"/>
              <w:rPr>
                <w:rFonts w:eastAsia="MS PGothic"/>
                <w:sz w:val="20"/>
                <w:szCs w:val="20"/>
              </w:rPr>
            </w:pPr>
            <w:r w:rsidRPr="0073575E">
              <w:rPr>
                <w:rFonts w:eastAsia="MS PGothic"/>
                <w:sz w:val="20"/>
                <w:szCs w:val="20"/>
              </w:rPr>
              <w:t>72 h static,</w:t>
            </w:r>
          </w:p>
        </w:tc>
        <w:tc>
          <w:tcPr>
            <w:tcW w:w="2135" w:type="dxa"/>
            <w:shd w:val="clear" w:color="auto" w:fill="auto"/>
            <w:vAlign w:val="center"/>
          </w:tcPr>
          <w:p w:rsidR="000C4E75" w:rsidRPr="0073575E" w:rsidRDefault="000C4E75" w:rsidP="0073575E">
            <w:pPr>
              <w:jc w:val="center"/>
              <w:rPr>
                <w:rFonts w:eastAsia="MS PGothic"/>
                <w:sz w:val="20"/>
                <w:szCs w:val="20"/>
              </w:rPr>
            </w:pPr>
            <w:r w:rsidRPr="0073575E">
              <w:rPr>
                <w:rFonts w:eastAsia="MS PGothic"/>
                <w:sz w:val="20"/>
                <w:szCs w:val="20"/>
              </w:rPr>
              <w:t>(Growth rate method)</w:t>
            </w:r>
          </w:p>
          <w:p w:rsidR="000C4E75" w:rsidRPr="0073575E" w:rsidRDefault="000C4E75" w:rsidP="0073575E">
            <w:pPr>
              <w:jc w:val="center"/>
              <w:rPr>
                <w:rFonts w:eastAsia="MS PGothic"/>
                <w:sz w:val="20"/>
                <w:szCs w:val="20"/>
              </w:rPr>
            </w:pPr>
            <w:proofErr w:type="spellStart"/>
            <w:r w:rsidRPr="0073575E">
              <w:rPr>
                <w:rFonts w:eastAsia="MS PGothic"/>
                <w:sz w:val="20"/>
                <w:szCs w:val="20"/>
              </w:rPr>
              <w:t>NOErC</w:t>
            </w:r>
            <w:proofErr w:type="spellEnd"/>
            <w:r w:rsidRPr="0073575E">
              <w:rPr>
                <w:rFonts w:eastAsia="MS PGothic"/>
                <w:sz w:val="20"/>
                <w:szCs w:val="20"/>
              </w:rPr>
              <w:t xml:space="preserve"> = 0.55 mg/L  (measured)</w:t>
            </w:r>
          </w:p>
          <w:p w:rsidR="000C4E75" w:rsidRPr="0073575E" w:rsidRDefault="000C4E75" w:rsidP="0073575E">
            <w:pPr>
              <w:jc w:val="center"/>
              <w:rPr>
                <w:rFonts w:eastAsia="MS PGothic"/>
                <w:sz w:val="20"/>
                <w:szCs w:val="20"/>
              </w:rPr>
            </w:pPr>
          </w:p>
          <w:p w:rsidR="000C4E75" w:rsidRPr="0073575E" w:rsidRDefault="000C4E75" w:rsidP="0073575E">
            <w:pPr>
              <w:jc w:val="center"/>
              <w:rPr>
                <w:rFonts w:eastAsia="MS PGothic"/>
                <w:sz w:val="20"/>
                <w:szCs w:val="20"/>
              </w:rPr>
            </w:pPr>
            <w:r w:rsidRPr="0073575E">
              <w:rPr>
                <w:rFonts w:eastAsia="MS PGothic"/>
                <w:sz w:val="20"/>
                <w:szCs w:val="20"/>
              </w:rPr>
              <w:t>(Area method)</w:t>
            </w:r>
          </w:p>
          <w:p w:rsidR="000C4E75" w:rsidRPr="0073575E" w:rsidRDefault="000C4E75" w:rsidP="0073575E">
            <w:pPr>
              <w:jc w:val="center"/>
              <w:rPr>
                <w:rFonts w:eastAsia="MS PGothic"/>
                <w:sz w:val="20"/>
                <w:szCs w:val="20"/>
              </w:rPr>
            </w:pPr>
            <w:proofErr w:type="spellStart"/>
            <w:r w:rsidRPr="0073575E">
              <w:rPr>
                <w:rFonts w:eastAsia="MS PGothic"/>
                <w:sz w:val="20"/>
                <w:szCs w:val="20"/>
              </w:rPr>
              <w:t>NOEbC</w:t>
            </w:r>
            <w:proofErr w:type="spellEnd"/>
            <w:r w:rsidRPr="0073575E">
              <w:rPr>
                <w:rFonts w:eastAsia="MS PGothic"/>
                <w:sz w:val="20"/>
                <w:szCs w:val="20"/>
              </w:rPr>
              <w:t xml:space="preserve"> = 0.55 mg/L  (measured)</w:t>
            </w:r>
          </w:p>
        </w:tc>
        <w:tc>
          <w:tcPr>
            <w:tcW w:w="1134" w:type="dxa"/>
            <w:shd w:val="clear" w:color="auto" w:fill="auto"/>
            <w:vAlign w:val="center"/>
          </w:tcPr>
          <w:p w:rsidR="000C4E75" w:rsidRPr="0073575E" w:rsidRDefault="000C4E75" w:rsidP="0073575E">
            <w:pPr>
              <w:jc w:val="center"/>
              <w:rPr>
                <w:rFonts w:eastAsia="MS PGothic"/>
                <w:sz w:val="20"/>
                <w:szCs w:val="20"/>
              </w:rPr>
            </w:pPr>
            <w:r w:rsidRPr="0073575E">
              <w:rPr>
                <w:rFonts w:eastAsia="MS PGothic"/>
                <w:sz w:val="20"/>
                <w:szCs w:val="20"/>
              </w:rPr>
              <w:t>1</w:t>
            </w:r>
          </w:p>
        </w:tc>
        <w:tc>
          <w:tcPr>
            <w:tcW w:w="1799" w:type="dxa"/>
            <w:shd w:val="clear" w:color="auto" w:fill="auto"/>
            <w:vAlign w:val="center"/>
          </w:tcPr>
          <w:p w:rsidR="000C4E75" w:rsidRPr="0073575E" w:rsidRDefault="000C4E75" w:rsidP="002D4B7B">
            <w:pPr>
              <w:rPr>
                <w:rFonts w:eastAsia="MS PGothic"/>
                <w:sz w:val="20"/>
                <w:szCs w:val="20"/>
              </w:rPr>
            </w:pPr>
            <w:r w:rsidRPr="0073575E">
              <w:rPr>
                <w:rFonts w:eastAsia="MS PGothic"/>
                <w:sz w:val="20"/>
                <w:szCs w:val="20"/>
              </w:rPr>
              <w:t>MOE, Japan (2005)</w:t>
            </w:r>
          </w:p>
        </w:tc>
      </w:tr>
    </w:tbl>
    <w:p w:rsidR="000C4E75" w:rsidRPr="0073575E" w:rsidRDefault="000C4E75" w:rsidP="006243AF">
      <w:pPr>
        <w:pStyle w:val="Heading8"/>
        <w:widowControl/>
        <w:spacing w:before="240" w:after="180"/>
        <w:ind w:leftChars="0" w:left="0"/>
        <w:jc w:val="left"/>
        <w:rPr>
          <w:i/>
          <w:kern w:val="0"/>
          <w:sz w:val="24"/>
          <w:szCs w:val="24"/>
        </w:rPr>
      </w:pPr>
      <w:r w:rsidRPr="0073575E">
        <w:rPr>
          <w:i/>
          <w:kern w:val="0"/>
          <w:sz w:val="24"/>
          <w:szCs w:val="24"/>
          <w:lang w:eastAsia="en-US"/>
        </w:rPr>
        <w:t>Toxicity to Microorganisms</w:t>
      </w:r>
    </w:p>
    <w:p w:rsidR="000C4E75" w:rsidRDefault="000C4E75" w:rsidP="000C4E75">
      <w:pPr>
        <w:pStyle w:val="BodyText"/>
        <w:rPr>
          <w:szCs w:val="24"/>
          <w:lang w:eastAsia="ja-JP"/>
        </w:rPr>
      </w:pPr>
      <w:r w:rsidRPr="000A4616">
        <w:rPr>
          <w:rFonts w:hint="eastAsia"/>
          <w:szCs w:val="24"/>
          <w:lang w:eastAsia="ja-JP"/>
        </w:rPr>
        <w:t xml:space="preserve">No </w:t>
      </w:r>
      <w:r>
        <w:rPr>
          <w:rFonts w:hint="eastAsia"/>
          <w:szCs w:val="24"/>
          <w:lang w:eastAsia="ja-JP"/>
        </w:rPr>
        <w:t xml:space="preserve">reliable </w:t>
      </w:r>
      <w:r w:rsidRPr="000A4616">
        <w:rPr>
          <w:rFonts w:hint="eastAsia"/>
          <w:szCs w:val="24"/>
          <w:lang w:eastAsia="ja-JP"/>
        </w:rPr>
        <w:t>data available</w:t>
      </w:r>
      <w:r w:rsidR="0034584C">
        <w:rPr>
          <w:rFonts w:hint="eastAsia"/>
          <w:szCs w:val="24"/>
          <w:lang w:eastAsia="ja-JP"/>
        </w:rPr>
        <w:t>.</w:t>
      </w:r>
    </w:p>
    <w:p w:rsidR="000C4E75" w:rsidRPr="000A4616" w:rsidRDefault="000C4E75" w:rsidP="000C4E75">
      <w:pPr>
        <w:pStyle w:val="BodyText"/>
        <w:rPr>
          <w:szCs w:val="24"/>
          <w:u w:val="single"/>
          <w:lang w:eastAsia="ja-JP"/>
        </w:rPr>
      </w:pPr>
      <w:r w:rsidRPr="000A4616">
        <w:rPr>
          <w:rFonts w:hint="eastAsia"/>
          <w:szCs w:val="24"/>
          <w:u w:val="single"/>
          <w:lang w:eastAsia="ja-JP"/>
        </w:rPr>
        <w:t>Conclusion</w:t>
      </w:r>
    </w:p>
    <w:p w:rsidR="000C4E75" w:rsidRPr="000A4616" w:rsidRDefault="000C4E75" w:rsidP="000C4E75">
      <w:pPr>
        <w:pStyle w:val="BodyText"/>
        <w:rPr>
          <w:szCs w:val="24"/>
          <w:lang w:eastAsia="ja-JP"/>
        </w:rPr>
      </w:pPr>
      <w:r w:rsidRPr="000A4616">
        <w:rPr>
          <w:rFonts w:hint="eastAsia"/>
          <w:lang w:eastAsia="ja-JP"/>
        </w:rPr>
        <w:t>2-hydroxybenzaldehyde</w:t>
      </w:r>
      <w:r w:rsidRPr="000A4616">
        <w:rPr>
          <w:szCs w:val="24"/>
        </w:rPr>
        <w:t xml:space="preserve"> possesses properties indicating a hazard for </w:t>
      </w:r>
      <w:r w:rsidRPr="000A4616">
        <w:rPr>
          <w:rFonts w:hint="eastAsia"/>
          <w:szCs w:val="24"/>
          <w:lang w:eastAsia="ja-JP"/>
        </w:rPr>
        <w:t>the environment (</w:t>
      </w:r>
      <w:r w:rsidRPr="000A4616">
        <w:rPr>
          <w:szCs w:val="24"/>
        </w:rPr>
        <w:t xml:space="preserve">acute aquatic toxicity values </w:t>
      </w:r>
      <w:r w:rsidRPr="000A4616">
        <w:rPr>
          <w:rFonts w:hint="eastAsia"/>
          <w:szCs w:val="24"/>
          <w:lang w:eastAsia="ja-JP"/>
        </w:rPr>
        <w:t>between</w:t>
      </w:r>
      <w:r w:rsidRPr="000A4616">
        <w:rPr>
          <w:szCs w:val="24"/>
        </w:rPr>
        <w:t xml:space="preserve"> </w:t>
      </w:r>
      <w:r w:rsidRPr="000A4616">
        <w:rPr>
          <w:rFonts w:hint="eastAsia"/>
          <w:szCs w:val="24"/>
          <w:lang w:eastAsia="ja-JP"/>
        </w:rPr>
        <w:t>1</w:t>
      </w:r>
      <w:r w:rsidRPr="000A4616">
        <w:rPr>
          <w:szCs w:val="24"/>
        </w:rPr>
        <w:t xml:space="preserve"> </w:t>
      </w:r>
      <w:r w:rsidRPr="000A4616">
        <w:rPr>
          <w:rFonts w:hint="eastAsia"/>
          <w:szCs w:val="24"/>
          <w:lang w:eastAsia="ja-JP"/>
        </w:rPr>
        <w:t xml:space="preserve">and 10 </w:t>
      </w:r>
      <w:r w:rsidRPr="000A4616">
        <w:rPr>
          <w:szCs w:val="24"/>
        </w:rPr>
        <w:t xml:space="preserve">mg/L for </w:t>
      </w:r>
      <w:r w:rsidRPr="000A4616">
        <w:rPr>
          <w:rFonts w:hint="eastAsia"/>
          <w:szCs w:val="24"/>
          <w:lang w:eastAsia="ja-JP"/>
        </w:rPr>
        <w:t xml:space="preserve">fish, </w:t>
      </w:r>
      <w:r w:rsidRPr="000A4616">
        <w:rPr>
          <w:szCs w:val="24"/>
          <w:lang w:eastAsia="ja-JP"/>
        </w:rPr>
        <w:t>invertebrate</w:t>
      </w:r>
      <w:r w:rsidRPr="000A4616">
        <w:rPr>
          <w:rFonts w:hint="eastAsia"/>
          <w:szCs w:val="24"/>
          <w:lang w:eastAsia="ja-JP"/>
        </w:rPr>
        <w:t xml:space="preserve"> and algae). T</w:t>
      </w:r>
      <w:r w:rsidRPr="000A4616">
        <w:rPr>
          <w:szCs w:val="24"/>
          <w:lang w:val="en-US" w:eastAsia="ja-JP"/>
        </w:rPr>
        <w:t>his chemical is considered readily biodegradable</w:t>
      </w:r>
      <w:r w:rsidRPr="000A4616">
        <w:rPr>
          <w:rFonts w:hint="eastAsia"/>
          <w:szCs w:val="24"/>
          <w:lang w:val="en-US" w:eastAsia="ja-JP"/>
        </w:rPr>
        <w:t xml:space="preserve"> and has a low </w:t>
      </w:r>
      <w:r w:rsidRPr="000A4616">
        <w:rPr>
          <w:szCs w:val="24"/>
          <w:lang w:val="en-US" w:eastAsia="ja-JP"/>
        </w:rPr>
        <w:t>accumulati</w:t>
      </w:r>
      <w:r w:rsidRPr="000A4616">
        <w:rPr>
          <w:rFonts w:hint="eastAsia"/>
          <w:szCs w:val="24"/>
          <w:lang w:val="en-US" w:eastAsia="ja-JP"/>
        </w:rPr>
        <w:t>ve potential</w:t>
      </w:r>
      <w:r w:rsidRPr="000A4616">
        <w:rPr>
          <w:szCs w:val="24"/>
          <w:lang w:val="en-US" w:eastAsia="ja-JP"/>
        </w:rPr>
        <w:t xml:space="preserve">. Adequate screening-level data are available to characterize the hazard to the environment for the purposes of the OECD HPV Chemicals </w:t>
      </w:r>
      <w:proofErr w:type="spellStart"/>
      <w:r w:rsidRPr="000A4616">
        <w:rPr>
          <w:szCs w:val="24"/>
          <w:lang w:val="en-US" w:eastAsia="ja-JP"/>
        </w:rPr>
        <w:t>Programme</w:t>
      </w:r>
      <w:proofErr w:type="spellEnd"/>
      <w:r w:rsidRPr="000A4616">
        <w:rPr>
          <w:szCs w:val="24"/>
          <w:lang w:val="en-US" w:eastAsia="ja-JP"/>
        </w:rPr>
        <w:t>.</w:t>
      </w:r>
    </w:p>
    <w:p w:rsidR="000C4E75" w:rsidRPr="000A4616" w:rsidRDefault="000C4E75" w:rsidP="000C4E75">
      <w:pPr>
        <w:pStyle w:val="Heading2"/>
        <w:numPr>
          <w:ilvl w:val="1"/>
          <w:numId w:val="2"/>
        </w:numPr>
        <w:rPr>
          <w:lang w:eastAsia="ja-JP"/>
        </w:rPr>
      </w:pPr>
      <w:bookmarkStart w:id="141" w:name="_Toc32726040"/>
      <w:bookmarkStart w:id="142" w:name="_Toc32727223"/>
      <w:bookmarkStart w:id="143" w:name="_Toc43868671"/>
      <w:bookmarkStart w:id="144" w:name="_Toc282509936"/>
      <w:r w:rsidRPr="000A4616">
        <w:t>Terrestrial Effects</w:t>
      </w:r>
      <w:bookmarkStart w:id="145" w:name="_Toc32726041"/>
      <w:bookmarkStart w:id="146" w:name="_Toc32727224"/>
      <w:bookmarkStart w:id="147" w:name="_Toc43868672"/>
      <w:bookmarkEnd w:id="141"/>
      <w:bookmarkEnd w:id="142"/>
      <w:bookmarkEnd w:id="143"/>
      <w:bookmarkEnd w:id="144"/>
    </w:p>
    <w:p w:rsidR="000C4E75" w:rsidRPr="000A4616" w:rsidRDefault="000C4E75" w:rsidP="000C4E75">
      <w:pPr>
        <w:pStyle w:val="BodyText"/>
      </w:pPr>
      <w:r w:rsidRPr="000A4616">
        <w:rPr>
          <w:rFonts w:hint="eastAsia"/>
          <w:lang w:eastAsia="ja-JP"/>
        </w:rPr>
        <w:t>No data available</w:t>
      </w:r>
      <w:r w:rsidR="0034584C">
        <w:rPr>
          <w:rFonts w:hint="eastAsia"/>
          <w:lang w:eastAsia="ja-JP"/>
        </w:rPr>
        <w:t>.</w:t>
      </w:r>
    </w:p>
    <w:p w:rsidR="000C4E75" w:rsidRPr="000A4616" w:rsidRDefault="000C4E75" w:rsidP="000C4E75">
      <w:pPr>
        <w:pStyle w:val="Heading8"/>
        <w:ind w:leftChars="0" w:left="0"/>
        <w:rPr>
          <w:sz w:val="24"/>
          <w:szCs w:val="24"/>
          <w:u w:val="single"/>
        </w:rPr>
      </w:pPr>
      <w:r w:rsidRPr="000A4616">
        <w:rPr>
          <w:sz w:val="24"/>
          <w:szCs w:val="24"/>
          <w:u w:val="single"/>
        </w:rPr>
        <w:t>Acute Toxicity Test Results</w:t>
      </w:r>
    </w:p>
    <w:p w:rsidR="000C4E75" w:rsidRPr="000A4616" w:rsidRDefault="000C4E75" w:rsidP="003C0E5E">
      <w:pPr>
        <w:pStyle w:val="BodyText"/>
        <w:spacing w:before="240"/>
      </w:pPr>
      <w:r w:rsidRPr="000A4616">
        <w:rPr>
          <w:rFonts w:hint="eastAsia"/>
          <w:lang w:eastAsia="ja-JP"/>
        </w:rPr>
        <w:t>No data available</w:t>
      </w:r>
      <w:r w:rsidR="0034584C">
        <w:rPr>
          <w:rFonts w:hint="eastAsia"/>
          <w:lang w:eastAsia="ja-JP"/>
        </w:rPr>
        <w:t>.</w:t>
      </w:r>
    </w:p>
    <w:p w:rsidR="000C4E75" w:rsidRPr="000A4616" w:rsidRDefault="000C4E75" w:rsidP="000C4E75">
      <w:pPr>
        <w:pStyle w:val="Heading8"/>
        <w:ind w:leftChars="0" w:left="0"/>
        <w:rPr>
          <w:sz w:val="24"/>
          <w:szCs w:val="24"/>
          <w:u w:val="single"/>
        </w:rPr>
      </w:pPr>
      <w:r w:rsidRPr="000A4616">
        <w:rPr>
          <w:sz w:val="24"/>
          <w:szCs w:val="24"/>
          <w:u w:val="single"/>
        </w:rPr>
        <w:t>Chronic Toxicity Test Results</w:t>
      </w:r>
    </w:p>
    <w:p w:rsidR="000C4E75" w:rsidRPr="000A4616" w:rsidRDefault="000C4E75" w:rsidP="003C0E5E">
      <w:pPr>
        <w:pStyle w:val="BodyText"/>
        <w:spacing w:before="240"/>
      </w:pPr>
      <w:r w:rsidRPr="000A4616">
        <w:rPr>
          <w:rFonts w:hint="eastAsia"/>
          <w:lang w:eastAsia="ja-JP"/>
        </w:rPr>
        <w:t>No data available</w:t>
      </w:r>
      <w:r w:rsidR="0034584C">
        <w:rPr>
          <w:rFonts w:hint="eastAsia"/>
          <w:lang w:eastAsia="ja-JP"/>
        </w:rPr>
        <w:t>.</w:t>
      </w:r>
    </w:p>
    <w:p w:rsidR="000C4E75" w:rsidRPr="000A4616" w:rsidRDefault="000C4E75" w:rsidP="000C4E75">
      <w:pPr>
        <w:pStyle w:val="Heading2"/>
        <w:numPr>
          <w:ilvl w:val="1"/>
          <w:numId w:val="2"/>
        </w:numPr>
        <w:rPr>
          <w:lang w:eastAsia="ja-JP"/>
        </w:rPr>
      </w:pPr>
      <w:bookmarkStart w:id="148" w:name="_Toc282509937"/>
      <w:r w:rsidRPr="000A4616">
        <w:t>Other Environmental Effects</w:t>
      </w:r>
      <w:bookmarkEnd w:id="145"/>
      <w:bookmarkEnd w:id="146"/>
      <w:bookmarkEnd w:id="147"/>
      <w:bookmarkEnd w:id="148"/>
    </w:p>
    <w:p w:rsidR="00B84001" w:rsidRDefault="000C4E75" w:rsidP="000C4E75">
      <w:pPr>
        <w:pStyle w:val="BodyText"/>
        <w:rPr>
          <w:lang w:eastAsia="ja-JP"/>
        </w:rPr>
      </w:pPr>
      <w:bookmarkStart w:id="149" w:name="_Toc251056065"/>
      <w:r w:rsidRPr="000A4616">
        <w:rPr>
          <w:rFonts w:hint="eastAsia"/>
        </w:rPr>
        <w:t>No data available</w:t>
      </w:r>
      <w:bookmarkEnd w:id="149"/>
      <w:r w:rsidR="0034584C">
        <w:rPr>
          <w:rFonts w:hint="eastAsia"/>
          <w:lang w:eastAsia="ja-JP"/>
        </w:rPr>
        <w:t>.</w:t>
      </w:r>
    </w:p>
    <w:p w:rsidR="0034584C" w:rsidRPr="000A4616" w:rsidRDefault="0034584C" w:rsidP="000C4E75">
      <w:pPr>
        <w:pStyle w:val="BodyText"/>
        <w:rPr>
          <w:lang w:eastAsia="ja-JP"/>
        </w:rPr>
        <w:sectPr w:rsidR="0034584C" w:rsidRPr="000A4616" w:rsidSect="002D4B7B">
          <w:headerReference w:type="even" r:id="rId10"/>
          <w:headerReference w:type="default" r:id="rId11"/>
          <w:footerReference w:type="even" r:id="rId12"/>
          <w:footerReference w:type="default" r:id="rId13"/>
          <w:pgSz w:w="11906" w:h="16838" w:code="9"/>
          <w:pgMar w:top="1418" w:right="1134" w:bottom="1134" w:left="1134" w:header="737" w:footer="737" w:gutter="0"/>
          <w:cols w:space="425"/>
          <w:docGrid w:linePitch="360"/>
        </w:sectPr>
      </w:pPr>
    </w:p>
    <w:p w:rsidR="00B2038A" w:rsidRPr="000A4616" w:rsidRDefault="00A70511" w:rsidP="007E4CFB">
      <w:pPr>
        <w:pStyle w:val="Heading1"/>
        <w:jc w:val="both"/>
        <w:rPr>
          <w:caps w:val="0"/>
        </w:rPr>
      </w:pPr>
      <w:bookmarkStart w:id="150" w:name="_Toc282509938"/>
      <w:r w:rsidRPr="000A4616">
        <w:rPr>
          <w:caps w:val="0"/>
        </w:rPr>
        <w:lastRenderedPageBreak/>
        <w:t>REFERENCES</w:t>
      </w:r>
      <w:bookmarkEnd w:id="150"/>
    </w:p>
    <w:p w:rsidR="00E628CD" w:rsidRDefault="008C607F" w:rsidP="006974C7">
      <w:pPr>
        <w:pStyle w:val="BodyText"/>
        <w:spacing w:beforeLines="100" w:after="100" w:afterAutospacing="1"/>
        <w:rPr>
          <w:szCs w:val="24"/>
        </w:rPr>
      </w:pPr>
      <w:r w:rsidRPr="000A4616">
        <w:rPr>
          <w:szCs w:val="24"/>
        </w:rPr>
        <w:t>Aalto-</w:t>
      </w:r>
      <w:proofErr w:type="spellStart"/>
      <w:r w:rsidRPr="000A4616">
        <w:rPr>
          <w:szCs w:val="24"/>
        </w:rPr>
        <w:t>Korte</w:t>
      </w:r>
      <w:proofErr w:type="spellEnd"/>
      <w:r w:rsidRPr="000A4616">
        <w:rPr>
          <w:szCs w:val="24"/>
        </w:rPr>
        <w:t xml:space="preserve">, K., </w:t>
      </w:r>
      <w:proofErr w:type="spellStart"/>
      <w:r w:rsidRPr="000A4616">
        <w:rPr>
          <w:szCs w:val="24"/>
        </w:rPr>
        <w:t>Valimaa</w:t>
      </w:r>
      <w:proofErr w:type="spellEnd"/>
      <w:r w:rsidRPr="000A4616">
        <w:rPr>
          <w:szCs w:val="24"/>
        </w:rPr>
        <w:t xml:space="preserve">, J., </w:t>
      </w:r>
      <w:proofErr w:type="spellStart"/>
      <w:r w:rsidRPr="000A4616">
        <w:rPr>
          <w:szCs w:val="24"/>
        </w:rPr>
        <w:t>Henriks-Eckerman</w:t>
      </w:r>
      <w:proofErr w:type="spellEnd"/>
      <w:r w:rsidRPr="000A4616">
        <w:rPr>
          <w:szCs w:val="24"/>
        </w:rPr>
        <w:t xml:space="preserve">, M.L., </w:t>
      </w:r>
      <w:proofErr w:type="spellStart"/>
      <w:r w:rsidRPr="000A4616">
        <w:rPr>
          <w:szCs w:val="24"/>
        </w:rPr>
        <w:t>Jolanki</w:t>
      </w:r>
      <w:proofErr w:type="spellEnd"/>
      <w:r w:rsidRPr="000A4616">
        <w:rPr>
          <w:szCs w:val="24"/>
        </w:rPr>
        <w:t>, R.</w:t>
      </w:r>
      <w:r w:rsidRPr="000A4616">
        <w:rPr>
          <w:szCs w:val="24"/>
        </w:rPr>
        <w:t xml:space="preserve">　（</w:t>
      </w:r>
      <w:r w:rsidRPr="000A4616">
        <w:rPr>
          <w:szCs w:val="24"/>
        </w:rPr>
        <w:t>2005</w:t>
      </w:r>
      <w:r w:rsidRPr="000A4616">
        <w:rPr>
          <w:szCs w:val="24"/>
        </w:rPr>
        <w:t>）</w:t>
      </w:r>
      <w:r w:rsidRPr="000A4616">
        <w:rPr>
          <w:szCs w:val="24"/>
        </w:rPr>
        <w:t xml:space="preserve">Allergic contact dermatitis from </w:t>
      </w:r>
      <w:proofErr w:type="spellStart"/>
      <w:r w:rsidRPr="000A4616">
        <w:rPr>
          <w:szCs w:val="24"/>
        </w:rPr>
        <w:t>salicyl</w:t>
      </w:r>
      <w:proofErr w:type="spellEnd"/>
      <w:r w:rsidRPr="000A4616">
        <w:rPr>
          <w:szCs w:val="24"/>
        </w:rPr>
        <w:t xml:space="preserve"> alcohol and </w:t>
      </w:r>
      <w:proofErr w:type="spellStart"/>
      <w:r w:rsidRPr="000A4616">
        <w:rPr>
          <w:szCs w:val="24"/>
        </w:rPr>
        <w:t>salicylaldehyde</w:t>
      </w:r>
      <w:proofErr w:type="spellEnd"/>
      <w:r w:rsidRPr="000A4616">
        <w:rPr>
          <w:szCs w:val="24"/>
        </w:rPr>
        <w:t xml:space="preserve"> in aspen bark (</w:t>
      </w:r>
      <w:proofErr w:type="spellStart"/>
      <w:r w:rsidRPr="000A4616">
        <w:rPr>
          <w:szCs w:val="24"/>
        </w:rPr>
        <w:t>Populus</w:t>
      </w:r>
      <w:proofErr w:type="spellEnd"/>
      <w:r w:rsidRPr="000A4616">
        <w:rPr>
          <w:szCs w:val="24"/>
        </w:rPr>
        <w:t xml:space="preserve"> </w:t>
      </w:r>
      <w:proofErr w:type="spellStart"/>
      <w:r w:rsidRPr="000A4616">
        <w:rPr>
          <w:szCs w:val="24"/>
        </w:rPr>
        <w:t>tremula</w:t>
      </w:r>
      <w:proofErr w:type="spellEnd"/>
      <w:r w:rsidRPr="000A4616">
        <w:rPr>
          <w:szCs w:val="24"/>
        </w:rPr>
        <w:t xml:space="preserve">). </w:t>
      </w:r>
      <w:proofErr w:type="gramStart"/>
      <w:r w:rsidRPr="000A4616">
        <w:rPr>
          <w:szCs w:val="24"/>
        </w:rPr>
        <w:t>Contact Dermatitis.</w:t>
      </w:r>
      <w:proofErr w:type="gramEnd"/>
      <w:r w:rsidRPr="000A4616">
        <w:rPr>
          <w:szCs w:val="24"/>
        </w:rPr>
        <w:t xml:space="preserve"> 52(2):93-95. </w:t>
      </w:r>
    </w:p>
    <w:p w:rsidR="002D4B7B" w:rsidRDefault="008C607F" w:rsidP="006974C7">
      <w:pPr>
        <w:pStyle w:val="BodyText"/>
        <w:spacing w:beforeLines="100" w:after="100" w:afterAutospacing="1"/>
        <w:rPr>
          <w:szCs w:val="24"/>
        </w:rPr>
      </w:pPr>
      <w:proofErr w:type="spellStart"/>
      <w:r w:rsidRPr="000A4616">
        <w:rPr>
          <w:szCs w:val="24"/>
        </w:rPr>
        <w:t>Bergendorff</w:t>
      </w:r>
      <w:proofErr w:type="spellEnd"/>
      <w:r w:rsidRPr="000A4616">
        <w:rPr>
          <w:szCs w:val="24"/>
        </w:rPr>
        <w:t xml:space="preserve">, O. and Hansson, C. (2000) Activation and cross-reactivity pattern of a new allergen in adhesive plaster. </w:t>
      </w:r>
      <w:proofErr w:type="gramStart"/>
      <w:r w:rsidRPr="000A4616">
        <w:rPr>
          <w:szCs w:val="24"/>
        </w:rPr>
        <w:t>Contact Dermatitis.</w:t>
      </w:r>
      <w:proofErr w:type="gramEnd"/>
      <w:r w:rsidRPr="000A4616">
        <w:rPr>
          <w:szCs w:val="24"/>
        </w:rPr>
        <w:t xml:space="preserve"> 42(1):11-17. </w:t>
      </w:r>
    </w:p>
    <w:p w:rsidR="002D4B7B" w:rsidRDefault="008C607F" w:rsidP="006974C7">
      <w:pPr>
        <w:pStyle w:val="BodyText"/>
        <w:spacing w:beforeLines="100" w:after="100" w:afterAutospacing="1"/>
        <w:rPr>
          <w:szCs w:val="24"/>
          <w:lang w:eastAsia="ja-JP"/>
        </w:rPr>
      </w:pPr>
      <w:r w:rsidRPr="000A4616">
        <w:rPr>
          <w:szCs w:val="24"/>
          <w:lang w:eastAsia="ja-JP"/>
        </w:rPr>
        <w:t xml:space="preserve">Bingham E. </w:t>
      </w:r>
      <w:proofErr w:type="spellStart"/>
      <w:r w:rsidRPr="000A4616">
        <w:rPr>
          <w:szCs w:val="24"/>
          <w:lang w:eastAsia="ja-JP"/>
        </w:rPr>
        <w:t>Cohrssen</w:t>
      </w:r>
      <w:proofErr w:type="spellEnd"/>
      <w:r w:rsidRPr="000A4616">
        <w:rPr>
          <w:szCs w:val="24"/>
          <w:lang w:eastAsia="ja-JP"/>
        </w:rPr>
        <w:t xml:space="preserve"> B. and Powell C.H. (2001) Patty’s Toxicology. Fifth edition. Volume 5. John Wiley &amp; Sons, Inc.</w:t>
      </w:r>
    </w:p>
    <w:p w:rsidR="002D4B7B" w:rsidRDefault="008C607F" w:rsidP="006974C7">
      <w:pPr>
        <w:pStyle w:val="BodyText"/>
        <w:spacing w:beforeLines="100" w:after="100" w:afterAutospacing="1"/>
        <w:rPr>
          <w:szCs w:val="24"/>
        </w:rPr>
      </w:pPr>
      <w:r w:rsidRPr="000A4616">
        <w:rPr>
          <w:szCs w:val="24"/>
        </w:rPr>
        <w:t xml:space="preserve">Bray, H.G., Brenda, </w:t>
      </w:r>
      <w:proofErr w:type="spellStart"/>
      <w:r w:rsidRPr="000A4616">
        <w:rPr>
          <w:szCs w:val="24"/>
        </w:rPr>
        <w:t>Humphris</w:t>
      </w:r>
      <w:proofErr w:type="spellEnd"/>
      <w:r w:rsidRPr="000A4616">
        <w:rPr>
          <w:szCs w:val="24"/>
        </w:rPr>
        <w:t xml:space="preserve">, G., Thorpe, W.V., White. K. and Wood, P.B. (1952) Kinetic studies of the metabolism of foreign organic compounds. The </w:t>
      </w:r>
      <w:proofErr w:type="spellStart"/>
      <w:r w:rsidRPr="000A4616">
        <w:rPr>
          <w:szCs w:val="24"/>
        </w:rPr>
        <w:t>formatin</w:t>
      </w:r>
      <w:proofErr w:type="spellEnd"/>
      <w:r w:rsidRPr="000A4616">
        <w:rPr>
          <w:szCs w:val="24"/>
        </w:rPr>
        <w:t xml:space="preserve"> of phenols from certain precursors. </w:t>
      </w:r>
      <w:proofErr w:type="spellStart"/>
      <w:r w:rsidRPr="000A4616">
        <w:rPr>
          <w:szCs w:val="24"/>
        </w:rPr>
        <w:t>Biochem</w:t>
      </w:r>
      <w:proofErr w:type="spellEnd"/>
      <w:r w:rsidRPr="000A4616">
        <w:rPr>
          <w:szCs w:val="24"/>
        </w:rPr>
        <w:t xml:space="preserve">. J., 52, 412-415. </w:t>
      </w:r>
    </w:p>
    <w:p w:rsidR="002D4B7B" w:rsidRDefault="008C607F" w:rsidP="006974C7">
      <w:pPr>
        <w:pStyle w:val="BodyText"/>
        <w:spacing w:beforeLines="100" w:after="100" w:afterAutospacing="1"/>
        <w:rPr>
          <w:szCs w:val="24"/>
        </w:rPr>
      </w:pPr>
      <w:r w:rsidRPr="000A4616">
        <w:rPr>
          <w:szCs w:val="24"/>
        </w:rPr>
        <w:t xml:space="preserve">Bray, H.G., Thorpe, W.V. and White, K. (1952) Kinetic studies of the metabolism of foreign organic compounds. A mathematical model expressing the metabolic fate of phenols, benzoic acids and their precursors. </w:t>
      </w:r>
      <w:proofErr w:type="spellStart"/>
      <w:r w:rsidRPr="000A4616">
        <w:rPr>
          <w:szCs w:val="24"/>
        </w:rPr>
        <w:t>Biochem</w:t>
      </w:r>
      <w:proofErr w:type="spellEnd"/>
      <w:r w:rsidRPr="000A4616">
        <w:rPr>
          <w:szCs w:val="24"/>
        </w:rPr>
        <w:t>. J., 52, 423-430.</w:t>
      </w:r>
    </w:p>
    <w:p w:rsidR="002D4B7B" w:rsidRDefault="008C607F" w:rsidP="006974C7">
      <w:pPr>
        <w:pStyle w:val="BodyText"/>
        <w:spacing w:beforeLines="100" w:after="100" w:afterAutospacing="1"/>
        <w:rPr>
          <w:szCs w:val="24"/>
        </w:rPr>
      </w:pPr>
      <w:proofErr w:type="spellStart"/>
      <w:r w:rsidRPr="000A4616">
        <w:rPr>
          <w:szCs w:val="24"/>
        </w:rPr>
        <w:t>Bruze</w:t>
      </w:r>
      <w:proofErr w:type="spellEnd"/>
      <w:r w:rsidRPr="000A4616">
        <w:rPr>
          <w:szCs w:val="24"/>
        </w:rPr>
        <w:t xml:space="preserve">, M. and </w:t>
      </w:r>
      <w:proofErr w:type="spellStart"/>
      <w:r w:rsidRPr="000A4616">
        <w:rPr>
          <w:szCs w:val="24"/>
        </w:rPr>
        <w:t>Zimerson</w:t>
      </w:r>
      <w:proofErr w:type="spellEnd"/>
      <w:r w:rsidRPr="000A4616">
        <w:rPr>
          <w:szCs w:val="24"/>
        </w:rPr>
        <w:t xml:space="preserve">, E. (1997) Cross-reaction patterns in patients with contact allergy to simple </w:t>
      </w:r>
      <w:proofErr w:type="spellStart"/>
      <w:r w:rsidRPr="000A4616">
        <w:rPr>
          <w:szCs w:val="24"/>
        </w:rPr>
        <w:t>methylol</w:t>
      </w:r>
      <w:proofErr w:type="spellEnd"/>
      <w:r w:rsidRPr="000A4616">
        <w:rPr>
          <w:szCs w:val="24"/>
        </w:rPr>
        <w:t xml:space="preserve"> phenols. Contact Dermatitis, 37 (2). </w:t>
      </w:r>
      <w:proofErr w:type="gramStart"/>
      <w:r w:rsidRPr="000A4616">
        <w:rPr>
          <w:szCs w:val="24"/>
        </w:rPr>
        <w:t>82-86.</w:t>
      </w:r>
      <w:proofErr w:type="gramEnd"/>
      <w:r w:rsidRPr="000A4616">
        <w:rPr>
          <w:szCs w:val="24"/>
        </w:rPr>
        <w:t xml:space="preserve"> </w:t>
      </w:r>
    </w:p>
    <w:p w:rsidR="002D4B7B" w:rsidRDefault="008C607F" w:rsidP="006974C7">
      <w:pPr>
        <w:pStyle w:val="BodyText"/>
        <w:spacing w:beforeLines="100" w:after="100" w:afterAutospacing="1"/>
        <w:rPr>
          <w:szCs w:val="24"/>
          <w:lang w:val="en-US" w:eastAsia="ja-JP"/>
        </w:rPr>
      </w:pPr>
      <w:proofErr w:type="gramStart"/>
      <w:r w:rsidRPr="000A4616">
        <w:rPr>
          <w:szCs w:val="24"/>
          <w:lang w:eastAsia="ja-JP"/>
        </w:rPr>
        <w:t>CERI (1975) Study of biodegradability of 2-hydroxybenzoic acid (K-142).</w:t>
      </w:r>
      <w:proofErr w:type="gramEnd"/>
      <w:r w:rsidRPr="000A4616">
        <w:rPr>
          <w:szCs w:val="24"/>
          <w:lang w:eastAsia="ja-JP"/>
        </w:rPr>
        <w:t xml:space="preserve"> Report number 20142 (in Japanese). Chemicals Evaluation and Research Institute, Japan.</w:t>
      </w:r>
    </w:p>
    <w:p w:rsidR="002D4B7B" w:rsidRDefault="008C607F" w:rsidP="006974C7">
      <w:pPr>
        <w:pStyle w:val="BodyText"/>
        <w:spacing w:beforeLines="100" w:after="100" w:afterAutospacing="1"/>
        <w:rPr>
          <w:szCs w:val="24"/>
          <w:lang w:val="en-US" w:eastAsia="ja-JP"/>
        </w:rPr>
      </w:pPr>
      <w:r w:rsidRPr="000A4616">
        <w:rPr>
          <w:szCs w:val="24"/>
          <w:lang w:eastAsia="ja-JP"/>
        </w:rPr>
        <w:t>CERI (1996a) Measurement of physical chemical properties of 2-hydroxybenzaldehyde (K-1229). Report number 81229K (in Japanese). Chemicals Evaluation and Research Institute, Japan.</w:t>
      </w:r>
    </w:p>
    <w:p w:rsidR="002D4B7B" w:rsidRDefault="008C607F" w:rsidP="006974C7">
      <w:pPr>
        <w:pStyle w:val="BodyText"/>
        <w:spacing w:beforeLines="100" w:after="100" w:afterAutospacing="1"/>
        <w:rPr>
          <w:szCs w:val="24"/>
          <w:lang w:val="en-US" w:eastAsia="ja-JP"/>
        </w:rPr>
      </w:pPr>
      <w:proofErr w:type="gramStart"/>
      <w:r w:rsidRPr="000A4616">
        <w:rPr>
          <w:szCs w:val="24"/>
          <w:lang w:eastAsia="ja-JP"/>
        </w:rPr>
        <w:t>CERI (1996b) Measurement of partition coefficient of 2-hydroxybenzaldehyde (K-1229) between water and 1-octanol.</w:t>
      </w:r>
      <w:proofErr w:type="gramEnd"/>
      <w:r w:rsidRPr="000A4616">
        <w:rPr>
          <w:szCs w:val="24"/>
          <w:lang w:eastAsia="ja-JP"/>
        </w:rPr>
        <w:t xml:space="preserve"> Report number 81229K (in Japanese). Chemicals Evaluation and Research Institute, Japan.</w:t>
      </w:r>
    </w:p>
    <w:p w:rsidR="002D4B7B" w:rsidRDefault="008C607F" w:rsidP="006974C7">
      <w:pPr>
        <w:pStyle w:val="BodyText"/>
        <w:spacing w:beforeLines="100" w:after="100" w:afterAutospacing="1"/>
        <w:rPr>
          <w:szCs w:val="24"/>
          <w:lang w:eastAsia="ja-JP"/>
        </w:rPr>
      </w:pPr>
      <w:r w:rsidRPr="000A4616">
        <w:rPr>
          <w:szCs w:val="24"/>
          <w:lang w:eastAsia="ja-JP"/>
        </w:rPr>
        <w:t>CERI (1996c) Measurement of dissociation constant of 2-hydroxybenzaldehyde (K-1229). Report number 81229K (in Japanese). Chemicals Evaluation and Research Institute, Japan.</w:t>
      </w:r>
    </w:p>
    <w:p w:rsidR="002D4B7B" w:rsidRDefault="008C607F" w:rsidP="006974C7">
      <w:pPr>
        <w:pStyle w:val="BodyText"/>
        <w:spacing w:beforeLines="100" w:after="100" w:afterAutospacing="1"/>
        <w:rPr>
          <w:szCs w:val="24"/>
          <w:lang w:eastAsia="ja-JP"/>
        </w:rPr>
      </w:pPr>
      <w:proofErr w:type="gramStart"/>
      <w:r w:rsidRPr="000A4616">
        <w:rPr>
          <w:szCs w:val="24"/>
          <w:lang w:eastAsia="ja-JP"/>
        </w:rPr>
        <w:t>CERI (1996d) Study of biodegradability of 2-hydroxybenzaldehyde (K-1229).</w:t>
      </w:r>
      <w:proofErr w:type="gramEnd"/>
      <w:r w:rsidRPr="000A4616">
        <w:rPr>
          <w:szCs w:val="24"/>
          <w:lang w:eastAsia="ja-JP"/>
        </w:rPr>
        <w:t xml:space="preserve"> Report number 21229 (in Japanese). Chemicals Evaluation and Research Institute, Japan.</w:t>
      </w:r>
    </w:p>
    <w:p w:rsidR="002D4B7B" w:rsidRDefault="008C607F" w:rsidP="006974C7">
      <w:pPr>
        <w:pStyle w:val="BodyText"/>
        <w:spacing w:beforeLines="100" w:after="100" w:afterAutospacing="1"/>
        <w:rPr>
          <w:szCs w:val="24"/>
        </w:rPr>
      </w:pPr>
      <w:r w:rsidRPr="000A4616">
        <w:rPr>
          <w:szCs w:val="24"/>
        </w:rPr>
        <w:t>Eastman Kodak Co., 1991 OTS0533438, Doc#: 86-920000075</w:t>
      </w:r>
    </w:p>
    <w:p w:rsidR="002D4B7B" w:rsidRDefault="008C607F" w:rsidP="006974C7">
      <w:pPr>
        <w:pStyle w:val="BodyText"/>
        <w:spacing w:beforeLines="100" w:after="100" w:afterAutospacing="1"/>
        <w:rPr>
          <w:szCs w:val="24"/>
        </w:rPr>
      </w:pPr>
      <w:r w:rsidRPr="000A4616">
        <w:rPr>
          <w:szCs w:val="24"/>
        </w:rPr>
        <w:t xml:space="preserve">Epstein, W. L. (1976) Report to RIFM. 27 May. (cited in </w:t>
      </w:r>
      <w:proofErr w:type="spellStart"/>
      <w:r w:rsidRPr="000A4616">
        <w:rPr>
          <w:szCs w:val="24"/>
        </w:rPr>
        <w:t>Opodyke</w:t>
      </w:r>
      <w:proofErr w:type="spellEnd"/>
      <w:r w:rsidRPr="000A4616">
        <w:rPr>
          <w:szCs w:val="24"/>
        </w:rPr>
        <w:t>, D.L.J., 1979)</w:t>
      </w:r>
    </w:p>
    <w:p w:rsidR="002D4B7B" w:rsidRDefault="008C607F" w:rsidP="006974C7">
      <w:pPr>
        <w:pStyle w:val="BodyText"/>
        <w:spacing w:beforeLines="100" w:after="100" w:afterAutospacing="1"/>
        <w:rPr>
          <w:szCs w:val="24"/>
        </w:rPr>
      </w:pPr>
      <w:proofErr w:type="spellStart"/>
      <w:r w:rsidRPr="000A4616">
        <w:rPr>
          <w:szCs w:val="24"/>
        </w:rPr>
        <w:t>Fetal</w:t>
      </w:r>
      <w:proofErr w:type="spellEnd"/>
      <w:r w:rsidRPr="000A4616">
        <w:rPr>
          <w:szCs w:val="24"/>
        </w:rPr>
        <w:t xml:space="preserve"> toxicity and </w:t>
      </w:r>
      <w:proofErr w:type="spellStart"/>
      <w:r w:rsidRPr="000A4616">
        <w:rPr>
          <w:szCs w:val="24"/>
        </w:rPr>
        <w:t>hypocalcemia</w:t>
      </w:r>
      <w:proofErr w:type="spellEnd"/>
      <w:r w:rsidRPr="000A4616">
        <w:rPr>
          <w:szCs w:val="24"/>
        </w:rPr>
        <w:t xml:space="preserve"> induced by acetylsalicylic acid analogues. Res. </w:t>
      </w:r>
      <w:proofErr w:type="spellStart"/>
      <w:r w:rsidRPr="000A4616">
        <w:rPr>
          <w:szCs w:val="24"/>
        </w:rPr>
        <w:t>Commun</w:t>
      </w:r>
      <w:proofErr w:type="spellEnd"/>
      <w:r w:rsidRPr="000A4616">
        <w:rPr>
          <w:szCs w:val="24"/>
        </w:rPr>
        <w:t xml:space="preserve">. Chem. </w:t>
      </w:r>
      <w:proofErr w:type="spellStart"/>
      <w:r w:rsidRPr="000A4616">
        <w:rPr>
          <w:szCs w:val="24"/>
        </w:rPr>
        <w:t>Pathol</w:t>
      </w:r>
      <w:proofErr w:type="spellEnd"/>
      <w:r w:rsidRPr="000A4616">
        <w:rPr>
          <w:szCs w:val="24"/>
        </w:rPr>
        <w:t xml:space="preserve">. </w:t>
      </w:r>
      <w:proofErr w:type="spellStart"/>
      <w:r w:rsidRPr="000A4616">
        <w:rPr>
          <w:szCs w:val="24"/>
        </w:rPr>
        <w:t>Pharmacol</w:t>
      </w:r>
      <w:proofErr w:type="spellEnd"/>
      <w:r w:rsidRPr="000A4616">
        <w:rPr>
          <w:szCs w:val="24"/>
        </w:rPr>
        <w:t>. 38: 209-220.</w:t>
      </w:r>
    </w:p>
    <w:p w:rsidR="0037033C" w:rsidRDefault="009907A6" w:rsidP="006974C7">
      <w:pPr>
        <w:autoSpaceDE w:val="0"/>
        <w:autoSpaceDN w:val="0"/>
        <w:adjustRightInd w:val="0"/>
        <w:spacing w:afterLines="50"/>
        <w:rPr>
          <w:kern w:val="0"/>
          <w:sz w:val="24"/>
          <w:szCs w:val="24"/>
        </w:rPr>
      </w:pPr>
      <w:proofErr w:type="spellStart"/>
      <w:r w:rsidRPr="009278A0">
        <w:rPr>
          <w:kern w:val="0"/>
          <w:sz w:val="24"/>
          <w:szCs w:val="24"/>
        </w:rPr>
        <w:t>Frosch</w:t>
      </w:r>
      <w:proofErr w:type="spellEnd"/>
      <w:r w:rsidRPr="009278A0">
        <w:rPr>
          <w:kern w:val="0"/>
          <w:sz w:val="24"/>
          <w:szCs w:val="24"/>
        </w:rPr>
        <w:t xml:space="preserve"> PJ, </w:t>
      </w:r>
      <w:proofErr w:type="spellStart"/>
      <w:r w:rsidRPr="009278A0">
        <w:rPr>
          <w:kern w:val="0"/>
          <w:sz w:val="24"/>
          <w:szCs w:val="24"/>
        </w:rPr>
        <w:t>Pilz</w:t>
      </w:r>
      <w:proofErr w:type="spellEnd"/>
      <w:r w:rsidRPr="009278A0">
        <w:rPr>
          <w:kern w:val="0"/>
          <w:sz w:val="24"/>
          <w:szCs w:val="24"/>
        </w:rPr>
        <w:t xml:space="preserve"> B, Andersen KE, Burrows D, Camarasa JG, Dooms-Goossens A, Ducombs</w:t>
      </w:r>
      <w:r>
        <w:rPr>
          <w:rFonts w:hint="eastAsia"/>
          <w:kern w:val="0"/>
          <w:sz w:val="24"/>
          <w:szCs w:val="24"/>
        </w:rPr>
        <w:t xml:space="preserve"> </w:t>
      </w:r>
      <w:r w:rsidRPr="009278A0">
        <w:rPr>
          <w:kern w:val="0"/>
          <w:sz w:val="24"/>
          <w:szCs w:val="24"/>
        </w:rPr>
        <w:t>G, Fuchs T, Hannuksela M, Lachapelle JM, et al.</w:t>
      </w:r>
      <w:r>
        <w:rPr>
          <w:rFonts w:hint="eastAsia"/>
          <w:kern w:val="0"/>
          <w:sz w:val="24"/>
          <w:szCs w:val="24"/>
        </w:rPr>
        <w:t xml:space="preserve"> (1995) </w:t>
      </w:r>
      <w:r w:rsidRPr="009278A0">
        <w:rPr>
          <w:kern w:val="0"/>
          <w:sz w:val="24"/>
          <w:szCs w:val="24"/>
        </w:rPr>
        <w:t>Patch testing with fragrances: results of a multicenter study of the European</w:t>
      </w:r>
      <w:r>
        <w:rPr>
          <w:rFonts w:hint="eastAsia"/>
          <w:kern w:val="0"/>
          <w:sz w:val="24"/>
          <w:szCs w:val="24"/>
        </w:rPr>
        <w:t xml:space="preserve"> </w:t>
      </w:r>
      <w:r w:rsidRPr="009278A0">
        <w:rPr>
          <w:kern w:val="0"/>
          <w:sz w:val="24"/>
          <w:szCs w:val="24"/>
        </w:rPr>
        <w:t>Environmental and Contact Dermatitis Research Group with 48 frequently used</w:t>
      </w:r>
      <w:r>
        <w:rPr>
          <w:rFonts w:hint="eastAsia"/>
          <w:kern w:val="0"/>
          <w:sz w:val="24"/>
          <w:szCs w:val="24"/>
        </w:rPr>
        <w:t xml:space="preserve"> </w:t>
      </w:r>
      <w:r w:rsidRPr="009278A0">
        <w:rPr>
          <w:kern w:val="0"/>
          <w:sz w:val="24"/>
          <w:szCs w:val="24"/>
        </w:rPr>
        <w:t>constituents of perfumes. Contact Dermatitis. 33:333-42.</w:t>
      </w:r>
    </w:p>
    <w:p w:rsidR="00EE3371" w:rsidRDefault="008C607F" w:rsidP="006974C7">
      <w:pPr>
        <w:pStyle w:val="BodyText"/>
        <w:spacing w:beforeLines="100" w:after="100" w:afterAutospacing="1"/>
        <w:rPr>
          <w:szCs w:val="24"/>
        </w:rPr>
      </w:pPr>
      <w:r w:rsidRPr="000A4616">
        <w:rPr>
          <w:szCs w:val="24"/>
        </w:rPr>
        <w:lastRenderedPageBreak/>
        <w:t>Jansson, T., Curvall, M., Hedin, A. and Enzell, C.R. (1988) In vitro studies of the biological effects of cigarette smoke condensate. III. Induction of SCE by some phenolic and related constituents derived from cigarette smoke—A study of structure–activity relationships. Mutat. Res., 206, 17–24.</w:t>
      </w:r>
    </w:p>
    <w:p w:rsidR="002D4B7B" w:rsidRDefault="008C607F" w:rsidP="006974C7">
      <w:pPr>
        <w:pStyle w:val="BodyText"/>
        <w:spacing w:beforeLines="100" w:after="100" w:afterAutospacing="1"/>
        <w:rPr>
          <w:szCs w:val="24"/>
        </w:rPr>
      </w:pPr>
      <w:r w:rsidRPr="000A4616">
        <w:rPr>
          <w:szCs w:val="24"/>
        </w:rPr>
        <w:t xml:space="preserve">Jolanki, R.,  Suhonen, R.,  Henriks-Eckerman, M.-L.,  Estlander, T.,  Kanerva, L. (1997) Contact Allergy to Salicyl Alcohol in </w:t>
      </w:r>
      <w:smartTag w:uri="urn:schemas-microsoft-com:office:smarttags" w:element="place">
        <w:r w:rsidRPr="000A4616">
          <w:rPr>
            <w:szCs w:val="24"/>
          </w:rPr>
          <w:t>Aspen</w:t>
        </w:r>
      </w:smartTag>
      <w:r w:rsidRPr="000A4616">
        <w:rPr>
          <w:szCs w:val="24"/>
        </w:rPr>
        <w:t xml:space="preserve"> Bark. Contact Dermatitis, Vol. 37, No. 6, 304-305. </w:t>
      </w:r>
    </w:p>
    <w:p w:rsidR="0037033C" w:rsidRDefault="009907A6" w:rsidP="006974C7">
      <w:pPr>
        <w:autoSpaceDE w:val="0"/>
        <w:autoSpaceDN w:val="0"/>
        <w:adjustRightInd w:val="0"/>
        <w:spacing w:afterLines="50"/>
        <w:rPr>
          <w:kern w:val="0"/>
          <w:sz w:val="24"/>
          <w:szCs w:val="24"/>
        </w:rPr>
      </w:pPr>
      <w:r w:rsidRPr="00CB17C4">
        <w:rPr>
          <w:kern w:val="0"/>
          <w:sz w:val="24"/>
          <w:szCs w:val="24"/>
        </w:rPr>
        <w:t>Katsarma G, Gawkrodger DJ</w:t>
      </w:r>
      <w:r>
        <w:rPr>
          <w:rFonts w:hint="eastAsia"/>
          <w:kern w:val="0"/>
          <w:sz w:val="24"/>
          <w:szCs w:val="24"/>
        </w:rPr>
        <w:t xml:space="preserve"> (1999) </w:t>
      </w:r>
      <w:r w:rsidRPr="00CB17C4">
        <w:rPr>
          <w:kern w:val="0"/>
          <w:sz w:val="24"/>
          <w:szCs w:val="24"/>
        </w:rPr>
        <w:t>Suspected fragrance allergy requires extended patch testing to</w:t>
      </w:r>
      <w:r>
        <w:rPr>
          <w:kern w:val="0"/>
          <w:sz w:val="24"/>
          <w:szCs w:val="24"/>
        </w:rPr>
        <w:t xml:space="preserve"> individual fragrance allergens</w:t>
      </w:r>
      <w:r>
        <w:rPr>
          <w:rFonts w:hint="eastAsia"/>
          <w:kern w:val="0"/>
          <w:sz w:val="24"/>
          <w:szCs w:val="24"/>
        </w:rPr>
        <w:t xml:space="preserve">, </w:t>
      </w:r>
      <w:r w:rsidRPr="00CB17C4">
        <w:rPr>
          <w:kern w:val="0"/>
          <w:sz w:val="24"/>
          <w:szCs w:val="24"/>
        </w:rPr>
        <w:t>Contact Dermatitis. 41:193-7.</w:t>
      </w:r>
    </w:p>
    <w:p w:rsidR="00E628CD" w:rsidRDefault="008C607F" w:rsidP="006974C7">
      <w:pPr>
        <w:pStyle w:val="BodyText"/>
        <w:spacing w:beforeLines="100" w:after="100" w:afterAutospacing="1"/>
        <w:rPr>
          <w:kern w:val="2"/>
          <w:szCs w:val="24"/>
          <w:lang w:val="en-US" w:eastAsia="ja-JP"/>
        </w:rPr>
      </w:pPr>
      <w:bookmarkStart w:id="151" w:name="_GoBack"/>
      <w:bookmarkEnd w:id="151"/>
      <w:r w:rsidRPr="000A4616">
        <w:rPr>
          <w:kern w:val="2"/>
          <w:szCs w:val="24"/>
          <w:lang w:val="en-US" w:eastAsia="ja-JP"/>
        </w:rPr>
        <w:t>Lewis R.J. (2001) Hawley’s Condensed Chemical Dictionary, 14</w:t>
      </w:r>
      <w:r w:rsidRPr="000A4616">
        <w:rPr>
          <w:kern w:val="2"/>
          <w:szCs w:val="24"/>
          <w:vertAlign w:val="superscript"/>
          <w:lang w:val="en-US" w:eastAsia="ja-JP"/>
        </w:rPr>
        <w:t>th</w:t>
      </w:r>
      <w:r w:rsidRPr="000A4616">
        <w:rPr>
          <w:kern w:val="2"/>
          <w:szCs w:val="24"/>
          <w:lang w:val="en-US" w:eastAsia="ja-JP"/>
        </w:rPr>
        <w:t xml:space="preserve"> edition. John Wiley &amp; Sons, Inc.</w:t>
      </w:r>
    </w:p>
    <w:p w:rsidR="002D4B7B" w:rsidRDefault="008C607F" w:rsidP="006974C7">
      <w:pPr>
        <w:pStyle w:val="BodyText"/>
        <w:spacing w:beforeLines="100" w:after="100" w:afterAutospacing="1"/>
        <w:rPr>
          <w:szCs w:val="24"/>
          <w:lang w:eastAsia="ja-JP"/>
        </w:rPr>
      </w:pPr>
      <w:r w:rsidRPr="000A4616">
        <w:rPr>
          <w:szCs w:val="24"/>
          <w:lang w:eastAsia="ja-JP"/>
        </w:rPr>
        <w:t>Lide D.R. (ed) (2008) CRC Handbook of Chemistry and Physics, version 2008. CRC Press Inc.</w:t>
      </w:r>
    </w:p>
    <w:p w:rsidR="002D4B7B" w:rsidRDefault="008C607F" w:rsidP="006974C7">
      <w:pPr>
        <w:pStyle w:val="BodyText"/>
        <w:spacing w:beforeLines="100" w:after="100" w:afterAutospacing="1"/>
        <w:rPr>
          <w:kern w:val="2"/>
          <w:szCs w:val="24"/>
          <w:lang w:val="en-US" w:eastAsia="ja-JP"/>
        </w:rPr>
      </w:pPr>
      <w:r w:rsidRPr="000A4616">
        <w:rPr>
          <w:szCs w:val="24"/>
          <w:lang w:eastAsia="ja-JP"/>
        </w:rPr>
        <w:t>Lyman W.J. Reehl W.F. and Rosenblatt D.H. (1990) Handbook of Chemical Property Estimation Methods. Chapter 15 Volatilization from Water. McGraw-Hill Book Company.</w:t>
      </w:r>
      <w:r w:rsidRPr="000A4616">
        <w:rPr>
          <w:kern w:val="2"/>
          <w:szCs w:val="24"/>
          <w:lang w:val="en-US" w:eastAsia="ja-JP"/>
        </w:rPr>
        <w:t xml:space="preserve"> </w:t>
      </w:r>
    </w:p>
    <w:p w:rsidR="002D4B7B" w:rsidRDefault="008C607F" w:rsidP="006974C7">
      <w:pPr>
        <w:pStyle w:val="BodyText"/>
        <w:spacing w:beforeLines="100" w:after="100" w:afterAutospacing="1"/>
        <w:rPr>
          <w:szCs w:val="24"/>
        </w:rPr>
      </w:pPr>
      <w:r w:rsidRPr="000A4616">
        <w:rPr>
          <w:szCs w:val="24"/>
        </w:rPr>
        <w:t xml:space="preserve">Malten, K.E. and Seutter, E. (1984) Phenolformaldehyde Resin in Paper. Contact Dermatitis, vol. 11, No. 2, 127-128. </w:t>
      </w:r>
    </w:p>
    <w:p w:rsidR="002D4B7B" w:rsidRDefault="008C607F" w:rsidP="006974C7">
      <w:pPr>
        <w:pStyle w:val="BodyText"/>
        <w:spacing w:beforeLines="100" w:after="100" w:afterAutospacing="1"/>
        <w:rPr>
          <w:szCs w:val="24"/>
        </w:rPr>
      </w:pPr>
      <w:r w:rsidRPr="000A4616">
        <w:rPr>
          <w:szCs w:val="24"/>
        </w:rPr>
        <w:t xml:space="preserve">Malten, K.E. and Seutter, E. (1985) A phenolformaldehyde resin contact sensitizer in a worker making paper laminates who reacted to salicylaldehyde. Skin Res., 27 (3), 485-487. </w:t>
      </w:r>
    </w:p>
    <w:p w:rsidR="002D4B7B" w:rsidRDefault="008C607F" w:rsidP="006974C7">
      <w:pPr>
        <w:pStyle w:val="BodyText"/>
        <w:spacing w:beforeLines="100" w:after="100" w:afterAutospacing="1"/>
        <w:rPr>
          <w:szCs w:val="24"/>
          <w:lang w:eastAsia="ja-JP"/>
        </w:rPr>
      </w:pPr>
      <w:proofErr w:type="gramStart"/>
      <w:r w:rsidRPr="000A4616">
        <w:rPr>
          <w:szCs w:val="24"/>
        </w:rPr>
        <w:t>MHLW (Ministry of Health, Labour and Welfare), Japan (</w:t>
      </w:r>
      <w:r w:rsidR="00235F37">
        <w:rPr>
          <w:rFonts w:hint="eastAsia"/>
          <w:szCs w:val="24"/>
          <w:lang w:eastAsia="ja-JP"/>
        </w:rPr>
        <w:t>2006</w:t>
      </w:r>
      <w:r w:rsidRPr="000A4616">
        <w:rPr>
          <w:szCs w:val="24"/>
        </w:rPr>
        <w:t>) Single Dose Oral Toxicity Test of 2-Hydroxybenzaldehyde in Rats.</w:t>
      </w:r>
      <w:proofErr w:type="gramEnd"/>
      <w:r w:rsidRPr="000A4616">
        <w:rPr>
          <w:szCs w:val="24"/>
        </w:rPr>
        <w:t xml:space="preserve">  Available at:</w:t>
      </w:r>
      <w:r w:rsidR="00235F37" w:rsidRPr="00235F37">
        <w:rPr>
          <w:rFonts w:hint="eastAsia"/>
        </w:rPr>
        <w:t xml:space="preserve"> </w:t>
      </w:r>
      <w:hyperlink r:id="rId14" w:history="1">
        <w:r w:rsidR="00235F37" w:rsidRPr="00106E11">
          <w:rPr>
            <w:rStyle w:val="Hyperlink"/>
            <w:rFonts w:hint="eastAsia"/>
            <w:sz w:val="24"/>
            <w:szCs w:val="24"/>
          </w:rPr>
          <w:t>http://dra4.nihs.go.jp/mhlw_data/home/pdf/PDF90-02-8a.pdf</w:t>
        </w:r>
      </w:hyperlink>
      <w:r w:rsidR="00235F37">
        <w:rPr>
          <w:rFonts w:hint="eastAsia"/>
          <w:szCs w:val="24"/>
          <w:lang w:eastAsia="ja-JP"/>
        </w:rPr>
        <w:t xml:space="preserve"> </w:t>
      </w:r>
      <w:r w:rsidR="00235F37" w:rsidRPr="00235F37">
        <w:rPr>
          <w:rFonts w:hint="eastAsia"/>
          <w:szCs w:val="24"/>
        </w:rPr>
        <w:t>(in Japanese)</w:t>
      </w:r>
    </w:p>
    <w:p w:rsidR="002D4B7B" w:rsidRDefault="008C607F" w:rsidP="006974C7">
      <w:pPr>
        <w:pStyle w:val="BodyText"/>
        <w:spacing w:beforeLines="100" w:after="100" w:afterAutospacing="1"/>
        <w:rPr>
          <w:szCs w:val="24"/>
          <w:lang w:eastAsia="ja-JP"/>
        </w:rPr>
      </w:pPr>
      <w:proofErr w:type="gramStart"/>
      <w:r w:rsidRPr="000A4616">
        <w:rPr>
          <w:szCs w:val="24"/>
        </w:rPr>
        <w:t>MHLW (Ministry of Health, Labour and Welfare), Japan (</w:t>
      </w:r>
      <w:r w:rsidR="00235F37">
        <w:rPr>
          <w:rFonts w:hint="eastAsia"/>
          <w:szCs w:val="24"/>
          <w:lang w:eastAsia="ja-JP"/>
        </w:rPr>
        <w:t>2007</w:t>
      </w:r>
      <w:r w:rsidRPr="000A4616">
        <w:rPr>
          <w:szCs w:val="24"/>
        </w:rPr>
        <w:t>) Micronucleus Test of 2-Hydroxybenzaldehyde on Rats.</w:t>
      </w:r>
      <w:proofErr w:type="gramEnd"/>
      <w:r w:rsidRPr="000A4616">
        <w:rPr>
          <w:szCs w:val="24"/>
        </w:rPr>
        <w:t xml:space="preserve"> Available at:</w:t>
      </w:r>
      <w:r w:rsidR="00235F37">
        <w:rPr>
          <w:rFonts w:hint="eastAsia"/>
          <w:szCs w:val="24"/>
          <w:lang w:eastAsia="ja-JP"/>
        </w:rPr>
        <w:t xml:space="preserve"> </w:t>
      </w:r>
      <w:hyperlink r:id="rId15" w:history="1">
        <w:r w:rsidR="00235F37" w:rsidRPr="00106E11">
          <w:rPr>
            <w:rStyle w:val="Hyperlink"/>
            <w:sz w:val="24"/>
            <w:szCs w:val="24"/>
            <w:lang w:eastAsia="ja-JP"/>
          </w:rPr>
          <w:t>http://dra4.nihs.go.jp/mhlw_data/home/pdf/PDF90-02-8g.pdf</w:t>
        </w:r>
      </w:hyperlink>
      <w:r w:rsidR="00235F37">
        <w:rPr>
          <w:rFonts w:hint="eastAsia"/>
          <w:szCs w:val="24"/>
          <w:lang w:eastAsia="ja-JP"/>
        </w:rPr>
        <w:t xml:space="preserve"> (in Japanese)</w:t>
      </w:r>
    </w:p>
    <w:p w:rsidR="002D4B7B" w:rsidRDefault="008C607F" w:rsidP="006974C7">
      <w:pPr>
        <w:pStyle w:val="BodyText"/>
        <w:spacing w:beforeLines="100" w:after="100" w:afterAutospacing="1"/>
        <w:rPr>
          <w:szCs w:val="24"/>
        </w:rPr>
      </w:pPr>
      <w:r w:rsidRPr="000A4616">
        <w:rPr>
          <w:szCs w:val="24"/>
        </w:rPr>
        <w:t xml:space="preserve">MHW (Ministry of Health and Welfare), </w:t>
      </w:r>
      <w:smartTag w:uri="urn:schemas-microsoft-com:office:smarttags" w:element="country-region">
        <w:smartTag w:uri="urn:schemas-microsoft-com:office:smarttags" w:element="place">
          <w:r w:rsidRPr="000A4616">
            <w:rPr>
              <w:szCs w:val="24"/>
            </w:rPr>
            <w:t>Japan</w:t>
          </w:r>
        </w:smartTag>
      </w:smartTag>
      <w:r w:rsidRPr="000A4616">
        <w:rPr>
          <w:szCs w:val="24"/>
        </w:rPr>
        <w:t xml:space="preserve"> (1996a) Combined Repeat Dose and Reproductive/Developmental Toxicity Screening Test of 2-Hydroxybenzaldehyde by Oral Administration in Rats. Toxicity Testing Reports of Environmental Chemicals. 4, 153-164.</w:t>
      </w:r>
    </w:p>
    <w:p w:rsidR="002D4B7B" w:rsidRDefault="008C607F" w:rsidP="006974C7">
      <w:pPr>
        <w:pStyle w:val="BodyText"/>
        <w:spacing w:beforeLines="100" w:after="100" w:afterAutospacing="1"/>
        <w:rPr>
          <w:szCs w:val="24"/>
        </w:rPr>
      </w:pPr>
      <w:r w:rsidRPr="000A4616">
        <w:rPr>
          <w:szCs w:val="24"/>
        </w:rPr>
        <w:t>MHW (Ministry of Health and Welfare), Japan (1996b) Reverse Mutation Test of 2-Hydroxybenzaldehyde on Bacteria. Toxicity Testing Reports of Environmental Chemicals. 4, 165-169. (</w:t>
      </w:r>
      <w:hyperlink r:id="rId16" w:history="1">
        <w:r w:rsidRPr="000A4616">
          <w:rPr>
            <w:rStyle w:val="Hyperlink"/>
            <w:color w:val="auto"/>
            <w:sz w:val="24"/>
            <w:szCs w:val="24"/>
          </w:rPr>
          <w:t>http://dra4.nihs.go.jp/mhlw_data/home/paper/paper90-02-8e.html</w:t>
        </w:r>
      </w:hyperlink>
      <w:r w:rsidRPr="000A4616">
        <w:rPr>
          <w:szCs w:val="24"/>
        </w:rPr>
        <w:t>)</w:t>
      </w:r>
    </w:p>
    <w:p w:rsidR="002D4B7B" w:rsidRDefault="008C607F" w:rsidP="006974C7">
      <w:pPr>
        <w:pStyle w:val="BodyText"/>
        <w:spacing w:beforeLines="100" w:after="100" w:afterAutospacing="1"/>
        <w:rPr>
          <w:szCs w:val="24"/>
        </w:rPr>
      </w:pPr>
      <w:r w:rsidRPr="000A4616">
        <w:rPr>
          <w:szCs w:val="24"/>
        </w:rPr>
        <w:t>MHW (Ministry of Health and Welfare), Japan (1996c) In Vitro Chromosomal Aberration Test of 2-Hydroxybenzaldehyde on Cultured Chinese Hamster Cells. Toxicity Testing Reports of Environmental Chemicals, 4, 171-174. (</w:t>
      </w:r>
      <w:hyperlink r:id="rId17" w:history="1">
        <w:r w:rsidRPr="000A4616">
          <w:rPr>
            <w:rStyle w:val="Hyperlink"/>
            <w:color w:val="auto"/>
            <w:sz w:val="24"/>
            <w:szCs w:val="24"/>
          </w:rPr>
          <w:t>http://dra4.nihs.go.jp/mhlw_data/home/paper/paper90-02-8f.html</w:t>
        </w:r>
      </w:hyperlink>
      <w:r w:rsidRPr="000A4616">
        <w:rPr>
          <w:szCs w:val="24"/>
        </w:rPr>
        <w:t>)</w:t>
      </w:r>
    </w:p>
    <w:p w:rsidR="002D4B7B" w:rsidRDefault="008C607F" w:rsidP="006974C7">
      <w:pPr>
        <w:pStyle w:val="BodyText"/>
        <w:spacing w:beforeLines="100" w:after="100" w:afterAutospacing="1"/>
        <w:rPr>
          <w:szCs w:val="24"/>
          <w:lang w:val="en-US" w:eastAsia="ja-JP"/>
        </w:rPr>
      </w:pPr>
      <w:r w:rsidRPr="000A4616">
        <w:rPr>
          <w:szCs w:val="24"/>
          <w:lang w:val="en-US" w:eastAsia="ja-JP"/>
        </w:rPr>
        <w:t xml:space="preserve">MOE (2010) PRTR Information Plaza, Results of Releases and Transfers in the fiscal year 2008. http://www.env.go.jp/chemi/prtr/result/gaiyo.html. Ministry of Environment, Japan. </w:t>
      </w:r>
    </w:p>
    <w:p w:rsidR="008C607F" w:rsidRPr="000A4616" w:rsidRDefault="008C607F" w:rsidP="007E4CFB">
      <w:pPr>
        <w:pStyle w:val="BodyText"/>
        <w:rPr>
          <w:szCs w:val="24"/>
          <w:lang w:eastAsia="ja-JP"/>
        </w:rPr>
      </w:pPr>
      <w:r w:rsidRPr="000A4616">
        <w:rPr>
          <w:szCs w:val="24"/>
          <w:lang w:eastAsia="ja-JP"/>
        </w:rPr>
        <w:t xml:space="preserve">MOE, Japan (2001) </w:t>
      </w:r>
      <w:r w:rsidRPr="000A4616">
        <w:rPr>
          <w:rFonts w:eastAsia="MS PGothic"/>
          <w:szCs w:val="24"/>
        </w:rPr>
        <w:t>Ecotoxicity of</w:t>
      </w:r>
      <w:r w:rsidRPr="000A4616">
        <w:rPr>
          <w:szCs w:val="24"/>
          <w:lang w:eastAsia="ja-JP"/>
        </w:rPr>
        <w:t xml:space="preserve"> 2-hydroxy-benzoic acid, </w:t>
      </w:r>
      <w:r w:rsidRPr="000A4616">
        <w:rPr>
          <w:rFonts w:eastAsia="MS PGothic"/>
          <w:szCs w:val="24"/>
        </w:rPr>
        <w:t>for aquatic species of algae, daphnia and fish</w:t>
      </w:r>
      <w:r w:rsidRPr="000A4616">
        <w:rPr>
          <w:rFonts w:eastAsia="MS PGothic"/>
          <w:szCs w:val="24"/>
          <w:lang w:eastAsia="ja-JP"/>
        </w:rPr>
        <w:t xml:space="preserve"> (un-published data)</w:t>
      </w:r>
    </w:p>
    <w:p w:rsidR="008C607F" w:rsidRPr="000A4616" w:rsidRDefault="008C607F" w:rsidP="007E4CFB">
      <w:pPr>
        <w:pStyle w:val="BodyText"/>
        <w:rPr>
          <w:szCs w:val="24"/>
          <w:lang w:eastAsia="ja-JP"/>
        </w:rPr>
      </w:pPr>
      <w:r w:rsidRPr="000A4616">
        <w:rPr>
          <w:rFonts w:eastAsia="MS PGothic"/>
          <w:szCs w:val="24"/>
          <w:lang w:eastAsia="ja-JP"/>
        </w:rPr>
        <w:t xml:space="preserve">MOE, Japan (2005) </w:t>
      </w:r>
      <w:proofErr w:type="spellStart"/>
      <w:r w:rsidRPr="000A4616">
        <w:rPr>
          <w:rFonts w:eastAsia="MS PGothic"/>
          <w:szCs w:val="24"/>
        </w:rPr>
        <w:t>Ecotoxicity</w:t>
      </w:r>
      <w:proofErr w:type="spellEnd"/>
      <w:r w:rsidRPr="000A4616">
        <w:rPr>
          <w:rFonts w:eastAsia="MS PGothic"/>
          <w:szCs w:val="24"/>
        </w:rPr>
        <w:t xml:space="preserve"> of 2-hydroxy</w:t>
      </w:r>
      <w:r w:rsidRPr="000A4616">
        <w:rPr>
          <w:rFonts w:eastAsia="MS PGothic"/>
          <w:szCs w:val="24"/>
          <w:lang w:eastAsia="ja-JP"/>
        </w:rPr>
        <w:t>b</w:t>
      </w:r>
      <w:r w:rsidRPr="000A4616">
        <w:rPr>
          <w:rFonts w:eastAsia="MS PGothic"/>
          <w:szCs w:val="24"/>
        </w:rPr>
        <w:t>enzaldehyde, for aquatic species of algae, daphnia and fish</w:t>
      </w:r>
      <w:r w:rsidRPr="000A4616">
        <w:rPr>
          <w:rFonts w:eastAsia="MS PGothic"/>
          <w:szCs w:val="24"/>
          <w:lang w:eastAsia="ja-JP"/>
        </w:rPr>
        <w:t xml:space="preserve"> (un-published data)</w:t>
      </w:r>
    </w:p>
    <w:p w:rsidR="00E628CD" w:rsidRDefault="008C607F" w:rsidP="006974C7">
      <w:pPr>
        <w:pStyle w:val="BodyText"/>
        <w:spacing w:beforeLines="100" w:after="100" w:afterAutospacing="1"/>
        <w:rPr>
          <w:szCs w:val="24"/>
        </w:rPr>
      </w:pPr>
      <w:r w:rsidRPr="000A4616">
        <w:rPr>
          <w:szCs w:val="24"/>
        </w:rPr>
        <w:lastRenderedPageBreak/>
        <w:t xml:space="preserve">Moeser, E., Bien, E. and Jung, F. (1968) Detection of the promotion of granulation by </w:t>
      </w:r>
      <w:smartTag w:uri="urn:schemas-microsoft-com:office:smarttags" w:element="country-region">
        <w:smartTag w:uri="urn:schemas-microsoft-com:office:smarttags" w:element="place">
          <w:r w:rsidRPr="000A4616">
            <w:rPr>
              <w:szCs w:val="24"/>
            </w:rPr>
            <w:t>Peru</w:t>
          </w:r>
        </w:smartTag>
      </w:smartTag>
      <w:r w:rsidRPr="000A4616">
        <w:rPr>
          <w:szCs w:val="24"/>
        </w:rPr>
        <w:t xml:space="preserve"> balsam, salicylaldehyde, methylamino-p-hydroxyacetophene, p-tolymethylcarbinol, and phthalic acid mono-p-tolylmethyl-carbinol ester with Rudas test. Acta biol. Med. Germ. 21, 693. (cited in Opodyke, D.L.J., 1979)</w:t>
      </w:r>
    </w:p>
    <w:p w:rsidR="002D4B7B" w:rsidRDefault="008C607F" w:rsidP="006974C7">
      <w:pPr>
        <w:pStyle w:val="BodyText"/>
        <w:spacing w:beforeLines="100" w:after="100" w:afterAutospacing="1"/>
        <w:rPr>
          <w:szCs w:val="24"/>
        </w:rPr>
      </w:pPr>
      <w:smartTag w:uri="urn:schemas-microsoft-com:office:smarttags" w:element="City">
        <w:smartTag w:uri="urn:schemas-microsoft-com:office:smarttags" w:element="place">
          <w:r w:rsidRPr="000A4616">
            <w:rPr>
              <w:szCs w:val="24"/>
            </w:rPr>
            <w:t>Moreno</w:t>
          </w:r>
        </w:smartTag>
      </w:smartTag>
      <w:r w:rsidRPr="000A4616">
        <w:rPr>
          <w:szCs w:val="24"/>
        </w:rPr>
        <w:t>, O. M. (1977) Report to RIFM. 27 January. (cited in Opodyke, D.L.J., 1979)</w:t>
      </w:r>
    </w:p>
    <w:p w:rsidR="002D4B7B" w:rsidRDefault="008C607F" w:rsidP="006974C7">
      <w:pPr>
        <w:pStyle w:val="BodyText"/>
        <w:spacing w:beforeLines="100" w:after="100" w:afterAutospacing="1"/>
        <w:rPr>
          <w:szCs w:val="24"/>
        </w:rPr>
      </w:pPr>
      <w:r w:rsidRPr="000A4616">
        <w:rPr>
          <w:szCs w:val="24"/>
        </w:rPr>
        <w:t>Nakamura, S., Oda, Y., Shimada, T., Oki, I. and Sugimoto, K. (1987) SOS-inducing activity of chemical carcinogens and mutagens in Salmonella typhimurium TA1535/pSK1002: Examination with 151 chemicals. Mutat. Res., 192, 239–246.</w:t>
      </w:r>
    </w:p>
    <w:p w:rsidR="002D4B7B" w:rsidRDefault="008C607F" w:rsidP="006974C7">
      <w:pPr>
        <w:pStyle w:val="BodyText"/>
        <w:spacing w:beforeLines="100" w:after="100" w:afterAutospacing="1"/>
        <w:rPr>
          <w:szCs w:val="24"/>
          <w:lang w:eastAsia="ja-JP"/>
        </w:rPr>
      </w:pPr>
      <w:r w:rsidRPr="000A4616">
        <w:rPr>
          <w:szCs w:val="24"/>
          <w:lang w:eastAsia="ja-JP"/>
        </w:rPr>
        <w:t xml:space="preserve">NITE (2010) Chemical Risk Information Platform. URL: </w:t>
      </w:r>
      <w:hyperlink r:id="rId18" w:history="1">
        <w:r w:rsidRPr="000A4616">
          <w:rPr>
            <w:szCs w:val="24"/>
            <w:lang w:eastAsia="ja-JP"/>
          </w:rPr>
          <w:t>http://www.safe.nite.go.jp/english/db.html</w:t>
        </w:r>
      </w:hyperlink>
      <w:r w:rsidRPr="000A4616">
        <w:rPr>
          <w:szCs w:val="24"/>
          <w:lang w:eastAsia="ja-JP"/>
        </w:rPr>
        <w:t>. National Institute of Technology and Evaluation.</w:t>
      </w:r>
    </w:p>
    <w:p w:rsidR="002D4B7B" w:rsidRDefault="008C607F" w:rsidP="006974C7">
      <w:pPr>
        <w:pStyle w:val="BodyText"/>
        <w:spacing w:beforeLines="100" w:after="100" w:afterAutospacing="1"/>
        <w:rPr>
          <w:szCs w:val="24"/>
        </w:rPr>
      </w:pPr>
      <w:r w:rsidRPr="000A4616">
        <w:rPr>
          <w:szCs w:val="24"/>
        </w:rPr>
        <w:t xml:space="preserve">Nogami, H., Hanano, M and Yamada, H (1968) Studies on absorption and excretion of drugs. IX, Relation between chemical structure and absorption rate. 1. Effects of the number and position of OH-groups on the intestinal absorption rate of benzoyl derivatives. Chem. pharm. Bull., </w:t>
      </w:r>
      <w:smartTag w:uri="urn:schemas-microsoft-com:office:smarttags" w:element="City">
        <w:smartTag w:uri="urn:schemas-microsoft-com:office:smarttags" w:element="place">
          <w:r w:rsidRPr="000A4616">
            <w:rPr>
              <w:szCs w:val="24"/>
            </w:rPr>
            <w:t>Tokyo</w:t>
          </w:r>
        </w:smartTag>
      </w:smartTag>
      <w:r w:rsidRPr="000A4616">
        <w:rPr>
          <w:szCs w:val="24"/>
        </w:rPr>
        <w:t xml:space="preserve"> 16.299</w:t>
      </w:r>
    </w:p>
    <w:p w:rsidR="002D4B7B" w:rsidRDefault="008C607F" w:rsidP="006974C7">
      <w:pPr>
        <w:pStyle w:val="BodyText"/>
        <w:spacing w:beforeLines="100" w:after="100" w:afterAutospacing="1"/>
        <w:rPr>
          <w:szCs w:val="24"/>
          <w:lang w:eastAsia="ja-JP"/>
        </w:rPr>
      </w:pPr>
      <w:r w:rsidRPr="000A4616">
        <w:rPr>
          <w:szCs w:val="24"/>
          <w:lang w:eastAsia="ja-JP"/>
        </w:rPr>
        <w:t>O’Neil M.J. (ed) (2006) The Merck Index. 14th edition, Merck &amp; Co., Inc.</w:t>
      </w:r>
    </w:p>
    <w:p w:rsidR="002D4B7B" w:rsidRDefault="008C607F" w:rsidP="006974C7">
      <w:pPr>
        <w:pStyle w:val="BodyText"/>
        <w:spacing w:beforeLines="100" w:after="100" w:afterAutospacing="1"/>
        <w:rPr>
          <w:szCs w:val="24"/>
        </w:rPr>
      </w:pPr>
      <w:r w:rsidRPr="000A4616">
        <w:rPr>
          <w:szCs w:val="24"/>
        </w:rPr>
        <w:t>Opodyke, D.L.J. (1979): Monographs on fragrance raw materials. Food Cosmet. Toxicol. 17: 903-905.</w:t>
      </w:r>
    </w:p>
    <w:p w:rsidR="002D4B7B" w:rsidRDefault="008C607F" w:rsidP="006974C7">
      <w:pPr>
        <w:pStyle w:val="BodyText"/>
        <w:spacing w:beforeLines="100" w:after="100" w:afterAutospacing="1"/>
        <w:rPr>
          <w:kern w:val="2"/>
          <w:szCs w:val="24"/>
          <w:lang w:val="en-US" w:eastAsia="ja-JP"/>
        </w:rPr>
      </w:pPr>
      <w:r w:rsidRPr="000A4616">
        <w:rPr>
          <w:kern w:val="2"/>
          <w:szCs w:val="24"/>
          <w:lang w:val="en-US" w:eastAsia="ja-JP"/>
        </w:rPr>
        <w:t>Perry R.H., Green D.W. and Maloney J.O. (1997) Perry’s Chemical Engineers’ Handbook, 7th edition, McGrwa-Hill.</w:t>
      </w:r>
    </w:p>
    <w:p w:rsidR="008C607F" w:rsidRPr="000A4616" w:rsidRDefault="008C607F" w:rsidP="007E4CFB">
      <w:pPr>
        <w:autoSpaceDE w:val="0"/>
        <w:autoSpaceDN w:val="0"/>
        <w:adjustRightInd w:val="0"/>
        <w:rPr>
          <w:sz w:val="24"/>
          <w:szCs w:val="24"/>
        </w:rPr>
      </w:pPr>
      <w:r w:rsidRPr="000A4616">
        <w:rPr>
          <w:sz w:val="24"/>
          <w:szCs w:val="24"/>
        </w:rPr>
        <w:t xml:space="preserve">Pollutants to </w:t>
      </w:r>
      <w:r w:rsidRPr="000A4616">
        <w:rPr>
          <w:i/>
          <w:iCs/>
          <w:sz w:val="24"/>
          <w:szCs w:val="24"/>
        </w:rPr>
        <w:t xml:space="preserve">Daphnia magna </w:t>
      </w:r>
      <w:r w:rsidRPr="000A4616">
        <w:rPr>
          <w:sz w:val="24"/>
          <w:szCs w:val="24"/>
        </w:rPr>
        <w:t>in the 21 Day Reproduction Test. Water Res. 23(4):501-510.</w:t>
      </w:r>
    </w:p>
    <w:p w:rsidR="008C607F" w:rsidRPr="000A4616" w:rsidRDefault="008C607F" w:rsidP="007E4CFB">
      <w:pPr>
        <w:pStyle w:val="BodyText"/>
        <w:spacing w:before="100" w:beforeAutospacing="1" w:after="100" w:afterAutospacing="1"/>
        <w:rPr>
          <w:szCs w:val="24"/>
          <w:lang w:val="en-US" w:eastAsia="ja-JP"/>
        </w:rPr>
      </w:pPr>
      <w:smartTag w:uri="urn:schemas-microsoft-com:office:smarttags" w:element="City">
        <w:smartTag w:uri="urn:schemas-microsoft-com:office:smarttags" w:element="place">
          <w:r w:rsidRPr="000A4616">
            <w:rPr>
              <w:szCs w:val="24"/>
              <w:lang w:val="en-US" w:eastAsia="ja-JP"/>
            </w:rPr>
            <w:t>Richardson</w:t>
          </w:r>
        </w:smartTag>
      </w:smartTag>
      <w:r w:rsidRPr="000A4616">
        <w:rPr>
          <w:szCs w:val="24"/>
          <w:lang w:val="en-US" w:eastAsia="ja-JP"/>
        </w:rPr>
        <w:t xml:space="preserve"> M.L. and Gangolli S. (1994) The Dictionary of Substances and their Effects. Volume 7. The Royal Society of Chemistry.  </w:t>
      </w:r>
    </w:p>
    <w:p w:rsidR="00E628CD" w:rsidRDefault="001C0437" w:rsidP="006974C7">
      <w:pPr>
        <w:spacing w:afterLines="100"/>
        <w:rPr>
          <w:kern w:val="0"/>
          <w:sz w:val="24"/>
          <w:szCs w:val="24"/>
        </w:rPr>
      </w:pPr>
      <w:r w:rsidRPr="001C0437">
        <w:rPr>
          <w:sz w:val="24"/>
          <w:szCs w:val="24"/>
        </w:rPr>
        <w:t>Saito, H., Yokoyama</w:t>
      </w:r>
      <w:r w:rsidRPr="001C0437">
        <w:rPr>
          <w:rFonts w:hint="eastAsia"/>
          <w:sz w:val="24"/>
          <w:szCs w:val="24"/>
        </w:rPr>
        <w:t xml:space="preserve"> A.</w:t>
      </w:r>
      <w:r w:rsidRPr="001C0437">
        <w:rPr>
          <w:sz w:val="24"/>
          <w:szCs w:val="24"/>
        </w:rPr>
        <w:t>, Takeno</w:t>
      </w:r>
      <w:r w:rsidRPr="001C0437">
        <w:rPr>
          <w:rFonts w:hint="eastAsia"/>
          <w:sz w:val="24"/>
          <w:szCs w:val="24"/>
        </w:rPr>
        <w:t>, S.</w:t>
      </w:r>
      <w:r w:rsidRPr="001C0437">
        <w:rPr>
          <w:sz w:val="24"/>
          <w:szCs w:val="24"/>
        </w:rPr>
        <w:t>, Sakai</w:t>
      </w:r>
      <w:r w:rsidRPr="001C0437">
        <w:rPr>
          <w:rFonts w:hint="eastAsia"/>
          <w:sz w:val="24"/>
          <w:szCs w:val="24"/>
        </w:rPr>
        <w:t>, T.</w:t>
      </w:r>
      <w:r w:rsidRPr="001C0437">
        <w:rPr>
          <w:sz w:val="24"/>
          <w:szCs w:val="24"/>
        </w:rPr>
        <w:t>, Ueno</w:t>
      </w:r>
      <w:r w:rsidRPr="001C0437">
        <w:rPr>
          <w:rFonts w:hint="eastAsia"/>
          <w:sz w:val="24"/>
          <w:szCs w:val="24"/>
        </w:rPr>
        <w:t>, K.</w:t>
      </w:r>
      <w:r w:rsidRPr="001C0437">
        <w:rPr>
          <w:sz w:val="24"/>
          <w:szCs w:val="24"/>
        </w:rPr>
        <w:t>, Masumura</w:t>
      </w:r>
      <w:r w:rsidRPr="001C0437">
        <w:rPr>
          <w:rFonts w:hint="eastAsia"/>
          <w:sz w:val="24"/>
          <w:szCs w:val="24"/>
        </w:rPr>
        <w:t>, H.,</w:t>
      </w:r>
      <w:r w:rsidRPr="001C0437">
        <w:rPr>
          <w:sz w:val="24"/>
          <w:szCs w:val="24"/>
        </w:rPr>
        <w:t xml:space="preserve"> Kitagawa</w:t>
      </w:r>
      <w:r w:rsidRPr="001C0437">
        <w:rPr>
          <w:rFonts w:hint="eastAsia"/>
          <w:sz w:val="24"/>
          <w:szCs w:val="24"/>
        </w:rPr>
        <w:t>, H.</w:t>
      </w:r>
      <w:r w:rsidRPr="001C0437">
        <w:rPr>
          <w:sz w:val="24"/>
          <w:szCs w:val="24"/>
        </w:rPr>
        <w:t xml:space="preserve"> (1982). </w:t>
      </w:r>
      <w:r w:rsidRPr="001C0437">
        <w:rPr>
          <w:kern w:val="0"/>
          <w:sz w:val="24"/>
          <w:szCs w:val="24"/>
        </w:rPr>
        <w:t>Fetal toxicity and hypocalcemia induced by acetylsalicylic acid analogues. Res. Commun. Chem. Pathol. Pharmacol. 38: 209-220.</w:t>
      </w:r>
    </w:p>
    <w:p w:rsidR="002D4B7B" w:rsidRDefault="008C607F" w:rsidP="006974C7">
      <w:pPr>
        <w:pStyle w:val="BodyText"/>
        <w:spacing w:beforeLines="100" w:after="100" w:afterAutospacing="1"/>
        <w:rPr>
          <w:szCs w:val="24"/>
          <w:lang w:eastAsia="ja-JP"/>
        </w:rPr>
      </w:pPr>
      <w:r w:rsidRPr="000A4616">
        <w:rPr>
          <w:szCs w:val="24"/>
          <w:lang w:eastAsia="ja-JP"/>
        </w:rPr>
        <w:t xml:space="preserve">USEPA (2008a) HENRYWIN programme. version 3.20. United States Environmental Protection Agency. </w:t>
      </w:r>
      <w:smartTag w:uri="urn:schemas-microsoft-com:office:smarttags" w:element="place">
        <w:smartTag w:uri="urn:schemas-microsoft-com:office:smarttags" w:element="City">
          <w:r w:rsidRPr="000A4616">
            <w:rPr>
              <w:szCs w:val="24"/>
              <w:lang w:eastAsia="ja-JP"/>
            </w:rPr>
            <w:t>Washington</w:t>
          </w:r>
        </w:smartTag>
        <w:r w:rsidRPr="000A4616">
          <w:rPr>
            <w:szCs w:val="24"/>
            <w:lang w:eastAsia="ja-JP"/>
          </w:rPr>
          <w:t xml:space="preserve"> </w:t>
        </w:r>
        <w:smartTag w:uri="urn:schemas-microsoft-com:office:smarttags" w:element="State">
          <w:r w:rsidRPr="000A4616">
            <w:rPr>
              <w:szCs w:val="24"/>
              <w:lang w:eastAsia="ja-JP"/>
            </w:rPr>
            <w:t>D.C.</w:t>
          </w:r>
        </w:smartTag>
        <w:r w:rsidRPr="000A4616">
          <w:rPr>
            <w:szCs w:val="24"/>
            <w:lang w:eastAsia="ja-JP"/>
          </w:rPr>
          <w:t xml:space="preserve">, </w:t>
        </w:r>
        <w:smartTag w:uri="urn:schemas-microsoft-com:office:smarttags" w:element="country-region">
          <w:r w:rsidRPr="000A4616">
            <w:rPr>
              <w:szCs w:val="24"/>
              <w:lang w:eastAsia="ja-JP"/>
            </w:rPr>
            <w:t>USA</w:t>
          </w:r>
        </w:smartTag>
      </w:smartTag>
      <w:r w:rsidRPr="000A4616">
        <w:rPr>
          <w:szCs w:val="24"/>
          <w:lang w:eastAsia="ja-JP"/>
        </w:rPr>
        <w:t>.</w:t>
      </w:r>
    </w:p>
    <w:p w:rsidR="002D4B7B" w:rsidRDefault="008C607F" w:rsidP="006974C7">
      <w:pPr>
        <w:pStyle w:val="BodyText"/>
        <w:spacing w:beforeLines="100" w:after="100" w:afterAutospacing="1"/>
        <w:rPr>
          <w:szCs w:val="24"/>
          <w:lang w:eastAsia="ja-JP"/>
        </w:rPr>
      </w:pPr>
      <w:r w:rsidRPr="000A4616">
        <w:rPr>
          <w:szCs w:val="24"/>
          <w:lang w:eastAsia="ja-JP"/>
        </w:rPr>
        <w:t xml:space="preserve">USEPA (2008b) AOPWIN programme. version 1.92a. United States Environmental Protection Agency. </w:t>
      </w:r>
      <w:smartTag w:uri="urn:schemas-microsoft-com:office:smarttags" w:element="place">
        <w:smartTag w:uri="urn:schemas-microsoft-com:office:smarttags" w:element="City">
          <w:r w:rsidRPr="000A4616">
            <w:rPr>
              <w:szCs w:val="24"/>
              <w:lang w:eastAsia="ja-JP"/>
            </w:rPr>
            <w:t>Washington</w:t>
          </w:r>
        </w:smartTag>
        <w:r w:rsidRPr="000A4616">
          <w:rPr>
            <w:szCs w:val="24"/>
            <w:lang w:eastAsia="ja-JP"/>
          </w:rPr>
          <w:t xml:space="preserve"> </w:t>
        </w:r>
        <w:smartTag w:uri="urn:schemas-microsoft-com:office:smarttags" w:element="State">
          <w:r w:rsidRPr="000A4616">
            <w:rPr>
              <w:szCs w:val="24"/>
              <w:lang w:eastAsia="ja-JP"/>
            </w:rPr>
            <w:t>D.C.</w:t>
          </w:r>
        </w:smartTag>
        <w:r w:rsidRPr="000A4616">
          <w:rPr>
            <w:szCs w:val="24"/>
            <w:lang w:eastAsia="ja-JP"/>
          </w:rPr>
          <w:t xml:space="preserve">, </w:t>
        </w:r>
        <w:smartTag w:uri="urn:schemas-microsoft-com:office:smarttags" w:element="country-region">
          <w:r w:rsidRPr="000A4616">
            <w:rPr>
              <w:szCs w:val="24"/>
              <w:lang w:eastAsia="ja-JP"/>
            </w:rPr>
            <w:t>USA</w:t>
          </w:r>
        </w:smartTag>
      </w:smartTag>
      <w:r w:rsidRPr="000A4616">
        <w:rPr>
          <w:szCs w:val="24"/>
          <w:lang w:eastAsia="ja-JP"/>
        </w:rPr>
        <w:t>.</w:t>
      </w:r>
    </w:p>
    <w:p w:rsidR="002D4B7B" w:rsidRDefault="008C607F" w:rsidP="006974C7">
      <w:pPr>
        <w:pStyle w:val="BodyText"/>
        <w:spacing w:beforeLines="100" w:after="100" w:afterAutospacing="1"/>
        <w:rPr>
          <w:szCs w:val="24"/>
          <w:lang w:eastAsia="ja-JP"/>
        </w:rPr>
      </w:pPr>
      <w:r w:rsidRPr="000A4616">
        <w:rPr>
          <w:szCs w:val="24"/>
          <w:lang w:eastAsia="ja-JP"/>
        </w:rPr>
        <w:t xml:space="preserve">USEPA (2008c) EPISUITE programme. version 4.00. United States Environmental Protection Agency. </w:t>
      </w:r>
      <w:smartTag w:uri="urn:schemas-microsoft-com:office:smarttags" w:element="place">
        <w:smartTag w:uri="urn:schemas-microsoft-com:office:smarttags" w:element="City">
          <w:r w:rsidRPr="000A4616">
            <w:rPr>
              <w:szCs w:val="24"/>
              <w:lang w:eastAsia="ja-JP"/>
            </w:rPr>
            <w:t>Washington</w:t>
          </w:r>
        </w:smartTag>
        <w:r w:rsidRPr="000A4616">
          <w:rPr>
            <w:szCs w:val="24"/>
            <w:lang w:eastAsia="ja-JP"/>
          </w:rPr>
          <w:t xml:space="preserve"> </w:t>
        </w:r>
        <w:smartTag w:uri="urn:schemas-microsoft-com:office:smarttags" w:element="State">
          <w:r w:rsidRPr="000A4616">
            <w:rPr>
              <w:szCs w:val="24"/>
              <w:lang w:eastAsia="ja-JP"/>
            </w:rPr>
            <w:t>D.C.</w:t>
          </w:r>
        </w:smartTag>
        <w:r w:rsidRPr="000A4616">
          <w:rPr>
            <w:szCs w:val="24"/>
            <w:lang w:eastAsia="ja-JP"/>
          </w:rPr>
          <w:t xml:space="preserve">, </w:t>
        </w:r>
        <w:smartTag w:uri="urn:schemas-microsoft-com:office:smarttags" w:element="country-region">
          <w:r w:rsidRPr="000A4616">
            <w:rPr>
              <w:szCs w:val="24"/>
              <w:lang w:eastAsia="ja-JP"/>
            </w:rPr>
            <w:t>USA</w:t>
          </w:r>
        </w:smartTag>
      </w:smartTag>
      <w:r w:rsidRPr="000A4616">
        <w:rPr>
          <w:szCs w:val="24"/>
          <w:lang w:eastAsia="ja-JP"/>
        </w:rPr>
        <w:t>.</w:t>
      </w:r>
    </w:p>
    <w:p w:rsidR="002D4B7B" w:rsidRDefault="008C607F" w:rsidP="006974C7">
      <w:pPr>
        <w:pStyle w:val="BodyText"/>
        <w:spacing w:beforeLines="100" w:after="100" w:afterAutospacing="1"/>
        <w:rPr>
          <w:szCs w:val="24"/>
          <w:lang w:eastAsia="ja-JP"/>
        </w:rPr>
      </w:pPr>
      <w:r w:rsidRPr="000A4616">
        <w:rPr>
          <w:szCs w:val="24"/>
          <w:lang w:eastAsia="ja-JP"/>
        </w:rPr>
        <w:t xml:space="preserve">USEPA (2008d) BCFBAF programme. version 3.00. United States Environmental Protection Agency. </w:t>
      </w:r>
      <w:smartTag w:uri="urn:schemas-microsoft-com:office:smarttags" w:element="place">
        <w:smartTag w:uri="urn:schemas-microsoft-com:office:smarttags" w:element="City">
          <w:r w:rsidRPr="000A4616">
            <w:rPr>
              <w:szCs w:val="24"/>
              <w:lang w:eastAsia="ja-JP"/>
            </w:rPr>
            <w:t>Washington</w:t>
          </w:r>
        </w:smartTag>
        <w:r w:rsidRPr="000A4616">
          <w:rPr>
            <w:szCs w:val="24"/>
            <w:lang w:eastAsia="ja-JP"/>
          </w:rPr>
          <w:t xml:space="preserve"> </w:t>
        </w:r>
        <w:smartTag w:uri="urn:schemas-microsoft-com:office:smarttags" w:element="State">
          <w:r w:rsidRPr="000A4616">
            <w:rPr>
              <w:szCs w:val="24"/>
              <w:lang w:eastAsia="ja-JP"/>
            </w:rPr>
            <w:t>D.C.</w:t>
          </w:r>
        </w:smartTag>
        <w:r w:rsidRPr="000A4616">
          <w:rPr>
            <w:szCs w:val="24"/>
            <w:lang w:eastAsia="ja-JP"/>
          </w:rPr>
          <w:t xml:space="preserve">, </w:t>
        </w:r>
        <w:smartTag w:uri="urn:schemas-microsoft-com:office:smarttags" w:element="country-region">
          <w:r w:rsidRPr="000A4616">
            <w:rPr>
              <w:szCs w:val="24"/>
              <w:lang w:eastAsia="ja-JP"/>
            </w:rPr>
            <w:t>USA</w:t>
          </w:r>
        </w:smartTag>
      </w:smartTag>
      <w:r w:rsidRPr="000A4616">
        <w:rPr>
          <w:szCs w:val="24"/>
          <w:lang w:eastAsia="ja-JP"/>
        </w:rPr>
        <w:t>.</w:t>
      </w:r>
    </w:p>
    <w:p w:rsidR="002D4B7B" w:rsidRDefault="008C607F" w:rsidP="006974C7">
      <w:pPr>
        <w:pStyle w:val="BodyText"/>
        <w:spacing w:beforeLines="100" w:after="100" w:afterAutospacing="1"/>
        <w:rPr>
          <w:szCs w:val="24"/>
          <w:lang w:eastAsia="ja-JP"/>
        </w:rPr>
      </w:pPr>
      <w:r w:rsidRPr="000A4616">
        <w:rPr>
          <w:szCs w:val="24"/>
          <w:lang w:eastAsia="ja-JP"/>
        </w:rPr>
        <w:t xml:space="preserve">USEPA (2009a) KOCWIN programme. version 2.00. United States Environmental Protection Agency. </w:t>
      </w:r>
      <w:smartTag w:uri="urn:schemas-microsoft-com:office:smarttags" w:element="place">
        <w:smartTag w:uri="urn:schemas-microsoft-com:office:smarttags" w:element="City">
          <w:r w:rsidRPr="000A4616">
            <w:rPr>
              <w:szCs w:val="24"/>
              <w:lang w:eastAsia="ja-JP"/>
            </w:rPr>
            <w:t>Washington</w:t>
          </w:r>
        </w:smartTag>
        <w:r w:rsidRPr="000A4616">
          <w:rPr>
            <w:szCs w:val="24"/>
            <w:lang w:eastAsia="ja-JP"/>
          </w:rPr>
          <w:t xml:space="preserve"> </w:t>
        </w:r>
        <w:smartTag w:uri="urn:schemas-microsoft-com:office:smarttags" w:element="State">
          <w:r w:rsidRPr="000A4616">
            <w:rPr>
              <w:szCs w:val="24"/>
              <w:lang w:eastAsia="ja-JP"/>
            </w:rPr>
            <w:t>D.C.</w:t>
          </w:r>
        </w:smartTag>
        <w:r w:rsidRPr="000A4616">
          <w:rPr>
            <w:szCs w:val="24"/>
            <w:lang w:eastAsia="ja-JP"/>
          </w:rPr>
          <w:t xml:space="preserve">, </w:t>
        </w:r>
        <w:smartTag w:uri="urn:schemas-microsoft-com:office:smarttags" w:element="country-region">
          <w:r w:rsidRPr="000A4616">
            <w:rPr>
              <w:szCs w:val="24"/>
              <w:lang w:eastAsia="ja-JP"/>
            </w:rPr>
            <w:t>USA</w:t>
          </w:r>
        </w:smartTag>
      </w:smartTag>
      <w:r w:rsidRPr="000A4616">
        <w:rPr>
          <w:szCs w:val="24"/>
          <w:lang w:eastAsia="ja-JP"/>
        </w:rPr>
        <w:t>.</w:t>
      </w:r>
    </w:p>
    <w:p w:rsidR="002D4B7B" w:rsidRDefault="008C607F" w:rsidP="006974C7">
      <w:pPr>
        <w:pStyle w:val="BodyText"/>
        <w:spacing w:beforeLines="100" w:after="100" w:afterAutospacing="1"/>
        <w:rPr>
          <w:szCs w:val="24"/>
          <w:lang w:eastAsia="ja-JP"/>
        </w:rPr>
      </w:pPr>
      <w:r w:rsidRPr="000A4616">
        <w:rPr>
          <w:szCs w:val="24"/>
          <w:lang w:eastAsia="ja-JP"/>
        </w:rPr>
        <w:lastRenderedPageBreak/>
        <w:t xml:space="preserve">USEPA (2009b) BIOWIN programme. version 4.10. United States Environmental Protection Agency. </w:t>
      </w:r>
      <w:smartTag w:uri="urn:schemas-microsoft-com:office:smarttags" w:element="place">
        <w:smartTag w:uri="urn:schemas-microsoft-com:office:smarttags" w:element="City">
          <w:r w:rsidRPr="000A4616">
            <w:rPr>
              <w:szCs w:val="24"/>
              <w:lang w:eastAsia="ja-JP"/>
            </w:rPr>
            <w:t>Washington</w:t>
          </w:r>
        </w:smartTag>
        <w:r w:rsidRPr="000A4616">
          <w:rPr>
            <w:szCs w:val="24"/>
            <w:lang w:eastAsia="ja-JP"/>
          </w:rPr>
          <w:t xml:space="preserve"> </w:t>
        </w:r>
        <w:smartTag w:uri="urn:schemas-microsoft-com:office:smarttags" w:element="State">
          <w:r w:rsidRPr="000A4616">
            <w:rPr>
              <w:szCs w:val="24"/>
              <w:lang w:eastAsia="ja-JP"/>
            </w:rPr>
            <w:t>D.C.</w:t>
          </w:r>
        </w:smartTag>
        <w:r w:rsidRPr="000A4616">
          <w:rPr>
            <w:szCs w:val="24"/>
            <w:lang w:eastAsia="ja-JP"/>
          </w:rPr>
          <w:t xml:space="preserve">, </w:t>
        </w:r>
        <w:smartTag w:uri="urn:schemas-microsoft-com:office:smarttags" w:element="country-region">
          <w:r w:rsidRPr="000A4616">
            <w:rPr>
              <w:szCs w:val="24"/>
              <w:lang w:eastAsia="ja-JP"/>
            </w:rPr>
            <w:t>USA</w:t>
          </w:r>
        </w:smartTag>
      </w:smartTag>
      <w:r w:rsidRPr="000A4616">
        <w:rPr>
          <w:szCs w:val="24"/>
          <w:lang w:eastAsia="ja-JP"/>
        </w:rPr>
        <w:t>.</w:t>
      </w:r>
    </w:p>
    <w:p w:rsidR="002D4B7B" w:rsidRDefault="008C607F" w:rsidP="006974C7">
      <w:pPr>
        <w:pStyle w:val="BodyText"/>
        <w:spacing w:beforeLines="100" w:after="100" w:afterAutospacing="1"/>
        <w:rPr>
          <w:rFonts w:eastAsia="MS PGothic"/>
          <w:szCs w:val="24"/>
          <w:lang w:val="en-US" w:eastAsia="ja-JP"/>
        </w:rPr>
      </w:pPr>
      <w:r w:rsidRPr="000A4616">
        <w:rPr>
          <w:szCs w:val="24"/>
          <w:lang w:eastAsia="ja-JP"/>
        </w:rPr>
        <w:t>USEPA (2010) 2006</w:t>
      </w:r>
      <w:r w:rsidRPr="000A4616">
        <w:rPr>
          <w:kern w:val="2"/>
          <w:szCs w:val="24"/>
          <w:lang w:eastAsia="ja-JP"/>
        </w:rPr>
        <w:t xml:space="preserve"> Inventory Update Reporting</w:t>
      </w:r>
      <w:r w:rsidRPr="000A4616">
        <w:rPr>
          <w:rFonts w:eastAsia="MS PGothic"/>
          <w:szCs w:val="24"/>
          <w:lang w:val="en-US"/>
        </w:rPr>
        <w:t xml:space="preserve"> (IUR) information. </w:t>
      </w:r>
      <w:r w:rsidRPr="000A4616">
        <w:rPr>
          <w:kern w:val="2"/>
          <w:szCs w:val="24"/>
          <w:lang w:eastAsia="ja-JP"/>
        </w:rPr>
        <w:t>http://www.epa.gov/iur/tools/data/index.htm.</w:t>
      </w:r>
      <w:r w:rsidRPr="000A4616">
        <w:rPr>
          <w:rFonts w:eastAsia="MS PGothic"/>
          <w:szCs w:val="24"/>
          <w:lang w:val="en-US"/>
        </w:rPr>
        <w:t xml:space="preserve"> </w:t>
      </w:r>
      <w:r w:rsidRPr="000A4616">
        <w:rPr>
          <w:kern w:val="2"/>
          <w:szCs w:val="24"/>
          <w:lang w:eastAsia="ja-JP"/>
        </w:rPr>
        <w:t xml:space="preserve">Unites State Environmental Protection Agency. </w:t>
      </w:r>
      <w:smartTag w:uri="urn:schemas-microsoft-com:office:smarttags" w:element="place">
        <w:smartTag w:uri="urn:schemas-microsoft-com:office:smarttags" w:element="City">
          <w:r w:rsidRPr="000A4616">
            <w:rPr>
              <w:kern w:val="2"/>
              <w:szCs w:val="24"/>
              <w:lang w:eastAsia="ja-JP"/>
            </w:rPr>
            <w:t>Washington</w:t>
          </w:r>
        </w:smartTag>
        <w:r w:rsidRPr="000A4616">
          <w:rPr>
            <w:kern w:val="2"/>
            <w:szCs w:val="24"/>
            <w:lang w:eastAsia="ja-JP"/>
          </w:rPr>
          <w:t xml:space="preserve"> </w:t>
        </w:r>
        <w:smartTag w:uri="urn:schemas-microsoft-com:office:smarttags" w:element="State">
          <w:r w:rsidRPr="000A4616">
            <w:rPr>
              <w:kern w:val="2"/>
              <w:szCs w:val="24"/>
              <w:lang w:eastAsia="ja-JP"/>
            </w:rPr>
            <w:t>D.C.</w:t>
          </w:r>
        </w:smartTag>
        <w:r w:rsidRPr="000A4616">
          <w:rPr>
            <w:kern w:val="2"/>
            <w:szCs w:val="24"/>
            <w:lang w:eastAsia="ja-JP"/>
          </w:rPr>
          <w:t xml:space="preserve">, </w:t>
        </w:r>
        <w:smartTag w:uri="urn:schemas-microsoft-com:office:smarttags" w:element="country-region">
          <w:r w:rsidRPr="000A4616">
            <w:rPr>
              <w:kern w:val="2"/>
              <w:szCs w:val="24"/>
              <w:lang w:eastAsia="ja-JP"/>
            </w:rPr>
            <w:t>USA</w:t>
          </w:r>
        </w:smartTag>
      </w:smartTag>
      <w:r w:rsidRPr="000A4616">
        <w:rPr>
          <w:kern w:val="2"/>
          <w:szCs w:val="24"/>
          <w:lang w:eastAsia="ja-JP"/>
        </w:rPr>
        <w:t xml:space="preserve">. </w:t>
      </w:r>
    </w:p>
    <w:p w:rsidR="002D4B7B" w:rsidRDefault="008C607F" w:rsidP="006974C7">
      <w:pPr>
        <w:pStyle w:val="BodyText"/>
        <w:spacing w:beforeLines="100" w:after="100" w:afterAutospacing="1"/>
        <w:rPr>
          <w:kern w:val="2"/>
          <w:szCs w:val="24"/>
          <w:lang w:val="en-US" w:eastAsia="ja-JP"/>
        </w:rPr>
      </w:pPr>
      <w:r w:rsidRPr="000A4616">
        <w:rPr>
          <w:kern w:val="2"/>
          <w:szCs w:val="24"/>
          <w:lang w:val="en-US" w:eastAsia="ja-JP"/>
        </w:rPr>
        <w:t>WHO (2002) Evaluation of Certain Food Additives and Contaminants. 57</w:t>
      </w:r>
      <w:r w:rsidRPr="000A4616">
        <w:rPr>
          <w:kern w:val="2"/>
          <w:szCs w:val="24"/>
          <w:vertAlign w:val="superscript"/>
          <w:lang w:val="en-US" w:eastAsia="ja-JP"/>
        </w:rPr>
        <w:t>th</w:t>
      </w:r>
      <w:r w:rsidRPr="000A4616">
        <w:rPr>
          <w:kern w:val="2"/>
          <w:szCs w:val="24"/>
          <w:lang w:val="en-US" w:eastAsia="ja-JP"/>
        </w:rPr>
        <w:t xml:space="preserve"> Report of the Joint FAO/WHO Expert Committee on Food Additives. World Health Organization. </w:t>
      </w:r>
    </w:p>
    <w:p w:rsidR="002D4B7B" w:rsidRDefault="008C607F" w:rsidP="006974C7">
      <w:pPr>
        <w:pStyle w:val="BodyText"/>
        <w:spacing w:beforeLines="100" w:after="100" w:afterAutospacing="1"/>
        <w:rPr>
          <w:kern w:val="2"/>
          <w:szCs w:val="24"/>
          <w:lang w:val="en-US" w:eastAsia="ja-JP"/>
        </w:rPr>
      </w:pPr>
      <w:r w:rsidRPr="000A4616">
        <w:rPr>
          <w:kern w:val="2"/>
          <w:szCs w:val="24"/>
          <w:lang w:val="en-US" w:eastAsia="ja-JP"/>
        </w:rPr>
        <w:t xml:space="preserve">WHO (2010) WHO Food Additives Series 48: Safety Evaluation of Certain Food Additives and Contaminants, Hydroxy-and Alkoxy-Substituted Benzyl Derivatives. IPCS INCEHM. </w:t>
      </w:r>
      <w:r w:rsidRPr="000A4616">
        <w:rPr>
          <w:szCs w:val="24"/>
          <w:lang w:val="en-US" w:eastAsia="ja-JP"/>
        </w:rPr>
        <w:t>http://www.inchem.org/documents/jecfa/jecmono/v48je15.htm</w:t>
      </w:r>
      <w:r w:rsidRPr="000A4616">
        <w:rPr>
          <w:kern w:val="2"/>
          <w:szCs w:val="24"/>
          <w:lang w:val="en-US" w:eastAsia="ja-JP"/>
        </w:rPr>
        <w:t xml:space="preserve">. </w:t>
      </w:r>
    </w:p>
    <w:p w:rsidR="002D4B7B" w:rsidRDefault="008C607F" w:rsidP="006974C7">
      <w:pPr>
        <w:pStyle w:val="BodyText"/>
        <w:spacing w:beforeLines="100" w:after="100" w:afterAutospacing="1"/>
        <w:rPr>
          <w:szCs w:val="24"/>
        </w:rPr>
      </w:pPr>
      <w:r w:rsidRPr="000A4616">
        <w:rPr>
          <w:szCs w:val="24"/>
        </w:rPr>
        <w:t>Williams, R.T. (1959) Detoxication Mechanisums. The Metabolism and Detoxication of Drugs, Toxic Substances and Other Organic Compounds. 2nd Ed. p. 333, Chapman &amp; Hall Ltd. London.</w:t>
      </w:r>
    </w:p>
    <w:p w:rsidR="0037033C" w:rsidRDefault="009907A6" w:rsidP="006974C7">
      <w:pPr>
        <w:autoSpaceDE w:val="0"/>
        <w:autoSpaceDN w:val="0"/>
        <w:adjustRightInd w:val="0"/>
        <w:spacing w:afterLines="50"/>
        <w:rPr>
          <w:kern w:val="0"/>
          <w:sz w:val="24"/>
          <w:szCs w:val="24"/>
        </w:rPr>
      </w:pPr>
      <w:r w:rsidRPr="003E6BED">
        <w:rPr>
          <w:kern w:val="0"/>
          <w:sz w:val="24"/>
          <w:szCs w:val="24"/>
        </w:rPr>
        <w:t>Wöhrl S, Hemmer W, Focke M, Götz M, Jarisch R.</w:t>
      </w:r>
      <w:r>
        <w:rPr>
          <w:rFonts w:hint="eastAsia"/>
          <w:kern w:val="0"/>
          <w:sz w:val="24"/>
          <w:szCs w:val="24"/>
        </w:rPr>
        <w:t xml:space="preserve"> (2001) </w:t>
      </w:r>
      <w:r w:rsidRPr="003E6BED">
        <w:rPr>
          <w:kern w:val="0"/>
          <w:sz w:val="24"/>
          <w:szCs w:val="24"/>
        </w:rPr>
        <w:t>The significance of fragrance mix, balsam of Peru, colophony and propolis as screening tools in the detection of fragrance allergy. Br J Dermatol. 145:268-73.</w:t>
      </w:r>
    </w:p>
    <w:p w:rsidR="00EE3371" w:rsidRDefault="008C607F" w:rsidP="006974C7">
      <w:pPr>
        <w:pStyle w:val="BodyText"/>
        <w:spacing w:beforeLines="100" w:after="100" w:afterAutospacing="1"/>
        <w:rPr>
          <w:kern w:val="2"/>
          <w:szCs w:val="24"/>
          <w:lang w:val="en-US" w:eastAsia="ja-JP"/>
        </w:rPr>
      </w:pPr>
      <w:r w:rsidRPr="000A4616">
        <w:rPr>
          <w:szCs w:val="24"/>
          <w:lang w:val="en-US" w:eastAsia="ja-JP"/>
        </w:rPr>
        <w:t xml:space="preserve">Yalkowsky S.H. and He Y. (2003) Handbook of Aqueous Solubility Data. CRC Press. </w:t>
      </w:r>
    </w:p>
    <w:p w:rsidR="002D4B7B" w:rsidRDefault="008C607F" w:rsidP="006974C7">
      <w:pPr>
        <w:pStyle w:val="BodyText"/>
        <w:spacing w:beforeLines="100" w:after="100" w:afterAutospacing="1"/>
        <w:rPr>
          <w:kern w:val="2"/>
          <w:szCs w:val="24"/>
          <w:lang w:val="en-US" w:eastAsia="ja-JP"/>
        </w:rPr>
      </w:pPr>
      <w:r w:rsidRPr="000A4616">
        <w:rPr>
          <w:kern w:val="2"/>
          <w:szCs w:val="24"/>
          <w:lang w:val="en-US" w:eastAsia="ja-JP"/>
        </w:rPr>
        <w:t>Yaws C.L. (1999) Chemical Properties Handbook. McGraw-Hill.</w:t>
      </w:r>
    </w:p>
    <w:p w:rsidR="002D4B7B" w:rsidRDefault="008C607F" w:rsidP="005A5C97">
      <w:pPr>
        <w:pStyle w:val="BodyText"/>
        <w:spacing w:beforeLines="100" w:after="100" w:afterAutospacing="1"/>
        <w:rPr>
          <w:kern w:val="2"/>
          <w:szCs w:val="24"/>
          <w:lang w:val="en-US" w:eastAsia="ja-JP"/>
        </w:rPr>
      </w:pPr>
      <w:r w:rsidRPr="000A4616">
        <w:rPr>
          <w:kern w:val="2"/>
          <w:szCs w:val="24"/>
          <w:lang w:val="en-US" w:eastAsia="ja-JP"/>
        </w:rPr>
        <w:t>Yaws C.L. (2007) The Yaws Handbook of Vapour pressure. Gulf Publishing Company.</w:t>
      </w:r>
    </w:p>
    <w:sectPr w:rsidR="002D4B7B" w:rsidSect="00683CB9">
      <w:pgSz w:w="11906" w:h="16838" w:code="9"/>
      <w:pgMar w:top="1418" w:right="1134" w:bottom="1134" w:left="1134" w:header="737" w:footer="737"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126" w:rsidRDefault="00601126">
      <w:r>
        <w:separator/>
      </w:r>
    </w:p>
  </w:endnote>
  <w:endnote w:type="continuationSeparator" w:id="0">
    <w:p w:rsidR="00601126" w:rsidRDefault="006011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lgerian">
    <w:altName w:val="Courier New"/>
    <w:panose1 w:val="04020705040A02060702"/>
    <w:charset w:val="00"/>
    <w:family w:val="decorative"/>
    <w:pitch w:val="variable"/>
    <w:sig w:usb0="00000003" w:usb1="00000000" w:usb2="00000000" w:usb3="00000000" w:csb0="00000001"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126" w:rsidRPr="002D4B7B" w:rsidRDefault="005A5C97" w:rsidP="002D4B7B">
    <w:pPr>
      <w:pStyle w:val="Footer"/>
      <w:pBdr>
        <w:top w:val="single" w:sz="4" w:space="1" w:color="auto"/>
      </w:pBdr>
      <w:rPr>
        <w:sz w:val="24"/>
      </w:rPr>
    </w:pPr>
    <w:r w:rsidRPr="002D4B7B">
      <w:rPr>
        <w:sz w:val="24"/>
      </w:rPr>
      <w:fldChar w:fldCharType="begin"/>
    </w:r>
    <w:r w:rsidR="00601126" w:rsidRPr="002D4B7B">
      <w:rPr>
        <w:sz w:val="24"/>
      </w:rPr>
      <w:instrText xml:space="preserve"> PAGE   \* MERGEFORMAT </w:instrText>
    </w:r>
    <w:r w:rsidRPr="002D4B7B">
      <w:rPr>
        <w:sz w:val="24"/>
      </w:rPr>
      <w:fldChar w:fldCharType="separate"/>
    </w:r>
    <w:r w:rsidR="006974C7">
      <w:rPr>
        <w:noProof/>
        <w:sz w:val="24"/>
      </w:rPr>
      <w:t>12</w:t>
    </w:r>
    <w:r w:rsidRPr="002D4B7B">
      <w:rPr>
        <w:sz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126" w:rsidRPr="002D4B7B" w:rsidRDefault="005A5C97" w:rsidP="002D4B7B">
    <w:pPr>
      <w:pStyle w:val="Footer"/>
      <w:pBdr>
        <w:top w:val="single" w:sz="4" w:space="1" w:color="auto"/>
      </w:pBdr>
      <w:jc w:val="right"/>
      <w:rPr>
        <w:sz w:val="24"/>
      </w:rPr>
    </w:pPr>
    <w:r w:rsidRPr="002D4B7B">
      <w:rPr>
        <w:sz w:val="24"/>
      </w:rPr>
      <w:fldChar w:fldCharType="begin"/>
    </w:r>
    <w:r w:rsidR="00601126" w:rsidRPr="002D4B7B">
      <w:rPr>
        <w:sz w:val="24"/>
      </w:rPr>
      <w:instrText xml:space="preserve"> PAGE   \* MERGEFORMAT </w:instrText>
    </w:r>
    <w:r w:rsidRPr="002D4B7B">
      <w:rPr>
        <w:sz w:val="24"/>
      </w:rPr>
      <w:fldChar w:fldCharType="separate"/>
    </w:r>
    <w:r w:rsidR="006974C7">
      <w:rPr>
        <w:noProof/>
        <w:sz w:val="24"/>
      </w:rPr>
      <w:t>13</w:t>
    </w:r>
    <w:r w:rsidRPr="002D4B7B">
      <w:rPr>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126" w:rsidRDefault="00601126">
      <w:r>
        <w:separator/>
      </w:r>
    </w:p>
  </w:footnote>
  <w:footnote w:type="continuationSeparator" w:id="0">
    <w:p w:rsidR="00601126" w:rsidRDefault="00601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3AF" w:rsidRPr="00E26435" w:rsidRDefault="006243AF" w:rsidP="006243AF">
    <w:pPr>
      <w:pStyle w:val="Header"/>
      <w:pBdr>
        <w:bottom w:val="single" w:sz="4" w:space="1" w:color="auto"/>
      </w:pBdr>
      <w:tabs>
        <w:tab w:val="clear" w:pos="8504"/>
        <w:tab w:val="right" w:pos="9660"/>
      </w:tabs>
      <w:rPr>
        <w:b/>
        <w:sz w:val="24"/>
        <w:szCs w:val="24"/>
        <w:u w:val="single"/>
      </w:rPr>
    </w:pPr>
    <w:r w:rsidRPr="002D4B7B">
      <w:rPr>
        <w:rFonts w:hint="eastAsia"/>
        <w:sz w:val="24"/>
        <w:szCs w:val="24"/>
      </w:rPr>
      <w:t>OECD SIDS</w:t>
    </w:r>
    <w:r w:rsidRPr="002D4B7B">
      <w:rPr>
        <w:sz w:val="24"/>
        <w:szCs w:val="24"/>
      </w:rPr>
      <w:tab/>
    </w:r>
    <w:r w:rsidRPr="002D4B7B">
      <w:rPr>
        <w:b/>
        <w:sz w:val="24"/>
        <w:szCs w:val="24"/>
      </w:rPr>
      <w:tab/>
    </w:r>
    <w:r>
      <w:rPr>
        <w:sz w:val="24"/>
        <w:szCs w:val="24"/>
      </w:rPr>
      <w:t>2-HYDROXYBENZALDEHYDE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126" w:rsidRPr="00E26435" w:rsidRDefault="00601126" w:rsidP="002D4B7B">
    <w:pPr>
      <w:pStyle w:val="Header"/>
      <w:pBdr>
        <w:bottom w:val="single" w:sz="4" w:space="1" w:color="auto"/>
      </w:pBdr>
      <w:tabs>
        <w:tab w:val="clear" w:pos="8504"/>
        <w:tab w:val="right" w:pos="9660"/>
      </w:tabs>
      <w:rPr>
        <w:b/>
        <w:sz w:val="24"/>
        <w:szCs w:val="24"/>
        <w:u w:val="single"/>
      </w:rPr>
    </w:pPr>
    <w:r w:rsidRPr="002D4B7B">
      <w:rPr>
        <w:rFonts w:hint="eastAsia"/>
        <w:sz w:val="24"/>
        <w:szCs w:val="24"/>
      </w:rPr>
      <w:t>OECD SIDS</w:t>
    </w:r>
    <w:r w:rsidRPr="002D4B7B">
      <w:rPr>
        <w:sz w:val="24"/>
        <w:szCs w:val="24"/>
      </w:rPr>
      <w:tab/>
    </w:r>
    <w:r w:rsidRPr="002D4B7B">
      <w:rPr>
        <w:b/>
        <w:sz w:val="24"/>
        <w:szCs w:val="24"/>
      </w:rPr>
      <w:tab/>
    </w:r>
    <w:r>
      <w:rPr>
        <w:sz w:val="24"/>
        <w:szCs w:val="24"/>
      </w:rPr>
      <w:t>2-HYDROXYBENZALDEHYDE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B24DCC0"/>
    <w:lvl w:ilvl="0">
      <w:start w:val="1"/>
      <w:numFmt w:val="decimal"/>
      <w:pStyle w:val="ListNumber2"/>
      <w:lvlText w:val="%1."/>
      <w:lvlJc w:val="left"/>
      <w:pPr>
        <w:tabs>
          <w:tab w:val="num" w:pos="720"/>
        </w:tabs>
        <w:ind w:left="720" w:hanging="360"/>
      </w:pPr>
    </w:lvl>
  </w:abstractNum>
  <w:abstractNum w:abstractNumId="1">
    <w:nsid w:val="FFFFFF82"/>
    <w:multiLevelType w:val="singleLevel"/>
    <w:tmpl w:val="E7BCC07C"/>
    <w:lvl w:ilvl="0">
      <w:start w:val="1"/>
      <w:numFmt w:val="bullet"/>
      <w:pStyle w:val="ListBullet3"/>
      <w:lvlText w:val=""/>
      <w:lvlJc w:val="left"/>
      <w:pPr>
        <w:tabs>
          <w:tab w:val="num" w:pos="1145"/>
        </w:tabs>
        <w:ind w:left="1145" w:hanging="425"/>
      </w:pPr>
      <w:rPr>
        <w:rFonts w:ascii="Symbol" w:hAnsi="Symbol" w:hint="default"/>
        <w:sz w:val="16"/>
      </w:rPr>
    </w:lvl>
  </w:abstractNum>
  <w:abstractNum w:abstractNumId="2">
    <w:nsid w:val="FFFFFF83"/>
    <w:multiLevelType w:val="singleLevel"/>
    <w:tmpl w:val="3A067F5C"/>
    <w:lvl w:ilvl="0">
      <w:start w:val="1"/>
      <w:numFmt w:val="bullet"/>
      <w:pStyle w:val="ListBullet2"/>
      <w:lvlText w:val=""/>
      <w:lvlJc w:val="left"/>
      <w:pPr>
        <w:tabs>
          <w:tab w:val="num" w:pos="720"/>
        </w:tabs>
        <w:ind w:left="720" w:hanging="363"/>
      </w:pPr>
      <w:rPr>
        <w:rFonts w:ascii="Symbol" w:hAnsi="Symbol" w:hint="default"/>
        <w:sz w:val="16"/>
      </w:rPr>
    </w:lvl>
  </w:abstractNum>
  <w:abstractNum w:abstractNumId="3">
    <w:nsid w:val="0025343F"/>
    <w:multiLevelType w:val="singleLevel"/>
    <w:tmpl w:val="04070011"/>
    <w:lvl w:ilvl="0">
      <w:start w:val="1"/>
      <w:numFmt w:val="decimal"/>
      <w:lvlText w:val="%1)"/>
      <w:lvlJc w:val="left"/>
      <w:pPr>
        <w:tabs>
          <w:tab w:val="num" w:pos="360"/>
        </w:tabs>
        <w:ind w:left="360" w:hanging="360"/>
      </w:pPr>
    </w:lvl>
  </w:abstractNum>
  <w:abstractNum w:abstractNumId="4">
    <w:nsid w:val="13AD7ED3"/>
    <w:multiLevelType w:val="hybridMultilevel"/>
    <w:tmpl w:val="5E36D17A"/>
    <w:lvl w:ilvl="0" w:tplc="AEF69B60">
      <w:start w:val="1"/>
      <w:numFmt w:val="bullet"/>
      <w:pStyle w:val="ListBullet"/>
      <w:lvlText w:val=""/>
      <w:lvlJc w:val="left"/>
      <w:pPr>
        <w:tabs>
          <w:tab w:val="num" w:pos="425"/>
        </w:tabs>
        <w:ind w:left="425" w:hanging="425"/>
      </w:pPr>
      <w:rPr>
        <w:rFonts w:ascii="Symbol" w:hAnsi="Symbol" w:hint="default"/>
        <w:sz w:val="16"/>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ED608F"/>
    <w:multiLevelType w:val="multilevel"/>
    <w:tmpl w:val="3B36FBDA"/>
    <w:lvl w:ilvl="0">
      <w:start w:val="1"/>
      <w:numFmt w:val="decimal"/>
      <w:pStyle w:val="Heading1"/>
      <w:lvlText w:val="%1"/>
      <w:lvlJc w:val="left"/>
      <w:pPr>
        <w:tabs>
          <w:tab w:val="num" w:pos="1077"/>
        </w:tabs>
        <w:ind w:left="1077" w:hanging="1077"/>
      </w:pPr>
      <w:rPr>
        <w:rFonts w:ascii="Times New Roman" w:hAnsi="Times New Roman" w:hint="default"/>
        <w:b/>
        <w:i w:val="0"/>
        <w:sz w:val="28"/>
      </w:rPr>
    </w:lvl>
    <w:lvl w:ilvl="1">
      <w:start w:val="1"/>
      <w:numFmt w:val="decimal"/>
      <w:pStyle w:val="Heading2"/>
      <w:lvlText w:val="%1.%2"/>
      <w:lvlJc w:val="left"/>
      <w:pPr>
        <w:tabs>
          <w:tab w:val="num" w:pos="1077"/>
        </w:tabs>
        <w:ind w:left="1077" w:hanging="1077"/>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lang w:val="en-GB"/>
      </w:rPr>
    </w:lvl>
    <w:lvl w:ilvl="2">
      <w:start w:val="1"/>
      <w:numFmt w:val="decimal"/>
      <w:pStyle w:val="Heading3"/>
      <w:lvlText w:val="%1.%2.%3"/>
      <w:lvlJc w:val="left"/>
      <w:pPr>
        <w:tabs>
          <w:tab w:val="num" w:pos="1077"/>
        </w:tabs>
        <w:ind w:left="1077" w:hanging="1077"/>
      </w:pPr>
      <w:rPr>
        <w:rFonts w:ascii="Times New Roman" w:hAnsi="Times New Roman" w:hint="default"/>
        <w:b/>
        <w:i w:val="0"/>
        <w:sz w:val="24"/>
        <w:lang w:val="en-US"/>
      </w:rPr>
    </w:lvl>
    <w:lvl w:ilvl="3">
      <w:start w:val="1"/>
      <w:numFmt w:val="decimal"/>
      <w:pStyle w:val="Heading4"/>
      <w:lvlText w:val="%1.%2.%3.%4"/>
      <w:lvlJc w:val="left"/>
      <w:pPr>
        <w:tabs>
          <w:tab w:val="num" w:pos="1077"/>
        </w:tabs>
        <w:ind w:left="1077" w:hanging="1077"/>
      </w:pPr>
      <w:rPr>
        <w:rFonts w:ascii="Times New Roman" w:hAnsi="Times New Roman" w:hint="default"/>
        <w:b/>
        <w:i w:val="0"/>
        <w:sz w:val="24"/>
      </w:rPr>
    </w:lvl>
    <w:lvl w:ilvl="4">
      <w:start w:val="1"/>
      <w:numFmt w:val="decimal"/>
      <w:pStyle w:val="Heading5"/>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FD0194B"/>
    <w:multiLevelType w:val="hybridMultilevel"/>
    <w:tmpl w:val="DB607A1E"/>
    <w:lvl w:ilvl="0" w:tplc="BF26A3B4">
      <w:start w:val="1"/>
      <w:numFmt w:val="decimal"/>
      <w:lvlText w:val="%1)"/>
      <w:lvlJc w:val="left"/>
      <w:pPr>
        <w:tabs>
          <w:tab w:val="num" w:pos="502"/>
        </w:tabs>
        <w:ind w:left="502" w:hanging="360"/>
      </w:pPr>
      <w:rPr>
        <w:rFonts w:hint="default"/>
      </w:rPr>
    </w:lvl>
    <w:lvl w:ilvl="1" w:tplc="04090017" w:tentative="1">
      <w:start w:val="1"/>
      <w:numFmt w:val="aiueoFullWidth"/>
      <w:lvlText w:val="(%2)"/>
      <w:lvlJc w:val="left"/>
      <w:pPr>
        <w:tabs>
          <w:tab w:val="num" w:pos="982"/>
        </w:tabs>
        <w:ind w:left="982" w:hanging="420"/>
      </w:pPr>
    </w:lvl>
    <w:lvl w:ilvl="2" w:tplc="04090011" w:tentative="1">
      <w:start w:val="1"/>
      <w:numFmt w:val="decimalEnclosedCircle"/>
      <w:lvlText w:val="%3"/>
      <w:lvlJc w:val="lef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7" w:tentative="1">
      <w:start w:val="1"/>
      <w:numFmt w:val="aiueoFullWidth"/>
      <w:lvlText w:val="(%5)"/>
      <w:lvlJc w:val="left"/>
      <w:pPr>
        <w:tabs>
          <w:tab w:val="num" w:pos="2242"/>
        </w:tabs>
        <w:ind w:left="2242" w:hanging="420"/>
      </w:pPr>
    </w:lvl>
    <w:lvl w:ilvl="5" w:tplc="04090011" w:tentative="1">
      <w:start w:val="1"/>
      <w:numFmt w:val="decimalEnclosedCircle"/>
      <w:lvlText w:val="%6"/>
      <w:lvlJc w:val="lef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7" w:tentative="1">
      <w:start w:val="1"/>
      <w:numFmt w:val="aiueoFullWidth"/>
      <w:lvlText w:val="(%8)"/>
      <w:lvlJc w:val="left"/>
      <w:pPr>
        <w:tabs>
          <w:tab w:val="num" w:pos="3502"/>
        </w:tabs>
        <w:ind w:left="3502" w:hanging="420"/>
      </w:pPr>
    </w:lvl>
    <w:lvl w:ilvl="8" w:tplc="04090011" w:tentative="1">
      <w:start w:val="1"/>
      <w:numFmt w:val="decimalEnclosedCircle"/>
      <w:lvlText w:val="%9"/>
      <w:lvlJc w:val="left"/>
      <w:pPr>
        <w:tabs>
          <w:tab w:val="num" w:pos="3922"/>
        </w:tabs>
        <w:ind w:left="3922" w:hanging="420"/>
      </w:pPr>
    </w:lvl>
  </w:abstractNum>
  <w:abstractNum w:abstractNumId="7">
    <w:nsid w:val="2A88671F"/>
    <w:multiLevelType w:val="hybridMultilevel"/>
    <w:tmpl w:val="C75474EC"/>
    <w:lvl w:ilvl="0" w:tplc="C84E037E">
      <w:start w:val="1"/>
      <w:numFmt w:val="lowerLetter"/>
      <w:lvlText w:val="%1."/>
      <w:lvlJc w:val="left"/>
      <w:pPr>
        <w:tabs>
          <w:tab w:val="num" w:pos="360"/>
        </w:tabs>
        <w:ind w:left="360" w:hanging="360"/>
      </w:pPr>
      <w:rPr>
        <w:rFonts w:ascii="Times New Roman" w:hAnsi="Times New Roman" w:hint="default"/>
        <w:b w:val="0"/>
        <w:i w:val="0"/>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22F04DE"/>
    <w:multiLevelType w:val="hybridMultilevel"/>
    <w:tmpl w:val="015EDF62"/>
    <w:lvl w:ilvl="0" w:tplc="C7963B9C">
      <w:start w:val="412"/>
      <w:numFmt w:val="bullet"/>
      <w:lvlText w:val=""/>
      <w:lvlJc w:val="left"/>
      <w:pPr>
        <w:tabs>
          <w:tab w:val="num" w:pos="360"/>
        </w:tabs>
        <w:ind w:left="360" w:hanging="360"/>
      </w:pPr>
      <w:rPr>
        <w:rFonts w:ascii="Wingdings" w:eastAsia="MS Mincho" w:hAnsi="Wingdings" w:cs="Times New Roman" w:hint="default"/>
      </w:rPr>
    </w:lvl>
    <w:lvl w:ilvl="1" w:tplc="5A9EE404" w:tentative="1">
      <w:start w:val="1"/>
      <w:numFmt w:val="bullet"/>
      <w:lvlText w:val=""/>
      <w:lvlJc w:val="left"/>
      <w:pPr>
        <w:tabs>
          <w:tab w:val="num" w:pos="840"/>
        </w:tabs>
        <w:ind w:left="840" w:hanging="420"/>
      </w:pPr>
      <w:rPr>
        <w:rFonts w:ascii="Wingdings" w:hAnsi="Wingdings" w:hint="default"/>
      </w:rPr>
    </w:lvl>
    <w:lvl w:ilvl="2" w:tplc="2CAC50D6" w:tentative="1">
      <w:start w:val="1"/>
      <w:numFmt w:val="bullet"/>
      <w:lvlText w:val=""/>
      <w:lvlJc w:val="left"/>
      <w:pPr>
        <w:tabs>
          <w:tab w:val="num" w:pos="1260"/>
        </w:tabs>
        <w:ind w:left="1260" w:hanging="420"/>
      </w:pPr>
      <w:rPr>
        <w:rFonts w:ascii="Wingdings" w:hAnsi="Wingdings" w:hint="default"/>
      </w:rPr>
    </w:lvl>
    <w:lvl w:ilvl="3" w:tplc="8C52AF72" w:tentative="1">
      <w:start w:val="1"/>
      <w:numFmt w:val="bullet"/>
      <w:lvlText w:val=""/>
      <w:lvlJc w:val="left"/>
      <w:pPr>
        <w:tabs>
          <w:tab w:val="num" w:pos="1680"/>
        </w:tabs>
        <w:ind w:left="1680" w:hanging="420"/>
      </w:pPr>
      <w:rPr>
        <w:rFonts w:ascii="Wingdings" w:hAnsi="Wingdings" w:hint="default"/>
      </w:rPr>
    </w:lvl>
    <w:lvl w:ilvl="4" w:tplc="45E60CB2" w:tentative="1">
      <w:start w:val="1"/>
      <w:numFmt w:val="bullet"/>
      <w:lvlText w:val=""/>
      <w:lvlJc w:val="left"/>
      <w:pPr>
        <w:tabs>
          <w:tab w:val="num" w:pos="2100"/>
        </w:tabs>
        <w:ind w:left="2100" w:hanging="420"/>
      </w:pPr>
      <w:rPr>
        <w:rFonts w:ascii="Wingdings" w:hAnsi="Wingdings" w:hint="default"/>
      </w:rPr>
    </w:lvl>
    <w:lvl w:ilvl="5" w:tplc="6F94E0DE" w:tentative="1">
      <w:start w:val="1"/>
      <w:numFmt w:val="bullet"/>
      <w:lvlText w:val=""/>
      <w:lvlJc w:val="left"/>
      <w:pPr>
        <w:tabs>
          <w:tab w:val="num" w:pos="2520"/>
        </w:tabs>
        <w:ind w:left="2520" w:hanging="420"/>
      </w:pPr>
      <w:rPr>
        <w:rFonts w:ascii="Wingdings" w:hAnsi="Wingdings" w:hint="default"/>
      </w:rPr>
    </w:lvl>
    <w:lvl w:ilvl="6" w:tplc="3C808DA8" w:tentative="1">
      <w:start w:val="1"/>
      <w:numFmt w:val="bullet"/>
      <w:lvlText w:val=""/>
      <w:lvlJc w:val="left"/>
      <w:pPr>
        <w:tabs>
          <w:tab w:val="num" w:pos="2940"/>
        </w:tabs>
        <w:ind w:left="2940" w:hanging="420"/>
      </w:pPr>
      <w:rPr>
        <w:rFonts w:ascii="Wingdings" w:hAnsi="Wingdings" w:hint="default"/>
      </w:rPr>
    </w:lvl>
    <w:lvl w:ilvl="7" w:tplc="FB56C63A" w:tentative="1">
      <w:start w:val="1"/>
      <w:numFmt w:val="bullet"/>
      <w:lvlText w:val=""/>
      <w:lvlJc w:val="left"/>
      <w:pPr>
        <w:tabs>
          <w:tab w:val="num" w:pos="3360"/>
        </w:tabs>
        <w:ind w:left="3360" w:hanging="420"/>
      </w:pPr>
      <w:rPr>
        <w:rFonts w:ascii="Wingdings" w:hAnsi="Wingdings" w:hint="default"/>
      </w:rPr>
    </w:lvl>
    <w:lvl w:ilvl="8" w:tplc="1C4CDCC4" w:tentative="1">
      <w:start w:val="1"/>
      <w:numFmt w:val="bullet"/>
      <w:lvlText w:val=""/>
      <w:lvlJc w:val="left"/>
      <w:pPr>
        <w:tabs>
          <w:tab w:val="num" w:pos="3780"/>
        </w:tabs>
        <w:ind w:left="3780" w:hanging="420"/>
      </w:pPr>
      <w:rPr>
        <w:rFonts w:ascii="Wingdings" w:hAnsi="Wingdings" w:hint="default"/>
      </w:rPr>
    </w:lvl>
  </w:abstractNum>
  <w:abstractNum w:abstractNumId="9">
    <w:nsid w:val="374F7FBD"/>
    <w:multiLevelType w:val="multilevel"/>
    <w:tmpl w:val="AC083A74"/>
    <w:lvl w:ilvl="0">
      <w:start w:val="3"/>
      <w:numFmt w:val="decimal"/>
      <w:lvlText w:val="%1"/>
      <w:lvlJc w:val="left"/>
      <w:pPr>
        <w:tabs>
          <w:tab w:val="num" w:pos="1077"/>
        </w:tabs>
        <w:ind w:left="1077" w:hanging="1077"/>
      </w:pPr>
      <w:rPr>
        <w:rFonts w:ascii="Times New Roman" w:hAnsi="Times New Roman" w:hint="default"/>
        <w:b/>
        <w:i w:val="0"/>
        <w:sz w:val="28"/>
      </w:rPr>
    </w:lvl>
    <w:lvl w:ilvl="1">
      <w:start w:val="1"/>
      <w:numFmt w:val="decimal"/>
      <w:lvlText w:val="%1.%2"/>
      <w:lvlJc w:val="left"/>
      <w:pPr>
        <w:tabs>
          <w:tab w:val="num" w:pos="1077"/>
        </w:tabs>
        <w:ind w:left="1077" w:hanging="1077"/>
      </w:pPr>
      <w:rPr>
        <w:rFonts w:ascii="Times New Roman" w:hAnsi="Times New Roman" w:hint="default"/>
        <w:b/>
        <w:i w:val="0"/>
        <w:sz w:val="24"/>
      </w:rPr>
    </w:lvl>
    <w:lvl w:ilvl="2">
      <w:start w:val="1"/>
      <w:numFmt w:val="decimal"/>
      <w:lvlText w:val="%1.%2.%3"/>
      <w:lvlJc w:val="left"/>
      <w:pPr>
        <w:tabs>
          <w:tab w:val="num" w:pos="1077"/>
        </w:tabs>
        <w:ind w:left="1077" w:hanging="1077"/>
      </w:pPr>
      <w:rPr>
        <w:rFonts w:ascii="Times New Roman" w:hAnsi="Times New Roman" w:hint="default"/>
        <w:b/>
        <w:i w:val="0"/>
        <w:sz w:val="24"/>
      </w:rPr>
    </w:lvl>
    <w:lvl w:ilvl="3">
      <w:start w:val="1"/>
      <w:numFmt w:val="decimal"/>
      <w:lvlText w:val="%1.%2.%3.%4"/>
      <w:lvlJc w:val="left"/>
      <w:pPr>
        <w:tabs>
          <w:tab w:val="num" w:pos="1077"/>
        </w:tabs>
        <w:ind w:left="1077" w:hanging="1077"/>
      </w:pPr>
      <w:rPr>
        <w:rFonts w:ascii="Times New Roman" w:hAnsi="Times New Roman" w:hint="default"/>
        <w:b/>
        <w:i w:val="0"/>
        <w:sz w:val="24"/>
      </w:rPr>
    </w:lvl>
    <w:lvl w:ilvl="4">
      <w:start w:val="1"/>
      <w:numFmt w:val="decimal"/>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C6826CE"/>
    <w:multiLevelType w:val="multilevel"/>
    <w:tmpl w:val="1B54AE20"/>
    <w:lvl w:ilvl="0">
      <w:start w:val="5"/>
      <w:numFmt w:val="decimal"/>
      <w:lvlText w:val="%1"/>
      <w:lvlJc w:val="left"/>
      <w:pPr>
        <w:tabs>
          <w:tab w:val="num" w:pos="1077"/>
        </w:tabs>
        <w:ind w:left="1077" w:hanging="1077"/>
      </w:pPr>
      <w:rPr>
        <w:rFonts w:ascii="Times New Roman" w:hAnsi="Times New Roman" w:hint="default"/>
        <w:b/>
        <w:i w:val="0"/>
        <w:sz w:val="28"/>
      </w:rPr>
    </w:lvl>
    <w:lvl w:ilvl="1">
      <w:start w:val="1"/>
      <w:numFmt w:val="decimal"/>
      <w:lvlText w:val="%1.%2"/>
      <w:lvlJc w:val="left"/>
      <w:pPr>
        <w:tabs>
          <w:tab w:val="num" w:pos="1077"/>
        </w:tabs>
        <w:ind w:left="1077" w:hanging="1077"/>
      </w:pPr>
      <w:rPr>
        <w:rFonts w:ascii="Times New Roman" w:hAnsi="Times New Roman" w:hint="default"/>
        <w:b/>
        <w:i w:val="0"/>
        <w:sz w:val="24"/>
      </w:rPr>
    </w:lvl>
    <w:lvl w:ilvl="2">
      <w:start w:val="1"/>
      <w:numFmt w:val="decimal"/>
      <w:lvlText w:val="%1.%2.%3"/>
      <w:lvlJc w:val="left"/>
      <w:pPr>
        <w:tabs>
          <w:tab w:val="num" w:pos="1077"/>
        </w:tabs>
        <w:ind w:left="1077" w:hanging="1077"/>
      </w:pPr>
      <w:rPr>
        <w:rFonts w:ascii="Times New Roman" w:hAnsi="Times New Roman" w:hint="default"/>
        <w:b/>
        <w:i w:val="0"/>
        <w:sz w:val="24"/>
      </w:rPr>
    </w:lvl>
    <w:lvl w:ilvl="3">
      <w:start w:val="1"/>
      <w:numFmt w:val="decimal"/>
      <w:lvlText w:val="%1.%2.%3.%4"/>
      <w:lvlJc w:val="left"/>
      <w:pPr>
        <w:tabs>
          <w:tab w:val="num" w:pos="1077"/>
        </w:tabs>
        <w:ind w:left="1077" w:hanging="1077"/>
      </w:pPr>
      <w:rPr>
        <w:rFonts w:ascii="Times New Roman" w:hAnsi="Times New Roman" w:hint="default"/>
        <w:b/>
        <w:i w:val="0"/>
        <w:sz w:val="24"/>
      </w:rPr>
    </w:lvl>
    <w:lvl w:ilvl="4">
      <w:start w:val="1"/>
      <w:numFmt w:val="decimal"/>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438B6A0F"/>
    <w:multiLevelType w:val="multilevel"/>
    <w:tmpl w:val="9BC8D632"/>
    <w:lvl w:ilvl="0">
      <w:start w:val="1"/>
      <w:numFmt w:val="decimal"/>
      <w:lvlText w:val="%1"/>
      <w:lvlJc w:val="left"/>
      <w:pPr>
        <w:tabs>
          <w:tab w:val="num" w:pos="1077"/>
        </w:tabs>
        <w:ind w:left="1077" w:hanging="1077"/>
      </w:pPr>
      <w:rPr>
        <w:rFonts w:ascii="Times New Roman" w:hAnsi="Times New Roman" w:hint="default"/>
        <w:b/>
        <w:i w:val="0"/>
        <w:sz w:val="28"/>
      </w:rPr>
    </w:lvl>
    <w:lvl w:ilvl="1">
      <w:start w:val="1"/>
      <w:numFmt w:val="decimal"/>
      <w:lvlText w:val="%1.%2"/>
      <w:lvlJc w:val="left"/>
      <w:pPr>
        <w:tabs>
          <w:tab w:val="num" w:pos="1077"/>
        </w:tabs>
        <w:ind w:left="1077" w:hanging="107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1077"/>
        </w:tabs>
        <w:ind w:left="1077" w:hanging="1077"/>
      </w:pPr>
      <w:rPr>
        <w:rFonts w:ascii="Times New Roman" w:hAnsi="Times New Roman" w:hint="default"/>
        <w:b/>
        <w:i w:val="0"/>
        <w:sz w:val="24"/>
      </w:rPr>
    </w:lvl>
    <w:lvl w:ilvl="3">
      <w:start w:val="1"/>
      <w:numFmt w:val="decimal"/>
      <w:lvlText w:val="%1.%2.%3.%4"/>
      <w:lvlJc w:val="left"/>
      <w:pPr>
        <w:tabs>
          <w:tab w:val="num" w:pos="1077"/>
        </w:tabs>
        <w:ind w:left="1077" w:hanging="1077"/>
      </w:pPr>
      <w:rPr>
        <w:rFonts w:ascii="Times New Roman" w:hAnsi="Times New Roman" w:hint="default"/>
        <w:b/>
        <w:i w:val="0"/>
        <w:sz w:val="24"/>
      </w:rPr>
    </w:lvl>
    <w:lvl w:ilvl="4">
      <w:start w:val="1"/>
      <w:numFmt w:val="decimal"/>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469471FB"/>
    <w:multiLevelType w:val="multilevel"/>
    <w:tmpl w:val="1532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7C759B"/>
    <w:multiLevelType w:val="hybridMultilevel"/>
    <w:tmpl w:val="56D2177E"/>
    <w:lvl w:ilvl="0" w:tplc="92C4EBA8">
      <w:start w:val="4"/>
      <w:numFmt w:val="bullet"/>
      <w:lvlText w:val="-"/>
      <w:lvlJc w:val="left"/>
      <w:pPr>
        <w:tabs>
          <w:tab w:val="num" w:pos="360"/>
        </w:tabs>
        <w:ind w:left="360" w:hanging="360"/>
      </w:pPr>
      <w:rPr>
        <w:rFonts w:ascii="Times New Roman" w:eastAsia="MS Mincho" w:hAnsi="Times New Roman" w:cs="Times New Roman" w:hint="default"/>
      </w:rPr>
    </w:lvl>
    <w:lvl w:ilvl="1" w:tplc="2402B446" w:tentative="1">
      <w:start w:val="1"/>
      <w:numFmt w:val="bullet"/>
      <w:lvlText w:val=""/>
      <w:lvlJc w:val="left"/>
      <w:pPr>
        <w:tabs>
          <w:tab w:val="num" w:pos="840"/>
        </w:tabs>
        <w:ind w:left="840" w:hanging="420"/>
      </w:pPr>
      <w:rPr>
        <w:rFonts w:ascii="Wingdings" w:hAnsi="Wingdings" w:hint="default"/>
      </w:rPr>
    </w:lvl>
    <w:lvl w:ilvl="2" w:tplc="5EFC4466" w:tentative="1">
      <w:start w:val="1"/>
      <w:numFmt w:val="bullet"/>
      <w:lvlText w:val=""/>
      <w:lvlJc w:val="left"/>
      <w:pPr>
        <w:tabs>
          <w:tab w:val="num" w:pos="1260"/>
        </w:tabs>
        <w:ind w:left="1260" w:hanging="420"/>
      </w:pPr>
      <w:rPr>
        <w:rFonts w:ascii="Wingdings" w:hAnsi="Wingdings" w:hint="default"/>
      </w:rPr>
    </w:lvl>
    <w:lvl w:ilvl="3" w:tplc="8FD2E9FC" w:tentative="1">
      <w:start w:val="1"/>
      <w:numFmt w:val="bullet"/>
      <w:lvlText w:val=""/>
      <w:lvlJc w:val="left"/>
      <w:pPr>
        <w:tabs>
          <w:tab w:val="num" w:pos="1680"/>
        </w:tabs>
        <w:ind w:left="1680" w:hanging="420"/>
      </w:pPr>
      <w:rPr>
        <w:rFonts w:ascii="Wingdings" w:hAnsi="Wingdings" w:hint="default"/>
      </w:rPr>
    </w:lvl>
    <w:lvl w:ilvl="4" w:tplc="F1107A42" w:tentative="1">
      <w:start w:val="1"/>
      <w:numFmt w:val="bullet"/>
      <w:lvlText w:val=""/>
      <w:lvlJc w:val="left"/>
      <w:pPr>
        <w:tabs>
          <w:tab w:val="num" w:pos="2100"/>
        </w:tabs>
        <w:ind w:left="2100" w:hanging="420"/>
      </w:pPr>
      <w:rPr>
        <w:rFonts w:ascii="Wingdings" w:hAnsi="Wingdings" w:hint="default"/>
      </w:rPr>
    </w:lvl>
    <w:lvl w:ilvl="5" w:tplc="C30420DA" w:tentative="1">
      <w:start w:val="1"/>
      <w:numFmt w:val="bullet"/>
      <w:lvlText w:val=""/>
      <w:lvlJc w:val="left"/>
      <w:pPr>
        <w:tabs>
          <w:tab w:val="num" w:pos="2520"/>
        </w:tabs>
        <w:ind w:left="2520" w:hanging="420"/>
      </w:pPr>
      <w:rPr>
        <w:rFonts w:ascii="Wingdings" w:hAnsi="Wingdings" w:hint="default"/>
      </w:rPr>
    </w:lvl>
    <w:lvl w:ilvl="6" w:tplc="A6907214" w:tentative="1">
      <w:start w:val="1"/>
      <w:numFmt w:val="bullet"/>
      <w:lvlText w:val=""/>
      <w:lvlJc w:val="left"/>
      <w:pPr>
        <w:tabs>
          <w:tab w:val="num" w:pos="2940"/>
        </w:tabs>
        <w:ind w:left="2940" w:hanging="420"/>
      </w:pPr>
      <w:rPr>
        <w:rFonts w:ascii="Wingdings" w:hAnsi="Wingdings" w:hint="default"/>
      </w:rPr>
    </w:lvl>
    <w:lvl w:ilvl="7" w:tplc="E06C4D96" w:tentative="1">
      <w:start w:val="1"/>
      <w:numFmt w:val="bullet"/>
      <w:lvlText w:val=""/>
      <w:lvlJc w:val="left"/>
      <w:pPr>
        <w:tabs>
          <w:tab w:val="num" w:pos="3360"/>
        </w:tabs>
        <w:ind w:left="3360" w:hanging="420"/>
      </w:pPr>
      <w:rPr>
        <w:rFonts w:ascii="Wingdings" w:hAnsi="Wingdings" w:hint="default"/>
      </w:rPr>
    </w:lvl>
    <w:lvl w:ilvl="8" w:tplc="047C7F3C" w:tentative="1">
      <w:start w:val="1"/>
      <w:numFmt w:val="bullet"/>
      <w:lvlText w:val=""/>
      <w:lvlJc w:val="left"/>
      <w:pPr>
        <w:tabs>
          <w:tab w:val="num" w:pos="3780"/>
        </w:tabs>
        <w:ind w:left="3780" w:hanging="420"/>
      </w:pPr>
      <w:rPr>
        <w:rFonts w:ascii="Wingdings" w:hAnsi="Wingdings" w:hint="default"/>
      </w:rPr>
    </w:lvl>
  </w:abstractNum>
  <w:abstractNum w:abstractNumId="14">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2D8421A"/>
    <w:multiLevelType w:val="hybridMultilevel"/>
    <w:tmpl w:val="C8842742"/>
    <w:lvl w:ilvl="0" w:tplc="4DAAC648">
      <w:numFmt w:val="bullet"/>
      <w:lvlText w:val="–"/>
      <w:lvlJc w:val="left"/>
      <w:pPr>
        <w:tabs>
          <w:tab w:val="num" w:pos="720"/>
        </w:tabs>
        <w:ind w:left="720" w:hanging="720"/>
      </w:pPr>
      <w:rPr>
        <w:rFonts w:ascii="Times New Roman" w:eastAsia="MS Mincho" w:hAnsi="Times New Roman" w:cs="Times New Roman" w:hint="default"/>
      </w:rPr>
    </w:lvl>
    <w:lvl w:ilvl="1" w:tplc="5216AD6C" w:tentative="1">
      <w:start w:val="1"/>
      <w:numFmt w:val="bullet"/>
      <w:lvlText w:val=""/>
      <w:lvlJc w:val="left"/>
      <w:pPr>
        <w:tabs>
          <w:tab w:val="num" w:pos="840"/>
        </w:tabs>
        <w:ind w:left="840" w:hanging="420"/>
      </w:pPr>
      <w:rPr>
        <w:rFonts w:ascii="Wingdings" w:hAnsi="Wingdings" w:hint="default"/>
      </w:rPr>
    </w:lvl>
    <w:lvl w:ilvl="2" w:tplc="A08C86F4" w:tentative="1">
      <w:start w:val="1"/>
      <w:numFmt w:val="bullet"/>
      <w:lvlText w:val=""/>
      <w:lvlJc w:val="left"/>
      <w:pPr>
        <w:tabs>
          <w:tab w:val="num" w:pos="1260"/>
        </w:tabs>
        <w:ind w:left="1260" w:hanging="420"/>
      </w:pPr>
      <w:rPr>
        <w:rFonts w:ascii="Wingdings" w:hAnsi="Wingdings" w:hint="default"/>
      </w:rPr>
    </w:lvl>
    <w:lvl w:ilvl="3" w:tplc="D766104A" w:tentative="1">
      <w:start w:val="1"/>
      <w:numFmt w:val="bullet"/>
      <w:lvlText w:val=""/>
      <w:lvlJc w:val="left"/>
      <w:pPr>
        <w:tabs>
          <w:tab w:val="num" w:pos="1680"/>
        </w:tabs>
        <w:ind w:left="1680" w:hanging="420"/>
      </w:pPr>
      <w:rPr>
        <w:rFonts w:ascii="Wingdings" w:hAnsi="Wingdings" w:hint="default"/>
      </w:rPr>
    </w:lvl>
    <w:lvl w:ilvl="4" w:tplc="2D36DE2C" w:tentative="1">
      <w:start w:val="1"/>
      <w:numFmt w:val="bullet"/>
      <w:lvlText w:val=""/>
      <w:lvlJc w:val="left"/>
      <w:pPr>
        <w:tabs>
          <w:tab w:val="num" w:pos="2100"/>
        </w:tabs>
        <w:ind w:left="2100" w:hanging="420"/>
      </w:pPr>
      <w:rPr>
        <w:rFonts w:ascii="Wingdings" w:hAnsi="Wingdings" w:hint="default"/>
      </w:rPr>
    </w:lvl>
    <w:lvl w:ilvl="5" w:tplc="D1E86E98" w:tentative="1">
      <w:start w:val="1"/>
      <w:numFmt w:val="bullet"/>
      <w:lvlText w:val=""/>
      <w:lvlJc w:val="left"/>
      <w:pPr>
        <w:tabs>
          <w:tab w:val="num" w:pos="2520"/>
        </w:tabs>
        <w:ind w:left="2520" w:hanging="420"/>
      </w:pPr>
      <w:rPr>
        <w:rFonts w:ascii="Wingdings" w:hAnsi="Wingdings" w:hint="default"/>
      </w:rPr>
    </w:lvl>
    <w:lvl w:ilvl="6" w:tplc="20DE5724" w:tentative="1">
      <w:start w:val="1"/>
      <w:numFmt w:val="bullet"/>
      <w:lvlText w:val=""/>
      <w:lvlJc w:val="left"/>
      <w:pPr>
        <w:tabs>
          <w:tab w:val="num" w:pos="2940"/>
        </w:tabs>
        <w:ind w:left="2940" w:hanging="420"/>
      </w:pPr>
      <w:rPr>
        <w:rFonts w:ascii="Wingdings" w:hAnsi="Wingdings" w:hint="default"/>
      </w:rPr>
    </w:lvl>
    <w:lvl w:ilvl="7" w:tplc="9BF21FB0" w:tentative="1">
      <w:start w:val="1"/>
      <w:numFmt w:val="bullet"/>
      <w:lvlText w:val=""/>
      <w:lvlJc w:val="left"/>
      <w:pPr>
        <w:tabs>
          <w:tab w:val="num" w:pos="3360"/>
        </w:tabs>
        <w:ind w:left="3360" w:hanging="420"/>
      </w:pPr>
      <w:rPr>
        <w:rFonts w:ascii="Wingdings" w:hAnsi="Wingdings" w:hint="default"/>
      </w:rPr>
    </w:lvl>
    <w:lvl w:ilvl="8" w:tplc="EA265FBA" w:tentative="1">
      <w:start w:val="1"/>
      <w:numFmt w:val="bullet"/>
      <w:lvlText w:val=""/>
      <w:lvlJc w:val="left"/>
      <w:pPr>
        <w:tabs>
          <w:tab w:val="num" w:pos="3780"/>
        </w:tabs>
        <w:ind w:left="3780" w:hanging="420"/>
      </w:pPr>
      <w:rPr>
        <w:rFonts w:ascii="Wingdings" w:hAnsi="Wingdings" w:hint="default"/>
      </w:rPr>
    </w:lvl>
  </w:abstractNum>
  <w:abstractNum w:abstractNumId="16">
    <w:nsid w:val="6B7E7E2C"/>
    <w:multiLevelType w:val="multilevel"/>
    <w:tmpl w:val="3C9236FE"/>
    <w:lvl w:ilvl="0">
      <w:start w:val="1"/>
      <w:numFmt w:val="decimal"/>
      <w:lvlText w:val="%1"/>
      <w:lvlJc w:val="left"/>
      <w:pPr>
        <w:tabs>
          <w:tab w:val="num" w:pos="1077"/>
        </w:tabs>
        <w:ind w:left="1077" w:hanging="1077"/>
      </w:pPr>
      <w:rPr>
        <w:rFonts w:ascii="Times New Roman" w:hAnsi="Times New Roman" w:hint="default"/>
        <w:b/>
        <w:i w:val="0"/>
        <w:sz w:val="28"/>
      </w:rPr>
    </w:lvl>
    <w:lvl w:ilvl="1">
      <w:start w:val="1"/>
      <w:numFmt w:val="decimal"/>
      <w:lvlText w:val="%1.%2"/>
      <w:lvlJc w:val="left"/>
      <w:pPr>
        <w:tabs>
          <w:tab w:val="num" w:pos="1077"/>
        </w:tabs>
        <w:ind w:left="1077" w:hanging="1077"/>
      </w:pPr>
      <w:rPr>
        <w:rFonts w:ascii="Times New Roman" w:hAnsi="Times New Roman" w:hint="default"/>
        <w:b/>
        <w:i w:val="0"/>
        <w:sz w:val="24"/>
      </w:rPr>
    </w:lvl>
    <w:lvl w:ilvl="2">
      <w:start w:val="1"/>
      <w:numFmt w:val="decimal"/>
      <w:lvlText w:val="%1.%2.%3"/>
      <w:lvlJc w:val="left"/>
      <w:pPr>
        <w:tabs>
          <w:tab w:val="num" w:pos="1077"/>
        </w:tabs>
        <w:ind w:left="1077" w:hanging="1077"/>
      </w:pPr>
      <w:rPr>
        <w:rFonts w:ascii="Times New Roman" w:hAnsi="Times New Roman" w:hint="default"/>
        <w:b/>
        <w:i w:val="0"/>
        <w:sz w:val="24"/>
      </w:rPr>
    </w:lvl>
    <w:lvl w:ilvl="3">
      <w:start w:val="1"/>
      <w:numFmt w:val="decimal"/>
      <w:lvlText w:val="%1.%2.%3.%4"/>
      <w:lvlJc w:val="left"/>
      <w:pPr>
        <w:tabs>
          <w:tab w:val="num" w:pos="1077"/>
        </w:tabs>
        <w:ind w:left="1077" w:hanging="1077"/>
      </w:pPr>
      <w:rPr>
        <w:rFonts w:ascii="Times New Roman" w:hAnsi="Times New Roman" w:hint="default"/>
        <w:b/>
        <w:i w:val="0"/>
        <w:sz w:val="24"/>
      </w:rPr>
    </w:lvl>
    <w:lvl w:ilvl="4">
      <w:start w:val="1"/>
      <w:numFmt w:val="decimal"/>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FD1533C"/>
    <w:multiLevelType w:val="multilevel"/>
    <w:tmpl w:val="3C9236FE"/>
    <w:lvl w:ilvl="0">
      <w:start w:val="1"/>
      <w:numFmt w:val="decimal"/>
      <w:lvlText w:val="%1"/>
      <w:lvlJc w:val="left"/>
      <w:pPr>
        <w:tabs>
          <w:tab w:val="num" w:pos="1077"/>
        </w:tabs>
        <w:ind w:left="1077" w:hanging="1077"/>
      </w:pPr>
      <w:rPr>
        <w:rFonts w:ascii="Times New Roman" w:hAnsi="Times New Roman" w:hint="default"/>
        <w:b/>
        <w:i w:val="0"/>
        <w:sz w:val="28"/>
      </w:rPr>
    </w:lvl>
    <w:lvl w:ilvl="1">
      <w:start w:val="1"/>
      <w:numFmt w:val="decimal"/>
      <w:lvlText w:val="%1.%2"/>
      <w:lvlJc w:val="left"/>
      <w:pPr>
        <w:tabs>
          <w:tab w:val="num" w:pos="1077"/>
        </w:tabs>
        <w:ind w:left="1077" w:hanging="1077"/>
      </w:pPr>
      <w:rPr>
        <w:rFonts w:ascii="Times New Roman" w:hAnsi="Times New Roman" w:hint="default"/>
        <w:b/>
        <w:i w:val="0"/>
        <w:sz w:val="24"/>
      </w:rPr>
    </w:lvl>
    <w:lvl w:ilvl="2">
      <w:start w:val="1"/>
      <w:numFmt w:val="decimal"/>
      <w:lvlText w:val="%1.%2.%3"/>
      <w:lvlJc w:val="left"/>
      <w:pPr>
        <w:tabs>
          <w:tab w:val="num" w:pos="1077"/>
        </w:tabs>
        <w:ind w:left="1077" w:hanging="1077"/>
      </w:pPr>
      <w:rPr>
        <w:rFonts w:ascii="Times New Roman" w:hAnsi="Times New Roman" w:hint="default"/>
        <w:b/>
        <w:i w:val="0"/>
        <w:sz w:val="24"/>
      </w:rPr>
    </w:lvl>
    <w:lvl w:ilvl="3">
      <w:start w:val="1"/>
      <w:numFmt w:val="decimal"/>
      <w:lvlText w:val="%1.%2.%3.%4"/>
      <w:lvlJc w:val="left"/>
      <w:pPr>
        <w:tabs>
          <w:tab w:val="num" w:pos="1077"/>
        </w:tabs>
        <w:ind w:left="1077" w:hanging="1077"/>
      </w:pPr>
      <w:rPr>
        <w:rFonts w:ascii="Times New Roman" w:hAnsi="Times New Roman" w:hint="default"/>
        <w:b/>
        <w:i w:val="0"/>
        <w:sz w:val="24"/>
      </w:rPr>
    </w:lvl>
    <w:lvl w:ilvl="4">
      <w:start w:val="1"/>
      <w:numFmt w:val="decimal"/>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5"/>
  </w:num>
  <w:num w:numId="3">
    <w:abstractNumId w:val="7"/>
  </w:num>
  <w:num w:numId="4">
    <w:abstractNumId w:val="13"/>
  </w:num>
  <w:num w:numId="5">
    <w:abstractNumId w:val="3"/>
  </w:num>
  <w:num w:numId="6">
    <w:abstractNumId w:val="8"/>
  </w:num>
  <w:num w:numId="7">
    <w:abstractNumId w:val="11"/>
  </w:num>
  <w:num w:numId="8">
    <w:abstractNumId w:val="2"/>
  </w:num>
  <w:num w:numId="9">
    <w:abstractNumId w:val="1"/>
  </w:num>
  <w:num w:numId="10">
    <w:abstractNumId w:val="0"/>
  </w:num>
  <w:num w:numId="11">
    <w:abstractNumId w:val="17"/>
  </w:num>
  <w:num w:numId="12">
    <w:abstractNumId w:val="15"/>
  </w:num>
  <w:num w:numId="13">
    <w:abstractNumId w:val="16"/>
  </w:num>
  <w:num w:numId="14">
    <w:abstractNumId w:val="9"/>
  </w:num>
  <w:num w:numId="1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5"/>
  </w:num>
  <w:num w:numId="18">
    <w:abstractNumId w:val="5"/>
  </w:num>
  <w:num w:numId="19">
    <w:abstractNumId w:val="12"/>
  </w:num>
  <w:num w:numId="20">
    <w:abstractNumId w:val="6"/>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stylePaneFormatFilter w:val="3F01"/>
  <w:defaultTabStop w:val="624"/>
  <w:evenAndOddHeaders/>
  <w:drawingGridHorizontalSpacing w:val="105"/>
  <w:displayHorizontalDrawingGridEvery w:val="0"/>
  <w:displayVerticalDrawingGridEvery w:val="2"/>
  <w:characterSpacingControl w:val="compressPunctuation"/>
  <w:hdrShapeDefaults>
    <o:shapedefaults v:ext="edit" spidmax="440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3CB9"/>
    <w:rsid w:val="000011A9"/>
    <w:rsid w:val="000023C2"/>
    <w:rsid w:val="00003325"/>
    <w:rsid w:val="00005DFB"/>
    <w:rsid w:val="000060C0"/>
    <w:rsid w:val="0000663C"/>
    <w:rsid w:val="000078C7"/>
    <w:rsid w:val="0001740F"/>
    <w:rsid w:val="00021F5E"/>
    <w:rsid w:val="00022A6C"/>
    <w:rsid w:val="00023E3B"/>
    <w:rsid w:val="000254AC"/>
    <w:rsid w:val="00026C21"/>
    <w:rsid w:val="0003003B"/>
    <w:rsid w:val="000304D7"/>
    <w:rsid w:val="00030FCD"/>
    <w:rsid w:val="000324B7"/>
    <w:rsid w:val="00032B83"/>
    <w:rsid w:val="000330B0"/>
    <w:rsid w:val="000330D5"/>
    <w:rsid w:val="00033504"/>
    <w:rsid w:val="00033777"/>
    <w:rsid w:val="00034D0B"/>
    <w:rsid w:val="000378E6"/>
    <w:rsid w:val="0004169E"/>
    <w:rsid w:val="0004218D"/>
    <w:rsid w:val="00042A68"/>
    <w:rsid w:val="00043996"/>
    <w:rsid w:val="000451A9"/>
    <w:rsid w:val="00045C0B"/>
    <w:rsid w:val="00046C58"/>
    <w:rsid w:val="0004774B"/>
    <w:rsid w:val="0005036A"/>
    <w:rsid w:val="00050E22"/>
    <w:rsid w:val="0005146D"/>
    <w:rsid w:val="0005269A"/>
    <w:rsid w:val="00052B04"/>
    <w:rsid w:val="00052F97"/>
    <w:rsid w:val="00053B26"/>
    <w:rsid w:val="00055B9F"/>
    <w:rsid w:val="00055E9C"/>
    <w:rsid w:val="00056209"/>
    <w:rsid w:val="000614FE"/>
    <w:rsid w:val="00061892"/>
    <w:rsid w:val="0006221F"/>
    <w:rsid w:val="00062391"/>
    <w:rsid w:val="00063B9B"/>
    <w:rsid w:val="0006407D"/>
    <w:rsid w:val="000652F5"/>
    <w:rsid w:val="0006595D"/>
    <w:rsid w:val="0006602F"/>
    <w:rsid w:val="00067AB8"/>
    <w:rsid w:val="00074ACF"/>
    <w:rsid w:val="00074CB0"/>
    <w:rsid w:val="000756F7"/>
    <w:rsid w:val="00076632"/>
    <w:rsid w:val="000769A5"/>
    <w:rsid w:val="00080CA3"/>
    <w:rsid w:val="0008143D"/>
    <w:rsid w:val="000832F1"/>
    <w:rsid w:val="000866F6"/>
    <w:rsid w:val="00090F80"/>
    <w:rsid w:val="000935E4"/>
    <w:rsid w:val="00093651"/>
    <w:rsid w:val="00093841"/>
    <w:rsid w:val="000944A4"/>
    <w:rsid w:val="00094954"/>
    <w:rsid w:val="00096D3F"/>
    <w:rsid w:val="00097A1D"/>
    <w:rsid w:val="000A0909"/>
    <w:rsid w:val="000A1402"/>
    <w:rsid w:val="000A1473"/>
    <w:rsid w:val="000A1B57"/>
    <w:rsid w:val="000A22B6"/>
    <w:rsid w:val="000A3BDA"/>
    <w:rsid w:val="000A3D99"/>
    <w:rsid w:val="000A4000"/>
    <w:rsid w:val="000A4616"/>
    <w:rsid w:val="000A4ACD"/>
    <w:rsid w:val="000A5F42"/>
    <w:rsid w:val="000A6F50"/>
    <w:rsid w:val="000B0CE4"/>
    <w:rsid w:val="000B297F"/>
    <w:rsid w:val="000B450F"/>
    <w:rsid w:val="000B697A"/>
    <w:rsid w:val="000B6C50"/>
    <w:rsid w:val="000C022B"/>
    <w:rsid w:val="000C094B"/>
    <w:rsid w:val="000C1D47"/>
    <w:rsid w:val="000C3B9B"/>
    <w:rsid w:val="000C4E75"/>
    <w:rsid w:val="000C51FF"/>
    <w:rsid w:val="000C529D"/>
    <w:rsid w:val="000C7595"/>
    <w:rsid w:val="000C7648"/>
    <w:rsid w:val="000D0148"/>
    <w:rsid w:val="000D2A43"/>
    <w:rsid w:val="000D4535"/>
    <w:rsid w:val="000E1048"/>
    <w:rsid w:val="000E1859"/>
    <w:rsid w:val="000E2091"/>
    <w:rsid w:val="000E3571"/>
    <w:rsid w:val="000E3D28"/>
    <w:rsid w:val="000E5894"/>
    <w:rsid w:val="000F07EE"/>
    <w:rsid w:val="000F294A"/>
    <w:rsid w:val="000F3166"/>
    <w:rsid w:val="000F3D6F"/>
    <w:rsid w:val="000F46D8"/>
    <w:rsid w:val="000F477F"/>
    <w:rsid w:val="000F4B3A"/>
    <w:rsid w:val="000F59B4"/>
    <w:rsid w:val="000F7841"/>
    <w:rsid w:val="000F7C0C"/>
    <w:rsid w:val="001019CF"/>
    <w:rsid w:val="00102A1F"/>
    <w:rsid w:val="00104A2B"/>
    <w:rsid w:val="0010543B"/>
    <w:rsid w:val="001055FD"/>
    <w:rsid w:val="00111952"/>
    <w:rsid w:val="00113856"/>
    <w:rsid w:val="00113C8F"/>
    <w:rsid w:val="00114DD4"/>
    <w:rsid w:val="00121ACA"/>
    <w:rsid w:val="00121EB0"/>
    <w:rsid w:val="001223A1"/>
    <w:rsid w:val="00122B95"/>
    <w:rsid w:val="0012536D"/>
    <w:rsid w:val="0012561A"/>
    <w:rsid w:val="001258B0"/>
    <w:rsid w:val="00127138"/>
    <w:rsid w:val="00130B04"/>
    <w:rsid w:val="001312AD"/>
    <w:rsid w:val="00133B4E"/>
    <w:rsid w:val="00134C72"/>
    <w:rsid w:val="00140469"/>
    <w:rsid w:val="00141494"/>
    <w:rsid w:val="0014178E"/>
    <w:rsid w:val="00143C8B"/>
    <w:rsid w:val="00143F10"/>
    <w:rsid w:val="0014447F"/>
    <w:rsid w:val="001451EF"/>
    <w:rsid w:val="00146361"/>
    <w:rsid w:val="00150BB9"/>
    <w:rsid w:val="00150F07"/>
    <w:rsid w:val="00151036"/>
    <w:rsid w:val="00155761"/>
    <w:rsid w:val="00160794"/>
    <w:rsid w:val="00160B63"/>
    <w:rsid w:val="0016115A"/>
    <w:rsid w:val="00161A92"/>
    <w:rsid w:val="00162645"/>
    <w:rsid w:val="00162766"/>
    <w:rsid w:val="00164ABE"/>
    <w:rsid w:val="00165180"/>
    <w:rsid w:val="00165377"/>
    <w:rsid w:val="00166490"/>
    <w:rsid w:val="001701E6"/>
    <w:rsid w:val="00171CF2"/>
    <w:rsid w:val="001722F5"/>
    <w:rsid w:val="0017259C"/>
    <w:rsid w:val="00173F96"/>
    <w:rsid w:val="00174315"/>
    <w:rsid w:val="00180301"/>
    <w:rsid w:val="00180D97"/>
    <w:rsid w:val="00180F74"/>
    <w:rsid w:val="001826CF"/>
    <w:rsid w:val="001865F8"/>
    <w:rsid w:val="00187108"/>
    <w:rsid w:val="00190A8C"/>
    <w:rsid w:val="00191AF7"/>
    <w:rsid w:val="00194BB9"/>
    <w:rsid w:val="001978A5"/>
    <w:rsid w:val="00197E50"/>
    <w:rsid w:val="001A19AF"/>
    <w:rsid w:val="001A23E4"/>
    <w:rsid w:val="001A2B28"/>
    <w:rsid w:val="001A33F4"/>
    <w:rsid w:val="001A37E7"/>
    <w:rsid w:val="001A7DF9"/>
    <w:rsid w:val="001B2273"/>
    <w:rsid w:val="001B2382"/>
    <w:rsid w:val="001B2813"/>
    <w:rsid w:val="001B2A1E"/>
    <w:rsid w:val="001B2D58"/>
    <w:rsid w:val="001B4549"/>
    <w:rsid w:val="001B45E1"/>
    <w:rsid w:val="001B50FF"/>
    <w:rsid w:val="001B5B3C"/>
    <w:rsid w:val="001B7B2C"/>
    <w:rsid w:val="001B7B50"/>
    <w:rsid w:val="001C0437"/>
    <w:rsid w:val="001C0738"/>
    <w:rsid w:val="001C7454"/>
    <w:rsid w:val="001D2A86"/>
    <w:rsid w:val="001D3336"/>
    <w:rsid w:val="001D40FC"/>
    <w:rsid w:val="001D420D"/>
    <w:rsid w:val="001D53B3"/>
    <w:rsid w:val="001D5F52"/>
    <w:rsid w:val="001E074D"/>
    <w:rsid w:val="001E0B3B"/>
    <w:rsid w:val="001E0E7B"/>
    <w:rsid w:val="001E1575"/>
    <w:rsid w:val="001E236B"/>
    <w:rsid w:val="001E2417"/>
    <w:rsid w:val="001E2A3B"/>
    <w:rsid w:val="001E4A53"/>
    <w:rsid w:val="001E5672"/>
    <w:rsid w:val="001E6DBF"/>
    <w:rsid w:val="001F0CD0"/>
    <w:rsid w:val="001F100D"/>
    <w:rsid w:val="001F2AA1"/>
    <w:rsid w:val="001F2CDC"/>
    <w:rsid w:val="001F2F2F"/>
    <w:rsid w:val="001F4900"/>
    <w:rsid w:val="001F602F"/>
    <w:rsid w:val="001F6935"/>
    <w:rsid w:val="001F71F7"/>
    <w:rsid w:val="001F7D4E"/>
    <w:rsid w:val="00200445"/>
    <w:rsid w:val="002012C0"/>
    <w:rsid w:val="002013BC"/>
    <w:rsid w:val="0020142E"/>
    <w:rsid w:val="002017E0"/>
    <w:rsid w:val="002045C4"/>
    <w:rsid w:val="00206A28"/>
    <w:rsid w:val="002071D5"/>
    <w:rsid w:val="00212B81"/>
    <w:rsid w:val="00212BF6"/>
    <w:rsid w:val="002151F6"/>
    <w:rsid w:val="002157F8"/>
    <w:rsid w:val="002162A6"/>
    <w:rsid w:val="00220125"/>
    <w:rsid w:val="002203D4"/>
    <w:rsid w:val="0022179E"/>
    <w:rsid w:val="002231C5"/>
    <w:rsid w:val="0022369C"/>
    <w:rsid w:val="00224474"/>
    <w:rsid w:val="00225EB0"/>
    <w:rsid w:val="002264A4"/>
    <w:rsid w:val="0022658C"/>
    <w:rsid w:val="00227A3E"/>
    <w:rsid w:val="00227AB1"/>
    <w:rsid w:val="00230009"/>
    <w:rsid w:val="00230AF4"/>
    <w:rsid w:val="00230F6C"/>
    <w:rsid w:val="0023144A"/>
    <w:rsid w:val="0023152D"/>
    <w:rsid w:val="00231BF6"/>
    <w:rsid w:val="00231DA1"/>
    <w:rsid w:val="00232A32"/>
    <w:rsid w:val="00232DBC"/>
    <w:rsid w:val="00233129"/>
    <w:rsid w:val="00233FC7"/>
    <w:rsid w:val="002349A2"/>
    <w:rsid w:val="00234DA0"/>
    <w:rsid w:val="0023535D"/>
    <w:rsid w:val="00235F37"/>
    <w:rsid w:val="002360FB"/>
    <w:rsid w:val="002361D6"/>
    <w:rsid w:val="002411AB"/>
    <w:rsid w:val="00243552"/>
    <w:rsid w:val="00245713"/>
    <w:rsid w:val="00246DA7"/>
    <w:rsid w:val="00250CC6"/>
    <w:rsid w:val="00253198"/>
    <w:rsid w:val="0025378E"/>
    <w:rsid w:val="00254B8A"/>
    <w:rsid w:val="00254F00"/>
    <w:rsid w:val="00255E31"/>
    <w:rsid w:val="002564BE"/>
    <w:rsid w:val="002567C6"/>
    <w:rsid w:val="00257DB9"/>
    <w:rsid w:val="002607BC"/>
    <w:rsid w:val="00260F72"/>
    <w:rsid w:val="0026123C"/>
    <w:rsid w:val="0026145B"/>
    <w:rsid w:val="00261BA1"/>
    <w:rsid w:val="00265AA4"/>
    <w:rsid w:val="00267978"/>
    <w:rsid w:val="00267C31"/>
    <w:rsid w:val="00270651"/>
    <w:rsid w:val="002711EE"/>
    <w:rsid w:val="002717A3"/>
    <w:rsid w:val="002722DD"/>
    <w:rsid w:val="00272930"/>
    <w:rsid w:val="00272DE6"/>
    <w:rsid w:val="00274150"/>
    <w:rsid w:val="00275165"/>
    <w:rsid w:val="00276254"/>
    <w:rsid w:val="00281899"/>
    <w:rsid w:val="00282258"/>
    <w:rsid w:val="002823A4"/>
    <w:rsid w:val="0028372E"/>
    <w:rsid w:val="00283B4C"/>
    <w:rsid w:val="00284026"/>
    <w:rsid w:val="00284CA6"/>
    <w:rsid w:val="00284EA3"/>
    <w:rsid w:val="00285D1C"/>
    <w:rsid w:val="002865D9"/>
    <w:rsid w:val="0028716F"/>
    <w:rsid w:val="002871F1"/>
    <w:rsid w:val="00287DE5"/>
    <w:rsid w:val="0029030E"/>
    <w:rsid w:val="00290DAA"/>
    <w:rsid w:val="00291369"/>
    <w:rsid w:val="00291B88"/>
    <w:rsid w:val="00293467"/>
    <w:rsid w:val="00295CF3"/>
    <w:rsid w:val="0029770E"/>
    <w:rsid w:val="00297A1C"/>
    <w:rsid w:val="002A0E89"/>
    <w:rsid w:val="002A1F36"/>
    <w:rsid w:val="002A23F9"/>
    <w:rsid w:val="002A2563"/>
    <w:rsid w:val="002A5F73"/>
    <w:rsid w:val="002B0373"/>
    <w:rsid w:val="002B10A5"/>
    <w:rsid w:val="002B17DE"/>
    <w:rsid w:val="002B248A"/>
    <w:rsid w:val="002B2EB7"/>
    <w:rsid w:val="002B30DE"/>
    <w:rsid w:val="002B3A5C"/>
    <w:rsid w:val="002B5591"/>
    <w:rsid w:val="002B62F1"/>
    <w:rsid w:val="002C0503"/>
    <w:rsid w:val="002C0AA1"/>
    <w:rsid w:val="002C0F10"/>
    <w:rsid w:val="002C434E"/>
    <w:rsid w:val="002C765F"/>
    <w:rsid w:val="002C792E"/>
    <w:rsid w:val="002C7F00"/>
    <w:rsid w:val="002D184F"/>
    <w:rsid w:val="002D1C0E"/>
    <w:rsid w:val="002D38C8"/>
    <w:rsid w:val="002D3B7A"/>
    <w:rsid w:val="002D4032"/>
    <w:rsid w:val="002D4116"/>
    <w:rsid w:val="002D4372"/>
    <w:rsid w:val="002D49A4"/>
    <w:rsid w:val="002D4B7B"/>
    <w:rsid w:val="002D534C"/>
    <w:rsid w:val="002D674F"/>
    <w:rsid w:val="002D6EC0"/>
    <w:rsid w:val="002D7957"/>
    <w:rsid w:val="002E0B17"/>
    <w:rsid w:val="002E0BDF"/>
    <w:rsid w:val="002E13B0"/>
    <w:rsid w:val="002E16AC"/>
    <w:rsid w:val="002E1DB3"/>
    <w:rsid w:val="002E29A2"/>
    <w:rsid w:val="002E29CD"/>
    <w:rsid w:val="002E3478"/>
    <w:rsid w:val="002E3A2B"/>
    <w:rsid w:val="002E6EE1"/>
    <w:rsid w:val="002E7DF7"/>
    <w:rsid w:val="002F0037"/>
    <w:rsid w:val="002F00EB"/>
    <w:rsid w:val="002F0580"/>
    <w:rsid w:val="002F1768"/>
    <w:rsid w:val="002F2DD7"/>
    <w:rsid w:val="002F5F18"/>
    <w:rsid w:val="002F649C"/>
    <w:rsid w:val="002F6624"/>
    <w:rsid w:val="00300873"/>
    <w:rsid w:val="003009C5"/>
    <w:rsid w:val="00300B83"/>
    <w:rsid w:val="00301EFC"/>
    <w:rsid w:val="00302835"/>
    <w:rsid w:val="00302E6D"/>
    <w:rsid w:val="00303999"/>
    <w:rsid w:val="003041ED"/>
    <w:rsid w:val="003062A9"/>
    <w:rsid w:val="003069B4"/>
    <w:rsid w:val="00306F10"/>
    <w:rsid w:val="00311551"/>
    <w:rsid w:val="00311A61"/>
    <w:rsid w:val="00314AB5"/>
    <w:rsid w:val="00314B55"/>
    <w:rsid w:val="0031562F"/>
    <w:rsid w:val="00317CA4"/>
    <w:rsid w:val="00320634"/>
    <w:rsid w:val="003208E3"/>
    <w:rsid w:val="00320ECC"/>
    <w:rsid w:val="003215A7"/>
    <w:rsid w:val="00322F1C"/>
    <w:rsid w:val="0032335C"/>
    <w:rsid w:val="003246D6"/>
    <w:rsid w:val="00325490"/>
    <w:rsid w:val="00325A18"/>
    <w:rsid w:val="00325C7C"/>
    <w:rsid w:val="00327DF0"/>
    <w:rsid w:val="003305A7"/>
    <w:rsid w:val="0033128E"/>
    <w:rsid w:val="00331AB4"/>
    <w:rsid w:val="00331D50"/>
    <w:rsid w:val="00333EC1"/>
    <w:rsid w:val="0033600A"/>
    <w:rsid w:val="003369D1"/>
    <w:rsid w:val="00336C5B"/>
    <w:rsid w:val="00336DEA"/>
    <w:rsid w:val="00336EC1"/>
    <w:rsid w:val="0033750F"/>
    <w:rsid w:val="0033767C"/>
    <w:rsid w:val="0034118B"/>
    <w:rsid w:val="00341711"/>
    <w:rsid w:val="00341D31"/>
    <w:rsid w:val="00341DCD"/>
    <w:rsid w:val="00342169"/>
    <w:rsid w:val="003422F1"/>
    <w:rsid w:val="0034305D"/>
    <w:rsid w:val="003431F6"/>
    <w:rsid w:val="0034584C"/>
    <w:rsid w:val="0034652D"/>
    <w:rsid w:val="003474F2"/>
    <w:rsid w:val="003558A2"/>
    <w:rsid w:val="003558C0"/>
    <w:rsid w:val="00356B27"/>
    <w:rsid w:val="0035763B"/>
    <w:rsid w:val="00360501"/>
    <w:rsid w:val="003614A1"/>
    <w:rsid w:val="003622BB"/>
    <w:rsid w:val="00364140"/>
    <w:rsid w:val="00365D08"/>
    <w:rsid w:val="0036675C"/>
    <w:rsid w:val="003700AE"/>
    <w:rsid w:val="0037033C"/>
    <w:rsid w:val="00370884"/>
    <w:rsid w:val="0037236A"/>
    <w:rsid w:val="003725C2"/>
    <w:rsid w:val="003728BF"/>
    <w:rsid w:val="00372B1F"/>
    <w:rsid w:val="00373455"/>
    <w:rsid w:val="003743B7"/>
    <w:rsid w:val="003751A0"/>
    <w:rsid w:val="00380B24"/>
    <w:rsid w:val="0038137C"/>
    <w:rsid w:val="00381F4D"/>
    <w:rsid w:val="003834C6"/>
    <w:rsid w:val="00384517"/>
    <w:rsid w:val="00384B81"/>
    <w:rsid w:val="00384FDA"/>
    <w:rsid w:val="00386B7E"/>
    <w:rsid w:val="003935F2"/>
    <w:rsid w:val="00393A23"/>
    <w:rsid w:val="00394DED"/>
    <w:rsid w:val="00396355"/>
    <w:rsid w:val="00396575"/>
    <w:rsid w:val="00396B6A"/>
    <w:rsid w:val="0039701F"/>
    <w:rsid w:val="003A08CE"/>
    <w:rsid w:val="003A0E91"/>
    <w:rsid w:val="003A113B"/>
    <w:rsid w:val="003A1E76"/>
    <w:rsid w:val="003A2355"/>
    <w:rsid w:val="003A4C07"/>
    <w:rsid w:val="003A5138"/>
    <w:rsid w:val="003A54C4"/>
    <w:rsid w:val="003A56BA"/>
    <w:rsid w:val="003A6C46"/>
    <w:rsid w:val="003A7421"/>
    <w:rsid w:val="003A7564"/>
    <w:rsid w:val="003A7E79"/>
    <w:rsid w:val="003B1958"/>
    <w:rsid w:val="003B1ADA"/>
    <w:rsid w:val="003B1D99"/>
    <w:rsid w:val="003B2A4D"/>
    <w:rsid w:val="003B57F5"/>
    <w:rsid w:val="003B5C53"/>
    <w:rsid w:val="003B65BC"/>
    <w:rsid w:val="003B71CF"/>
    <w:rsid w:val="003B7404"/>
    <w:rsid w:val="003C0190"/>
    <w:rsid w:val="003C0E5E"/>
    <w:rsid w:val="003C0F52"/>
    <w:rsid w:val="003C33F6"/>
    <w:rsid w:val="003C38A5"/>
    <w:rsid w:val="003C3B5E"/>
    <w:rsid w:val="003D0A87"/>
    <w:rsid w:val="003D14F2"/>
    <w:rsid w:val="003D1D60"/>
    <w:rsid w:val="003D22C2"/>
    <w:rsid w:val="003D3C5C"/>
    <w:rsid w:val="003D3C82"/>
    <w:rsid w:val="003D4516"/>
    <w:rsid w:val="003D58D4"/>
    <w:rsid w:val="003D6627"/>
    <w:rsid w:val="003D6A50"/>
    <w:rsid w:val="003E1923"/>
    <w:rsid w:val="003E2B62"/>
    <w:rsid w:val="003E47BD"/>
    <w:rsid w:val="003E6BED"/>
    <w:rsid w:val="003F1752"/>
    <w:rsid w:val="003F1AAD"/>
    <w:rsid w:val="003F1F70"/>
    <w:rsid w:val="003F2431"/>
    <w:rsid w:val="003F3D5B"/>
    <w:rsid w:val="003F5C3B"/>
    <w:rsid w:val="003F68BE"/>
    <w:rsid w:val="003F784C"/>
    <w:rsid w:val="00400A20"/>
    <w:rsid w:val="00400B8D"/>
    <w:rsid w:val="00402FEE"/>
    <w:rsid w:val="00403A02"/>
    <w:rsid w:val="00404AF7"/>
    <w:rsid w:val="00412DC8"/>
    <w:rsid w:val="00413E04"/>
    <w:rsid w:val="00416AB9"/>
    <w:rsid w:val="00421B5A"/>
    <w:rsid w:val="004220D2"/>
    <w:rsid w:val="0042226F"/>
    <w:rsid w:val="00422279"/>
    <w:rsid w:val="00422B14"/>
    <w:rsid w:val="00425837"/>
    <w:rsid w:val="004262C7"/>
    <w:rsid w:val="00427C4D"/>
    <w:rsid w:val="00430449"/>
    <w:rsid w:val="00431ED3"/>
    <w:rsid w:val="00433E5F"/>
    <w:rsid w:val="004350E5"/>
    <w:rsid w:val="00437A91"/>
    <w:rsid w:val="00440327"/>
    <w:rsid w:val="004414CD"/>
    <w:rsid w:val="00441A4C"/>
    <w:rsid w:val="004421DA"/>
    <w:rsid w:val="00442CC6"/>
    <w:rsid w:val="00445CF1"/>
    <w:rsid w:val="00446502"/>
    <w:rsid w:val="00446B66"/>
    <w:rsid w:val="0045089C"/>
    <w:rsid w:val="00451E9D"/>
    <w:rsid w:val="00454348"/>
    <w:rsid w:val="00454A78"/>
    <w:rsid w:val="004555A9"/>
    <w:rsid w:val="00457468"/>
    <w:rsid w:val="00457A7A"/>
    <w:rsid w:val="00457F4D"/>
    <w:rsid w:val="004675B9"/>
    <w:rsid w:val="00470A8A"/>
    <w:rsid w:val="00470B33"/>
    <w:rsid w:val="00472990"/>
    <w:rsid w:val="004729A3"/>
    <w:rsid w:val="00473C55"/>
    <w:rsid w:val="00474E6E"/>
    <w:rsid w:val="00475F81"/>
    <w:rsid w:val="00475FDC"/>
    <w:rsid w:val="00476855"/>
    <w:rsid w:val="00476A03"/>
    <w:rsid w:val="004805AB"/>
    <w:rsid w:val="00481F94"/>
    <w:rsid w:val="004826BF"/>
    <w:rsid w:val="00482E45"/>
    <w:rsid w:val="004859BF"/>
    <w:rsid w:val="00486A84"/>
    <w:rsid w:val="00487B21"/>
    <w:rsid w:val="0049398B"/>
    <w:rsid w:val="004969FE"/>
    <w:rsid w:val="00496FB3"/>
    <w:rsid w:val="004A043C"/>
    <w:rsid w:val="004A238B"/>
    <w:rsid w:val="004A2980"/>
    <w:rsid w:val="004A410D"/>
    <w:rsid w:val="004A450A"/>
    <w:rsid w:val="004A50FF"/>
    <w:rsid w:val="004B3450"/>
    <w:rsid w:val="004B413C"/>
    <w:rsid w:val="004B455E"/>
    <w:rsid w:val="004B45C9"/>
    <w:rsid w:val="004B5319"/>
    <w:rsid w:val="004B7A77"/>
    <w:rsid w:val="004C1B23"/>
    <w:rsid w:val="004C4ED1"/>
    <w:rsid w:val="004C58DF"/>
    <w:rsid w:val="004C6D79"/>
    <w:rsid w:val="004D0654"/>
    <w:rsid w:val="004D1B36"/>
    <w:rsid w:val="004D26A7"/>
    <w:rsid w:val="004D3D58"/>
    <w:rsid w:val="004D3F95"/>
    <w:rsid w:val="004D55B9"/>
    <w:rsid w:val="004D5752"/>
    <w:rsid w:val="004D588F"/>
    <w:rsid w:val="004D70E6"/>
    <w:rsid w:val="004E0774"/>
    <w:rsid w:val="004E0E01"/>
    <w:rsid w:val="004E1DAE"/>
    <w:rsid w:val="004E25CC"/>
    <w:rsid w:val="004E2A5C"/>
    <w:rsid w:val="004E4620"/>
    <w:rsid w:val="004E51C7"/>
    <w:rsid w:val="004E5892"/>
    <w:rsid w:val="004E5BC0"/>
    <w:rsid w:val="004E743A"/>
    <w:rsid w:val="004E75DA"/>
    <w:rsid w:val="004E7A86"/>
    <w:rsid w:val="004F0BE1"/>
    <w:rsid w:val="004F3BF5"/>
    <w:rsid w:val="005003F2"/>
    <w:rsid w:val="00500428"/>
    <w:rsid w:val="00500461"/>
    <w:rsid w:val="00500E11"/>
    <w:rsid w:val="005022A7"/>
    <w:rsid w:val="00503DD8"/>
    <w:rsid w:val="00504C07"/>
    <w:rsid w:val="00506981"/>
    <w:rsid w:val="005078C6"/>
    <w:rsid w:val="00507EDB"/>
    <w:rsid w:val="00510539"/>
    <w:rsid w:val="005106DB"/>
    <w:rsid w:val="00511648"/>
    <w:rsid w:val="00513191"/>
    <w:rsid w:val="005138ED"/>
    <w:rsid w:val="005140FE"/>
    <w:rsid w:val="00514E36"/>
    <w:rsid w:val="005153FA"/>
    <w:rsid w:val="0051747A"/>
    <w:rsid w:val="00521045"/>
    <w:rsid w:val="005214DE"/>
    <w:rsid w:val="00521BD8"/>
    <w:rsid w:val="00523047"/>
    <w:rsid w:val="005245FB"/>
    <w:rsid w:val="005247CC"/>
    <w:rsid w:val="005248B1"/>
    <w:rsid w:val="00526A76"/>
    <w:rsid w:val="00527BAA"/>
    <w:rsid w:val="00527BF5"/>
    <w:rsid w:val="00531095"/>
    <w:rsid w:val="00531CE8"/>
    <w:rsid w:val="00533060"/>
    <w:rsid w:val="0053620F"/>
    <w:rsid w:val="00536BDE"/>
    <w:rsid w:val="0053760C"/>
    <w:rsid w:val="005400E3"/>
    <w:rsid w:val="00543FAC"/>
    <w:rsid w:val="00546A31"/>
    <w:rsid w:val="00551595"/>
    <w:rsid w:val="0055288A"/>
    <w:rsid w:val="00554246"/>
    <w:rsid w:val="005558B8"/>
    <w:rsid w:val="00557631"/>
    <w:rsid w:val="00561D89"/>
    <w:rsid w:val="0056203C"/>
    <w:rsid w:val="00563152"/>
    <w:rsid w:val="00563540"/>
    <w:rsid w:val="005639AE"/>
    <w:rsid w:val="00564E19"/>
    <w:rsid w:val="00564E47"/>
    <w:rsid w:val="005655B2"/>
    <w:rsid w:val="00565E7F"/>
    <w:rsid w:val="005671D3"/>
    <w:rsid w:val="005705B4"/>
    <w:rsid w:val="00573417"/>
    <w:rsid w:val="00573E07"/>
    <w:rsid w:val="00581885"/>
    <w:rsid w:val="00582C52"/>
    <w:rsid w:val="005832BF"/>
    <w:rsid w:val="00583E1D"/>
    <w:rsid w:val="005843EC"/>
    <w:rsid w:val="005845DC"/>
    <w:rsid w:val="0058569D"/>
    <w:rsid w:val="005871E2"/>
    <w:rsid w:val="00590721"/>
    <w:rsid w:val="00592DB3"/>
    <w:rsid w:val="00595513"/>
    <w:rsid w:val="00596272"/>
    <w:rsid w:val="005A10E9"/>
    <w:rsid w:val="005A4D12"/>
    <w:rsid w:val="005A5BA4"/>
    <w:rsid w:val="005A5C97"/>
    <w:rsid w:val="005A66B2"/>
    <w:rsid w:val="005A72C0"/>
    <w:rsid w:val="005B0BC8"/>
    <w:rsid w:val="005B17A6"/>
    <w:rsid w:val="005B25EC"/>
    <w:rsid w:val="005B62ED"/>
    <w:rsid w:val="005B65F0"/>
    <w:rsid w:val="005B6E4D"/>
    <w:rsid w:val="005B7542"/>
    <w:rsid w:val="005C2775"/>
    <w:rsid w:val="005C3428"/>
    <w:rsid w:val="005C54D8"/>
    <w:rsid w:val="005C68F3"/>
    <w:rsid w:val="005C6911"/>
    <w:rsid w:val="005C6BD1"/>
    <w:rsid w:val="005C741A"/>
    <w:rsid w:val="005C7502"/>
    <w:rsid w:val="005D5702"/>
    <w:rsid w:val="005D5B32"/>
    <w:rsid w:val="005E107D"/>
    <w:rsid w:val="005E18F0"/>
    <w:rsid w:val="005E2003"/>
    <w:rsid w:val="005E26C6"/>
    <w:rsid w:val="005E3460"/>
    <w:rsid w:val="005E5901"/>
    <w:rsid w:val="005E73A6"/>
    <w:rsid w:val="005E7EB0"/>
    <w:rsid w:val="005F1721"/>
    <w:rsid w:val="005F1F29"/>
    <w:rsid w:val="005F2509"/>
    <w:rsid w:val="005F3517"/>
    <w:rsid w:val="005F766C"/>
    <w:rsid w:val="00601126"/>
    <w:rsid w:val="006024D3"/>
    <w:rsid w:val="00602FE5"/>
    <w:rsid w:val="0060343E"/>
    <w:rsid w:val="00603572"/>
    <w:rsid w:val="00603A59"/>
    <w:rsid w:val="0060402F"/>
    <w:rsid w:val="006069EE"/>
    <w:rsid w:val="00606CE6"/>
    <w:rsid w:val="0061078C"/>
    <w:rsid w:val="00610F80"/>
    <w:rsid w:val="006128DD"/>
    <w:rsid w:val="00613A75"/>
    <w:rsid w:val="00615AA8"/>
    <w:rsid w:val="006163CC"/>
    <w:rsid w:val="00620845"/>
    <w:rsid w:val="00620887"/>
    <w:rsid w:val="006220A5"/>
    <w:rsid w:val="0062390D"/>
    <w:rsid w:val="006240FB"/>
    <w:rsid w:val="006243AF"/>
    <w:rsid w:val="00625062"/>
    <w:rsid w:val="00625CD5"/>
    <w:rsid w:val="00626323"/>
    <w:rsid w:val="00630E1D"/>
    <w:rsid w:val="00631BD9"/>
    <w:rsid w:val="00631DCF"/>
    <w:rsid w:val="006326DA"/>
    <w:rsid w:val="006334F6"/>
    <w:rsid w:val="00633E32"/>
    <w:rsid w:val="00633E74"/>
    <w:rsid w:val="006402F1"/>
    <w:rsid w:val="00641984"/>
    <w:rsid w:val="00641DF7"/>
    <w:rsid w:val="00646712"/>
    <w:rsid w:val="00650263"/>
    <w:rsid w:val="00652025"/>
    <w:rsid w:val="00653513"/>
    <w:rsid w:val="0065367E"/>
    <w:rsid w:val="00653FF8"/>
    <w:rsid w:val="00654D8B"/>
    <w:rsid w:val="00655D6E"/>
    <w:rsid w:val="00657BDB"/>
    <w:rsid w:val="00660B5B"/>
    <w:rsid w:val="00660C85"/>
    <w:rsid w:val="00661EED"/>
    <w:rsid w:val="00662844"/>
    <w:rsid w:val="00663BF1"/>
    <w:rsid w:val="00664EA5"/>
    <w:rsid w:val="0066521B"/>
    <w:rsid w:val="00666285"/>
    <w:rsid w:val="00666C02"/>
    <w:rsid w:val="006671C6"/>
    <w:rsid w:val="00670892"/>
    <w:rsid w:val="00670B04"/>
    <w:rsid w:val="00670F9E"/>
    <w:rsid w:val="0067112A"/>
    <w:rsid w:val="00672749"/>
    <w:rsid w:val="00672B15"/>
    <w:rsid w:val="00675094"/>
    <w:rsid w:val="00676092"/>
    <w:rsid w:val="0067617E"/>
    <w:rsid w:val="0067664A"/>
    <w:rsid w:val="00681C52"/>
    <w:rsid w:val="0068390C"/>
    <w:rsid w:val="00683CB9"/>
    <w:rsid w:val="0068794E"/>
    <w:rsid w:val="0069114B"/>
    <w:rsid w:val="006921AE"/>
    <w:rsid w:val="00692F1B"/>
    <w:rsid w:val="00695D4D"/>
    <w:rsid w:val="006974C7"/>
    <w:rsid w:val="006A022B"/>
    <w:rsid w:val="006A1144"/>
    <w:rsid w:val="006A1874"/>
    <w:rsid w:val="006A2A84"/>
    <w:rsid w:val="006A2D3B"/>
    <w:rsid w:val="006A3454"/>
    <w:rsid w:val="006A3AAE"/>
    <w:rsid w:val="006A4E8A"/>
    <w:rsid w:val="006A4FBF"/>
    <w:rsid w:val="006A6661"/>
    <w:rsid w:val="006A6F9D"/>
    <w:rsid w:val="006B0602"/>
    <w:rsid w:val="006B1B23"/>
    <w:rsid w:val="006B222B"/>
    <w:rsid w:val="006B372A"/>
    <w:rsid w:val="006B3AD7"/>
    <w:rsid w:val="006B4759"/>
    <w:rsid w:val="006B49D6"/>
    <w:rsid w:val="006B5E50"/>
    <w:rsid w:val="006B6932"/>
    <w:rsid w:val="006C0D26"/>
    <w:rsid w:val="006C3633"/>
    <w:rsid w:val="006C37C7"/>
    <w:rsid w:val="006C4B10"/>
    <w:rsid w:val="006C5899"/>
    <w:rsid w:val="006C6AA8"/>
    <w:rsid w:val="006C7FAC"/>
    <w:rsid w:val="006D2D17"/>
    <w:rsid w:val="006D48F3"/>
    <w:rsid w:val="006D6C7E"/>
    <w:rsid w:val="006D7107"/>
    <w:rsid w:val="006D7262"/>
    <w:rsid w:val="006E05D3"/>
    <w:rsid w:val="006E0CAE"/>
    <w:rsid w:val="006E0D30"/>
    <w:rsid w:val="006E131D"/>
    <w:rsid w:val="006E13AC"/>
    <w:rsid w:val="006E175E"/>
    <w:rsid w:val="006E198C"/>
    <w:rsid w:val="006E1F46"/>
    <w:rsid w:val="006E2078"/>
    <w:rsid w:val="006E28A8"/>
    <w:rsid w:val="006E2C25"/>
    <w:rsid w:val="006E42A0"/>
    <w:rsid w:val="006E47F9"/>
    <w:rsid w:val="006E52D4"/>
    <w:rsid w:val="006E5B10"/>
    <w:rsid w:val="006E5BE0"/>
    <w:rsid w:val="006E5C6F"/>
    <w:rsid w:val="006E6B43"/>
    <w:rsid w:val="006F0EC5"/>
    <w:rsid w:val="006F28F5"/>
    <w:rsid w:val="006F32E1"/>
    <w:rsid w:val="006F4D8D"/>
    <w:rsid w:val="006F56E8"/>
    <w:rsid w:val="006F6EEC"/>
    <w:rsid w:val="006F730E"/>
    <w:rsid w:val="006F7897"/>
    <w:rsid w:val="00700891"/>
    <w:rsid w:val="00701009"/>
    <w:rsid w:val="00703729"/>
    <w:rsid w:val="00704108"/>
    <w:rsid w:val="00704D9C"/>
    <w:rsid w:val="00705D3D"/>
    <w:rsid w:val="007065F9"/>
    <w:rsid w:val="007110AE"/>
    <w:rsid w:val="007115D1"/>
    <w:rsid w:val="007117C6"/>
    <w:rsid w:val="0071244B"/>
    <w:rsid w:val="0071251E"/>
    <w:rsid w:val="00713DCC"/>
    <w:rsid w:val="007152A7"/>
    <w:rsid w:val="0071652A"/>
    <w:rsid w:val="007165AA"/>
    <w:rsid w:val="007168EC"/>
    <w:rsid w:val="00717E56"/>
    <w:rsid w:val="00720A7E"/>
    <w:rsid w:val="0072179E"/>
    <w:rsid w:val="00722147"/>
    <w:rsid w:val="00722CF5"/>
    <w:rsid w:val="007241E8"/>
    <w:rsid w:val="00724F97"/>
    <w:rsid w:val="00726F57"/>
    <w:rsid w:val="007271F4"/>
    <w:rsid w:val="00727938"/>
    <w:rsid w:val="00730E04"/>
    <w:rsid w:val="007312A2"/>
    <w:rsid w:val="00731958"/>
    <w:rsid w:val="00733656"/>
    <w:rsid w:val="0073510D"/>
    <w:rsid w:val="0073575E"/>
    <w:rsid w:val="00742DBE"/>
    <w:rsid w:val="00743823"/>
    <w:rsid w:val="00744D6F"/>
    <w:rsid w:val="0074582E"/>
    <w:rsid w:val="00745FBB"/>
    <w:rsid w:val="007472A2"/>
    <w:rsid w:val="00747BB6"/>
    <w:rsid w:val="007519B0"/>
    <w:rsid w:val="00751F93"/>
    <w:rsid w:val="007537AA"/>
    <w:rsid w:val="00756855"/>
    <w:rsid w:val="00756DBD"/>
    <w:rsid w:val="00757DB5"/>
    <w:rsid w:val="0076245F"/>
    <w:rsid w:val="00763090"/>
    <w:rsid w:val="00763B87"/>
    <w:rsid w:val="00763E54"/>
    <w:rsid w:val="0076626D"/>
    <w:rsid w:val="00766CEF"/>
    <w:rsid w:val="00767091"/>
    <w:rsid w:val="00770218"/>
    <w:rsid w:val="00770436"/>
    <w:rsid w:val="00770717"/>
    <w:rsid w:val="007711A1"/>
    <w:rsid w:val="00772553"/>
    <w:rsid w:val="00772EE4"/>
    <w:rsid w:val="007737DC"/>
    <w:rsid w:val="007743B9"/>
    <w:rsid w:val="00775B55"/>
    <w:rsid w:val="00781D91"/>
    <w:rsid w:val="00782F51"/>
    <w:rsid w:val="00783B16"/>
    <w:rsid w:val="00785B18"/>
    <w:rsid w:val="007914F7"/>
    <w:rsid w:val="007924D3"/>
    <w:rsid w:val="00796C83"/>
    <w:rsid w:val="00797F93"/>
    <w:rsid w:val="007A0C4E"/>
    <w:rsid w:val="007A1B8A"/>
    <w:rsid w:val="007A53F4"/>
    <w:rsid w:val="007A747B"/>
    <w:rsid w:val="007A7C1C"/>
    <w:rsid w:val="007B211F"/>
    <w:rsid w:val="007B355B"/>
    <w:rsid w:val="007B57BF"/>
    <w:rsid w:val="007B65BC"/>
    <w:rsid w:val="007B7DEC"/>
    <w:rsid w:val="007C0660"/>
    <w:rsid w:val="007C0AB3"/>
    <w:rsid w:val="007C135E"/>
    <w:rsid w:val="007C1EE3"/>
    <w:rsid w:val="007C52D2"/>
    <w:rsid w:val="007C5E1A"/>
    <w:rsid w:val="007C6175"/>
    <w:rsid w:val="007C62D4"/>
    <w:rsid w:val="007C6719"/>
    <w:rsid w:val="007D09FF"/>
    <w:rsid w:val="007D1CDB"/>
    <w:rsid w:val="007D238E"/>
    <w:rsid w:val="007D2F4B"/>
    <w:rsid w:val="007D3B69"/>
    <w:rsid w:val="007D3BBF"/>
    <w:rsid w:val="007D426C"/>
    <w:rsid w:val="007D4481"/>
    <w:rsid w:val="007D5E42"/>
    <w:rsid w:val="007D6F1D"/>
    <w:rsid w:val="007D7BA8"/>
    <w:rsid w:val="007E1A6B"/>
    <w:rsid w:val="007E3C08"/>
    <w:rsid w:val="007E3EC4"/>
    <w:rsid w:val="007E40C6"/>
    <w:rsid w:val="007E45F5"/>
    <w:rsid w:val="007E4CFB"/>
    <w:rsid w:val="007E5A60"/>
    <w:rsid w:val="007E7AF6"/>
    <w:rsid w:val="007F09E6"/>
    <w:rsid w:val="007F16DA"/>
    <w:rsid w:val="007F3B94"/>
    <w:rsid w:val="007F4F7E"/>
    <w:rsid w:val="00802107"/>
    <w:rsid w:val="00803EDA"/>
    <w:rsid w:val="00804F55"/>
    <w:rsid w:val="00805B6E"/>
    <w:rsid w:val="00806344"/>
    <w:rsid w:val="00806FDA"/>
    <w:rsid w:val="00807576"/>
    <w:rsid w:val="00810001"/>
    <w:rsid w:val="00810785"/>
    <w:rsid w:val="00810BB3"/>
    <w:rsid w:val="008115A2"/>
    <w:rsid w:val="008129BC"/>
    <w:rsid w:val="008136E6"/>
    <w:rsid w:val="00813C71"/>
    <w:rsid w:val="00814350"/>
    <w:rsid w:val="008149D2"/>
    <w:rsid w:val="00817BF2"/>
    <w:rsid w:val="0082003D"/>
    <w:rsid w:val="008219EC"/>
    <w:rsid w:val="00822E14"/>
    <w:rsid w:val="00824CAE"/>
    <w:rsid w:val="00825856"/>
    <w:rsid w:val="0082703A"/>
    <w:rsid w:val="008305C6"/>
    <w:rsid w:val="008312AB"/>
    <w:rsid w:val="00831945"/>
    <w:rsid w:val="00831DBB"/>
    <w:rsid w:val="0083224B"/>
    <w:rsid w:val="008328C2"/>
    <w:rsid w:val="00832BCB"/>
    <w:rsid w:val="0083333A"/>
    <w:rsid w:val="00833755"/>
    <w:rsid w:val="008355D6"/>
    <w:rsid w:val="0083764A"/>
    <w:rsid w:val="00842307"/>
    <w:rsid w:val="00842806"/>
    <w:rsid w:val="00842E97"/>
    <w:rsid w:val="00843954"/>
    <w:rsid w:val="00843C2F"/>
    <w:rsid w:val="0084664E"/>
    <w:rsid w:val="00846AEC"/>
    <w:rsid w:val="00851E38"/>
    <w:rsid w:val="00851FB8"/>
    <w:rsid w:val="00852104"/>
    <w:rsid w:val="00852400"/>
    <w:rsid w:val="008542D3"/>
    <w:rsid w:val="00854A9C"/>
    <w:rsid w:val="00855D18"/>
    <w:rsid w:val="00855DB4"/>
    <w:rsid w:val="00856D4C"/>
    <w:rsid w:val="00856E7E"/>
    <w:rsid w:val="00857319"/>
    <w:rsid w:val="008575E6"/>
    <w:rsid w:val="00864E31"/>
    <w:rsid w:val="00865534"/>
    <w:rsid w:val="00866EE9"/>
    <w:rsid w:val="0087052C"/>
    <w:rsid w:val="00870564"/>
    <w:rsid w:val="0087164B"/>
    <w:rsid w:val="00871944"/>
    <w:rsid w:val="00871946"/>
    <w:rsid w:val="00873410"/>
    <w:rsid w:val="0087588D"/>
    <w:rsid w:val="00877B53"/>
    <w:rsid w:val="00877E36"/>
    <w:rsid w:val="0088008F"/>
    <w:rsid w:val="0088031F"/>
    <w:rsid w:val="008818D5"/>
    <w:rsid w:val="0088228D"/>
    <w:rsid w:val="00882E2E"/>
    <w:rsid w:val="00883CDD"/>
    <w:rsid w:val="00885DE6"/>
    <w:rsid w:val="00885FC4"/>
    <w:rsid w:val="008876DC"/>
    <w:rsid w:val="0088784D"/>
    <w:rsid w:val="008879DE"/>
    <w:rsid w:val="00887FCC"/>
    <w:rsid w:val="00890F77"/>
    <w:rsid w:val="008925B0"/>
    <w:rsid w:val="00892683"/>
    <w:rsid w:val="0089535D"/>
    <w:rsid w:val="00896D3E"/>
    <w:rsid w:val="00897648"/>
    <w:rsid w:val="008A04B9"/>
    <w:rsid w:val="008A1D3E"/>
    <w:rsid w:val="008A2079"/>
    <w:rsid w:val="008A3494"/>
    <w:rsid w:val="008A4675"/>
    <w:rsid w:val="008A4A48"/>
    <w:rsid w:val="008A598D"/>
    <w:rsid w:val="008A73C3"/>
    <w:rsid w:val="008B00B9"/>
    <w:rsid w:val="008B0B92"/>
    <w:rsid w:val="008B0E75"/>
    <w:rsid w:val="008B24F6"/>
    <w:rsid w:val="008B2B21"/>
    <w:rsid w:val="008B436D"/>
    <w:rsid w:val="008B4532"/>
    <w:rsid w:val="008B4EFC"/>
    <w:rsid w:val="008B5AD2"/>
    <w:rsid w:val="008B5EBD"/>
    <w:rsid w:val="008B7088"/>
    <w:rsid w:val="008B74ED"/>
    <w:rsid w:val="008B7508"/>
    <w:rsid w:val="008C40DD"/>
    <w:rsid w:val="008C5D20"/>
    <w:rsid w:val="008C607F"/>
    <w:rsid w:val="008C6E62"/>
    <w:rsid w:val="008C7E4C"/>
    <w:rsid w:val="008D0442"/>
    <w:rsid w:val="008D1F46"/>
    <w:rsid w:val="008D3C2B"/>
    <w:rsid w:val="008D4769"/>
    <w:rsid w:val="008D50FB"/>
    <w:rsid w:val="008D5A41"/>
    <w:rsid w:val="008D6E5E"/>
    <w:rsid w:val="008E1DF8"/>
    <w:rsid w:val="008E31E0"/>
    <w:rsid w:val="008E3F6A"/>
    <w:rsid w:val="008E491B"/>
    <w:rsid w:val="008E658A"/>
    <w:rsid w:val="008E6BF5"/>
    <w:rsid w:val="008F15B8"/>
    <w:rsid w:val="008F28B8"/>
    <w:rsid w:val="008F37FD"/>
    <w:rsid w:val="008F4BB3"/>
    <w:rsid w:val="008F63AF"/>
    <w:rsid w:val="008F7720"/>
    <w:rsid w:val="008F7ECA"/>
    <w:rsid w:val="009005C9"/>
    <w:rsid w:val="009044AF"/>
    <w:rsid w:val="00905EBB"/>
    <w:rsid w:val="009078B6"/>
    <w:rsid w:val="00911735"/>
    <w:rsid w:val="009125B4"/>
    <w:rsid w:val="009127EF"/>
    <w:rsid w:val="00913BCC"/>
    <w:rsid w:val="0091440D"/>
    <w:rsid w:val="0091491C"/>
    <w:rsid w:val="00915315"/>
    <w:rsid w:val="00915912"/>
    <w:rsid w:val="0091653B"/>
    <w:rsid w:val="009165D0"/>
    <w:rsid w:val="00916B09"/>
    <w:rsid w:val="00917996"/>
    <w:rsid w:val="00920740"/>
    <w:rsid w:val="00921C7C"/>
    <w:rsid w:val="0092347E"/>
    <w:rsid w:val="009278A0"/>
    <w:rsid w:val="009318BE"/>
    <w:rsid w:val="009326EA"/>
    <w:rsid w:val="0093568F"/>
    <w:rsid w:val="00935D00"/>
    <w:rsid w:val="00942809"/>
    <w:rsid w:val="00944B50"/>
    <w:rsid w:val="00945BE0"/>
    <w:rsid w:val="00945EC4"/>
    <w:rsid w:val="00947BCE"/>
    <w:rsid w:val="00950055"/>
    <w:rsid w:val="009508E5"/>
    <w:rsid w:val="009515DE"/>
    <w:rsid w:val="00951B85"/>
    <w:rsid w:val="009524F9"/>
    <w:rsid w:val="00952698"/>
    <w:rsid w:val="00954E32"/>
    <w:rsid w:val="00957FB9"/>
    <w:rsid w:val="009602AA"/>
    <w:rsid w:val="00961401"/>
    <w:rsid w:val="00963FBE"/>
    <w:rsid w:val="0096589D"/>
    <w:rsid w:val="00967B2B"/>
    <w:rsid w:val="0097080D"/>
    <w:rsid w:val="0097107E"/>
    <w:rsid w:val="00971A23"/>
    <w:rsid w:val="009738E0"/>
    <w:rsid w:val="009744F2"/>
    <w:rsid w:val="00975138"/>
    <w:rsid w:val="009754F4"/>
    <w:rsid w:val="0097630D"/>
    <w:rsid w:val="0097641F"/>
    <w:rsid w:val="00976EA6"/>
    <w:rsid w:val="00981DBE"/>
    <w:rsid w:val="0098274E"/>
    <w:rsid w:val="0098380E"/>
    <w:rsid w:val="00984BFB"/>
    <w:rsid w:val="00985A40"/>
    <w:rsid w:val="00987602"/>
    <w:rsid w:val="009907A6"/>
    <w:rsid w:val="00991008"/>
    <w:rsid w:val="0099279B"/>
    <w:rsid w:val="009927F3"/>
    <w:rsid w:val="00992E51"/>
    <w:rsid w:val="00992F6B"/>
    <w:rsid w:val="009952AA"/>
    <w:rsid w:val="00996E32"/>
    <w:rsid w:val="009974A6"/>
    <w:rsid w:val="009A0315"/>
    <w:rsid w:val="009A047C"/>
    <w:rsid w:val="009A1895"/>
    <w:rsid w:val="009A21CF"/>
    <w:rsid w:val="009A26FF"/>
    <w:rsid w:val="009A4795"/>
    <w:rsid w:val="009A61C1"/>
    <w:rsid w:val="009A69AE"/>
    <w:rsid w:val="009A77EE"/>
    <w:rsid w:val="009B3EDE"/>
    <w:rsid w:val="009B5569"/>
    <w:rsid w:val="009B5FF1"/>
    <w:rsid w:val="009C0AAB"/>
    <w:rsid w:val="009C17AD"/>
    <w:rsid w:val="009C24B6"/>
    <w:rsid w:val="009C2B12"/>
    <w:rsid w:val="009C3CD2"/>
    <w:rsid w:val="009C44F3"/>
    <w:rsid w:val="009C4875"/>
    <w:rsid w:val="009C4B4A"/>
    <w:rsid w:val="009D02A5"/>
    <w:rsid w:val="009D0694"/>
    <w:rsid w:val="009D0A55"/>
    <w:rsid w:val="009D0BD5"/>
    <w:rsid w:val="009D1341"/>
    <w:rsid w:val="009D1B21"/>
    <w:rsid w:val="009D518A"/>
    <w:rsid w:val="009D5352"/>
    <w:rsid w:val="009D766B"/>
    <w:rsid w:val="009E12C3"/>
    <w:rsid w:val="009E28CE"/>
    <w:rsid w:val="009E2C87"/>
    <w:rsid w:val="009E2D5A"/>
    <w:rsid w:val="009E3DB2"/>
    <w:rsid w:val="009E4895"/>
    <w:rsid w:val="009E4C0C"/>
    <w:rsid w:val="009E50FE"/>
    <w:rsid w:val="009E5B6D"/>
    <w:rsid w:val="009E5C4E"/>
    <w:rsid w:val="009E6161"/>
    <w:rsid w:val="009E62A9"/>
    <w:rsid w:val="009E7A60"/>
    <w:rsid w:val="009F0258"/>
    <w:rsid w:val="009F0E50"/>
    <w:rsid w:val="009F23BB"/>
    <w:rsid w:val="009F6C55"/>
    <w:rsid w:val="00A002CF"/>
    <w:rsid w:val="00A02DA3"/>
    <w:rsid w:val="00A04BC1"/>
    <w:rsid w:val="00A13F52"/>
    <w:rsid w:val="00A1461F"/>
    <w:rsid w:val="00A15900"/>
    <w:rsid w:val="00A17443"/>
    <w:rsid w:val="00A20A3A"/>
    <w:rsid w:val="00A20BCE"/>
    <w:rsid w:val="00A20E65"/>
    <w:rsid w:val="00A21794"/>
    <w:rsid w:val="00A2264F"/>
    <w:rsid w:val="00A22CD2"/>
    <w:rsid w:val="00A23174"/>
    <w:rsid w:val="00A23C1F"/>
    <w:rsid w:val="00A243D1"/>
    <w:rsid w:val="00A25513"/>
    <w:rsid w:val="00A257F1"/>
    <w:rsid w:val="00A2586B"/>
    <w:rsid w:val="00A25924"/>
    <w:rsid w:val="00A25C30"/>
    <w:rsid w:val="00A26A87"/>
    <w:rsid w:val="00A30758"/>
    <w:rsid w:val="00A30898"/>
    <w:rsid w:val="00A30AF6"/>
    <w:rsid w:val="00A30B37"/>
    <w:rsid w:val="00A30E2D"/>
    <w:rsid w:val="00A31057"/>
    <w:rsid w:val="00A31CB7"/>
    <w:rsid w:val="00A329B2"/>
    <w:rsid w:val="00A331A9"/>
    <w:rsid w:val="00A3581A"/>
    <w:rsid w:val="00A361EB"/>
    <w:rsid w:val="00A37169"/>
    <w:rsid w:val="00A42C50"/>
    <w:rsid w:val="00A43951"/>
    <w:rsid w:val="00A43FE4"/>
    <w:rsid w:val="00A44348"/>
    <w:rsid w:val="00A44497"/>
    <w:rsid w:val="00A45142"/>
    <w:rsid w:val="00A45B6E"/>
    <w:rsid w:val="00A47720"/>
    <w:rsid w:val="00A47A2F"/>
    <w:rsid w:val="00A47E0B"/>
    <w:rsid w:val="00A50CDF"/>
    <w:rsid w:val="00A51828"/>
    <w:rsid w:val="00A52212"/>
    <w:rsid w:val="00A5398F"/>
    <w:rsid w:val="00A579EB"/>
    <w:rsid w:val="00A611F6"/>
    <w:rsid w:val="00A654BD"/>
    <w:rsid w:val="00A70511"/>
    <w:rsid w:val="00A718DC"/>
    <w:rsid w:val="00A7239C"/>
    <w:rsid w:val="00A72ABD"/>
    <w:rsid w:val="00A756C4"/>
    <w:rsid w:val="00A76A4A"/>
    <w:rsid w:val="00A82496"/>
    <w:rsid w:val="00A82C29"/>
    <w:rsid w:val="00A82C7D"/>
    <w:rsid w:val="00A83B33"/>
    <w:rsid w:val="00A83C27"/>
    <w:rsid w:val="00A841F8"/>
    <w:rsid w:val="00A84B23"/>
    <w:rsid w:val="00A84EBD"/>
    <w:rsid w:val="00A8734A"/>
    <w:rsid w:val="00A91880"/>
    <w:rsid w:val="00A91CE0"/>
    <w:rsid w:val="00A929C0"/>
    <w:rsid w:val="00A9485E"/>
    <w:rsid w:val="00A959BB"/>
    <w:rsid w:val="00A97EDF"/>
    <w:rsid w:val="00A97FCC"/>
    <w:rsid w:val="00AA059E"/>
    <w:rsid w:val="00AA1D13"/>
    <w:rsid w:val="00AA2133"/>
    <w:rsid w:val="00AA2462"/>
    <w:rsid w:val="00AA3416"/>
    <w:rsid w:val="00AA5F57"/>
    <w:rsid w:val="00AB11E2"/>
    <w:rsid w:val="00AB198B"/>
    <w:rsid w:val="00AB4CE1"/>
    <w:rsid w:val="00AB503C"/>
    <w:rsid w:val="00AB5C0A"/>
    <w:rsid w:val="00AB6003"/>
    <w:rsid w:val="00AB628A"/>
    <w:rsid w:val="00AB7172"/>
    <w:rsid w:val="00AB7456"/>
    <w:rsid w:val="00AC1CB2"/>
    <w:rsid w:val="00AC2014"/>
    <w:rsid w:val="00AC21EE"/>
    <w:rsid w:val="00AC2AE6"/>
    <w:rsid w:val="00AC4924"/>
    <w:rsid w:val="00AC4DE4"/>
    <w:rsid w:val="00AC5883"/>
    <w:rsid w:val="00AC706A"/>
    <w:rsid w:val="00AC76E5"/>
    <w:rsid w:val="00AD107C"/>
    <w:rsid w:val="00AD1B77"/>
    <w:rsid w:val="00AD2947"/>
    <w:rsid w:val="00AD2C9C"/>
    <w:rsid w:val="00AD50DB"/>
    <w:rsid w:val="00AD5143"/>
    <w:rsid w:val="00AD593E"/>
    <w:rsid w:val="00AD599D"/>
    <w:rsid w:val="00AD59C8"/>
    <w:rsid w:val="00AD66A3"/>
    <w:rsid w:val="00AD73B1"/>
    <w:rsid w:val="00AE099B"/>
    <w:rsid w:val="00AE1E2A"/>
    <w:rsid w:val="00AE307E"/>
    <w:rsid w:val="00AE7594"/>
    <w:rsid w:val="00AE7B77"/>
    <w:rsid w:val="00AF10D7"/>
    <w:rsid w:val="00AF2765"/>
    <w:rsid w:val="00AF34DE"/>
    <w:rsid w:val="00AF6B50"/>
    <w:rsid w:val="00AF6D6F"/>
    <w:rsid w:val="00AF6F30"/>
    <w:rsid w:val="00AF7CB2"/>
    <w:rsid w:val="00B000AD"/>
    <w:rsid w:val="00B017B6"/>
    <w:rsid w:val="00B01996"/>
    <w:rsid w:val="00B03995"/>
    <w:rsid w:val="00B03A48"/>
    <w:rsid w:val="00B03AC5"/>
    <w:rsid w:val="00B04BB5"/>
    <w:rsid w:val="00B06A72"/>
    <w:rsid w:val="00B071FE"/>
    <w:rsid w:val="00B1011E"/>
    <w:rsid w:val="00B10D6D"/>
    <w:rsid w:val="00B141DB"/>
    <w:rsid w:val="00B14F12"/>
    <w:rsid w:val="00B15341"/>
    <w:rsid w:val="00B159F6"/>
    <w:rsid w:val="00B15F67"/>
    <w:rsid w:val="00B15FA4"/>
    <w:rsid w:val="00B166A0"/>
    <w:rsid w:val="00B2038A"/>
    <w:rsid w:val="00B20E80"/>
    <w:rsid w:val="00B2113E"/>
    <w:rsid w:val="00B21936"/>
    <w:rsid w:val="00B23927"/>
    <w:rsid w:val="00B26235"/>
    <w:rsid w:val="00B26888"/>
    <w:rsid w:val="00B27C9C"/>
    <w:rsid w:val="00B313B2"/>
    <w:rsid w:val="00B31537"/>
    <w:rsid w:val="00B32197"/>
    <w:rsid w:val="00B35025"/>
    <w:rsid w:val="00B3733A"/>
    <w:rsid w:val="00B37907"/>
    <w:rsid w:val="00B40AE6"/>
    <w:rsid w:val="00B40EFD"/>
    <w:rsid w:val="00B42D6B"/>
    <w:rsid w:val="00B43F86"/>
    <w:rsid w:val="00B44B80"/>
    <w:rsid w:val="00B46834"/>
    <w:rsid w:val="00B47E18"/>
    <w:rsid w:val="00B47E90"/>
    <w:rsid w:val="00B5019B"/>
    <w:rsid w:val="00B50A0B"/>
    <w:rsid w:val="00B513C1"/>
    <w:rsid w:val="00B5200E"/>
    <w:rsid w:val="00B52053"/>
    <w:rsid w:val="00B52D58"/>
    <w:rsid w:val="00B530F5"/>
    <w:rsid w:val="00B531E9"/>
    <w:rsid w:val="00B539EA"/>
    <w:rsid w:val="00B541E2"/>
    <w:rsid w:val="00B54CA8"/>
    <w:rsid w:val="00B563DB"/>
    <w:rsid w:val="00B60468"/>
    <w:rsid w:val="00B63F5A"/>
    <w:rsid w:val="00B64D91"/>
    <w:rsid w:val="00B67BCC"/>
    <w:rsid w:val="00B67FDE"/>
    <w:rsid w:val="00B70F0E"/>
    <w:rsid w:val="00B73539"/>
    <w:rsid w:val="00B73800"/>
    <w:rsid w:val="00B73E3D"/>
    <w:rsid w:val="00B73F51"/>
    <w:rsid w:val="00B74C51"/>
    <w:rsid w:val="00B77A47"/>
    <w:rsid w:val="00B81317"/>
    <w:rsid w:val="00B81703"/>
    <w:rsid w:val="00B836AC"/>
    <w:rsid w:val="00B83B9C"/>
    <w:rsid w:val="00B83C81"/>
    <w:rsid w:val="00B83EF1"/>
    <w:rsid w:val="00B84001"/>
    <w:rsid w:val="00B85993"/>
    <w:rsid w:val="00B8650F"/>
    <w:rsid w:val="00B86FDD"/>
    <w:rsid w:val="00B8707C"/>
    <w:rsid w:val="00B87B9F"/>
    <w:rsid w:val="00B87CC0"/>
    <w:rsid w:val="00B91A57"/>
    <w:rsid w:val="00B93EF9"/>
    <w:rsid w:val="00B94A3A"/>
    <w:rsid w:val="00B94ACF"/>
    <w:rsid w:val="00B95F95"/>
    <w:rsid w:val="00B96BE3"/>
    <w:rsid w:val="00B96BED"/>
    <w:rsid w:val="00B97E19"/>
    <w:rsid w:val="00BA4705"/>
    <w:rsid w:val="00BA6760"/>
    <w:rsid w:val="00BA7BB9"/>
    <w:rsid w:val="00BB2217"/>
    <w:rsid w:val="00BB2851"/>
    <w:rsid w:val="00BB463E"/>
    <w:rsid w:val="00BB7DAD"/>
    <w:rsid w:val="00BC195A"/>
    <w:rsid w:val="00BC255D"/>
    <w:rsid w:val="00BC2721"/>
    <w:rsid w:val="00BC2CEB"/>
    <w:rsid w:val="00BC3B67"/>
    <w:rsid w:val="00BC5505"/>
    <w:rsid w:val="00BC6456"/>
    <w:rsid w:val="00BC698D"/>
    <w:rsid w:val="00BC7876"/>
    <w:rsid w:val="00BD126B"/>
    <w:rsid w:val="00BD4016"/>
    <w:rsid w:val="00BD4896"/>
    <w:rsid w:val="00BD4A7C"/>
    <w:rsid w:val="00BD563E"/>
    <w:rsid w:val="00BD65E3"/>
    <w:rsid w:val="00BD6F68"/>
    <w:rsid w:val="00BE0656"/>
    <w:rsid w:val="00BE0E13"/>
    <w:rsid w:val="00BE1B52"/>
    <w:rsid w:val="00BE28FE"/>
    <w:rsid w:val="00BE292B"/>
    <w:rsid w:val="00BE2A6C"/>
    <w:rsid w:val="00BE2C03"/>
    <w:rsid w:val="00BE2CE6"/>
    <w:rsid w:val="00BE2E70"/>
    <w:rsid w:val="00BE569B"/>
    <w:rsid w:val="00BE70F8"/>
    <w:rsid w:val="00BF04CD"/>
    <w:rsid w:val="00BF0D03"/>
    <w:rsid w:val="00BF1073"/>
    <w:rsid w:val="00BF1465"/>
    <w:rsid w:val="00BF166B"/>
    <w:rsid w:val="00BF1F78"/>
    <w:rsid w:val="00BF239E"/>
    <w:rsid w:val="00BF4396"/>
    <w:rsid w:val="00BF5C16"/>
    <w:rsid w:val="00BF74CE"/>
    <w:rsid w:val="00C00014"/>
    <w:rsid w:val="00C01455"/>
    <w:rsid w:val="00C01D5D"/>
    <w:rsid w:val="00C02999"/>
    <w:rsid w:val="00C05B14"/>
    <w:rsid w:val="00C061FC"/>
    <w:rsid w:val="00C101B5"/>
    <w:rsid w:val="00C10408"/>
    <w:rsid w:val="00C11877"/>
    <w:rsid w:val="00C132D4"/>
    <w:rsid w:val="00C143DA"/>
    <w:rsid w:val="00C14944"/>
    <w:rsid w:val="00C155A7"/>
    <w:rsid w:val="00C16481"/>
    <w:rsid w:val="00C17FDE"/>
    <w:rsid w:val="00C209B5"/>
    <w:rsid w:val="00C21A6B"/>
    <w:rsid w:val="00C22A91"/>
    <w:rsid w:val="00C24EE2"/>
    <w:rsid w:val="00C25156"/>
    <w:rsid w:val="00C25BC7"/>
    <w:rsid w:val="00C27A01"/>
    <w:rsid w:val="00C31ED0"/>
    <w:rsid w:val="00C32243"/>
    <w:rsid w:val="00C33D3E"/>
    <w:rsid w:val="00C34C9A"/>
    <w:rsid w:val="00C35025"/>
    <w:rsid w:val="00C368D3"/>
    <w:rsid w:val="00C3693F"/>
    <w:rsid w:val="00C37894"/>
    <w:rsid w:val="00C37D88"/>
    <w:rsid w:val="00C408D6"/>
    <w:rsid w:val="00C40AB8"/>
    <w:rsid w:val="00C4292F"/>
    <w:rsid w:val="00C42B2B"/>
    <w:rsid w:val="00C430C2"/>
    <w:rsid w:val="00C43278"/>
    <w:rsid w:val="00C43B36"/>
    <w:rsid w:val="00C45AC5"/>
    <w:rsid w:val="00C45B28"/>
    <w:rsid w:val="00C47049"/>
    <w:rsid w:val="00C472F1"/>
    <w:rsid w:val="00C5013A"/>
    <w:rsid w:val="00C51A42"/>
    <w:rsid w:val="00C527DC"/>
    <w:rsid w:val="00C5281B"/>
    <w:rsid w:val="00C537A2"/>
    <w:rsid w:val="00C54832"/>
    <w:rsid w:val="00C550AC"/>
    <w:rsid w:val="00C5582C"/>
    <w:rsid w:val="00C558EF"/>
    <w:rsid w:val="00C5594B"/>
    <w:rsid w:val="00C55ADA"/>
    <w:rsid w:val="00C56659"/>
    <w:rsid w:val="00C6075C"/>
    <w:rsid w:val="00C607F2"/>
    <w:rsid w:val="00C62DB3"/>
    <w:rsid w:val="00C642C8"/>
    <w:rsid w:val="00C64E36"/>
    <w:rsid w:val="00C665EB"/>
    <w:rsid w:val="00C70055"/>
    <w:rsid w:val="00C729D0"/>
    <w:rsid w:val="00C74164"/>
    <w:rsid w:val="00C75049"/>
    <w:rsid w:val="00C75D94"/>
    <w:rsid w:val="00C76B46"/>
    <w:rsid w:val="00C77047"/>
    <w:rsid w:val="00C778A3"/>
    <w:rsid w:val="00C822C9"/>
    <w:rsid w:val="00C82A44"/>
    <w:rsid w:val="00C84757"/>
    <w:rsid w:val="00C850F7"/>
    <w:rsid w:val="00C858C2"/>
    <w:rsid w:val="00C85BD5"/>
    <w:rsid w:val="00C86BEF"/>
    <w:rsid w:val="00C87120"/>
    <w:rsid w:val="00C9267E"/>
    <w:rsid w:val="00C92D7E"/>
    <w:rsid w:val="00C931DE"/>
    <w:rsid w:val="00C931EC"/>
    <w:rsid w:val="00C95DC1"/>
    <w:rsid w:val="00C96871"/>
    <w:rsid w:val="00CA06B0"/>
    <w:rsid w:val="00CA1DAB"/>
    <w:rsid w:val="00CA2A8A"/>
    <w:rsid w:val="00CA3C25"/>
    <w:rsid w:val="00CA3F4F"/>
    <w:rsid w:val="00CA4EEE"/>
    <w:rsid w:val="00CA6292"/>
    <w:rsid w:val="00CA7831"/>
    <w:rsid w:val="00CB0B49"/>
    <w:rsid w:val="00CB17C4"/>
    <w:rsid w:val="00CB1B81"/>
    <w:rsid w:val="00CB2DAE"/>
    <w:rsid w:val="00CB30C0"/>
    <w:rsid w:val="00CB3E64"/>
    <w:rsid w:val="00CB40A8"/>
    <w:rsid w:val="00CB46AD"/>
    <w:rsid w:val="00CB7772"/>
    <w:rsid w:val="00CC0641"/>
    <w:rsid w:val="00CC32CF"/>
    <w:rsid w:val="00CC3D20"/>
    <w:rsid w:val="00CC4190"/>
    <w:rsid w:val="00CC66AB"/>
    <w:rsid w:val="00CC7038"/>
    <w:rsid w:val="00CC7A61"/>
    <w:rsid w:val="00CD0215"/>
    <w:rsid w:val="00CD02CE"/>
    <w:rsid w:val="00CD05A6"/>
    <w:rsid w:val="00CD1E2D"/>
    <w:rsid w:val="00CD3F94"/>
    <w:rsid w:val="00CD44DC"/>
    <w:rsid w:val="00CD5BC9"/>
    <w:rsid w:val="00CD708A"/>
    <w:rsid w:val="00CE2278"/>
    <w:rsid w:val="00CE251E"/>
    <w:rsid w:val="00CE287F"/>
    <w:rsid w:val="00CE4B61"/>
    <w:rsid w:val="00CE4DFC"/>
    <w:rsid w:val="00CE6F6D"/>
    <w:rsid w:val="00CF0E4D"/>
    <w:rsid w:val="00CF1976"/>
    <w:rsid w:val="00CF2A82"/>
    <w:rsid w:val="00CF2F6F"/>
    <w:rsid w:val="00CF35B3"/>
    <w:rsid w:val="00CF442D"/>
    <w:rsid w:val="00CF5340"/>
    <w:rsid w:val="00CF6734"/>
    <w:rsid w:val="00CF6EDE"/>
    <w:rsid w:val="00D01898"/>
    <w:rsid w:val="00D037AC"/>
    <w:rsid w:val="00D03F64"/>
    <w:rsid w:val="00D04832"/>
    <w:rsid w:val="00D04D52"/>
    <w:rsid w:val="00D0554D"/>
    <w:rsid w:val="00D06DD2"/>
    <w:rsid w:val="00D11365"/>
    <w:rsid w:val="00D116FF"/>
    <w:rsid w:val="00D11750"/>
    <w:rsid w:val="00D1409B"/>
    <w:rsid w:val="00D16C89"/>
    <w:rsid w:val="00D20A17"/>
    <w:rsid w:val="00D2181E"/>
    <w:rsid w:val="00D21ABC"/>
    <w:rsid w:val="00D22522"/>
    <w:rsid w:val="00D2299B"/>
    <w:rsid w:val="00D22AE0"/>
    <w:rsid w:val="00D247FF"/>
    <w:rsid w:val="00D24B98"/>
    <w:rsid w:val="00D260C1"/>
    <w:rsid w:val="00D26874"/>
    <w:rsid w:val="00D303EA"/>
    <w:rsid w:val="00D30997"/>
    <w:rsid w:val="00D30B30"/>
    <w:rsid w:val="00D30C93"/>
    <w:rsid w:val="00D31295"/>
    <w:rsid w:val="00D31622"/>
    <w:rsid w:val="00D32360"/>
    <w:rsid w:val="00D33016"/>
    <w:rsid w:val="00D34CF0"/>
    <w:rsid w:val="00D3580B"/>
    <w:rsid w:val="00D37050"/>
    <w:rsid w:val="00D3728E"/>
    <w:rsid w:val="00D37856"/>
    <w:rsid w:val="00D40AD5"/>
    <w:rsid w:val="00D40F66"/>
    <w:rsid w:val="00D41291"/>
    <w:rsid w:val="00D41BC0"/>
    <w:rsid w:val="00D421F8"/>
    <w:rsid w:val="00D42432"/>
    <w:rsid w:val="00D42935"/>
    <w:rsid w:val="00D43490"/>
    <w:rsid w:val="00D45134"/>
    <w:rsid w:val="00D45223"/>
    <w:rsid w:val="00D4674E"/>
    <w:rsid w:val="00D5023B"/>
    <w:rsid w:val="00D505FD"/>
    <w:rsid w:val="00D509B6"/>
    <w:rsid w:val="00D51804"/>
    <w:rsid w:val="00D5196B"/>
    <w:rsid w:val="00D51E33"/>
    <w:rsid w:val="00D53E5C"/>
    <w:rsid w:val="00D54047"/>
    <w:rsid w:val="00D543A6"/>
    <w:rsid w:val="00D54C71"/>
    <w:rsid w:val="00D54FDE"/>
    <w:rsid w:val="00D60FC5"/>
    <w:rsid w:val="00D611CE"/>
    <w:rsid w:val="00D62A82"/>
    <w:rsid w:val="00D63DE9"/>
    <w:rsid w:val="00D65900"/>
    <w:rsid w:val="00D664BE"/>
    <w:rsid w:val="00D66CED"/>
    <w:rsid w:val="00D66D4B"/>
    <w:rsid w:val="00D674F4"/>
    <w:rsid w:val="00D71615"/>
    <w:rsid w:val="00D76346"/>
    <w:rsid w:val="00D76461"/>
    <w:rsid w:val="00D768AF"/>
    <w:rsid w:val="00D7698C"/>
    <w:rsid w:val="00D76A85"/>
    <w:rsid w:val="00D81097"/>
    <w:rsid w:val="00D8171D"/>
    <w:rsid w:val="00D819FA"/>
    <w:rsid w:val="00D81BC0"/>
    <w:rsid w:val="00D82BAE"/>
    <w:rsid w:val="00D82D22"/>
    <w:rsid w:val="00D87E02"/>
    <w:rsid w:val="00D9171D"/>
    <w:rsid w:val="00D93188"/>
    <w:rsid w:val="00D939B3"/>
    <w:rsid w:val="00D946E0"/>
    <w:rsid w:val="00D9589F"/>
    <w:rsid w:val="00D96686"/>
    <w:rsid w:val="00D97396"/>
    <w:rsid w:val="00DA237D"/>
    <w:rsid w:val="00DA4599"/>
    <w:rsid w:val="00DA4E0E"/>
    <w:rsid w:val="00DA6784"/>
    <w:rsid w:val="00DA6E7F"/>
    <w:rsid w:val="00DB0675"/>
    <w:rsid w:val="00DB0987"/>
    <w:rsid w:val="00DB0A33"/>
    <w:rsid w:val="00DB152D"/>
    <w:rsid w:val="00DB153F"/>
    <w:rsid w:val="00DB1BF5"/>
    <w:rsid w:val="00DB1C94"/>
    <w:rsid w:val="00DB2D78"/>
    <w:rsid w:val="00DB3C3E"/>
    <w:rsid w:val="00DB43BB"/>
    <w:rsid w:val="00DB4498"/>
    <w:rsid w:val="00DB460A"/>
    <w:rsid w:val="00DB4C66"/>
    <w:rsid w:val="00DB6E67"/>
    <w:rsid w:val="00DB7040"/>
    <w:rsid w:val="00DB7ACF"/>
    <w:rsid w:val="00DC0986"/>
    <w:rsid w:val="00DC388C"/>
    <w:rsid w:val="00DC5FC8"/>
    <w:rsid w:val="00DC7317"/>
    <w:rsid w:val="00DD2020"/>
    <w:rsid w:val="00DD23A5"/>
    <w:rsid w:val="00DD50A8"/>
    <w:rsid w:val="00DD6E30"/>
    <w:rsid w:val="00DE00F8"/>
    <w:rsid w:val="00DE2845"/>
    <w:rsid w:val="00DE28A7"/>
    <w:rsid w:val="00DE2E70"/>
    <w:rsid w:val="00DE3EA4"/>
    <w:rsid w:val="00DE4496"/>
    <w:rsid w:val="00DE565F"/>
    <w:rsid w:val="00DE589E"/>
    <w:rsid w:val="00DE7038"/>
    <w:rsid w:val="00DE7C0E"/>
    <w:rsid w:val="00DF164F"/>
    <w:rsid w:val="00DF2007"/>
    <w:rsid w:val="00DF37AB"/>
    <w:rsid w:val="00DF627D"/>
    <w:rsid w:val="00DF7F51"/>
    <w:rsid w:val="00E00FC7"/>
    <w:rsid w:val="00E0215A"/>
    <w:rsid w:val="00E02A62"/>
    <w:rsid w:val="00E03187"/>
    <w:rsid w:val="00E03E5B"/>
    <w:rsid w:val="00E04E97"/>
    <w:rsid w:val="00E0534E"/>
    <w:rsid w:val="00E06C52"/>
    <w:rsid w:val="00E10194"/>
    <w:rsid w:val="00E114C2"/>
    <w:rsid w:val="00E122A2"/>
    <w:rsid w:val="00E12FAB"/>
    <w:rsid w:val="00E14314"/>
    <w:rsid w:val="00E168E3"/>
    <w:rsid w:val="00E2025A"/>
    <w:rsid w:val="00E20A52"/>
    <w:rsid w:val="00E22A10"/>
    <w:rsid w:val="00E22B1A"/>
    <w:rsid w:val="00E23415"/>
    <w:rsid w:val="00E23E7A"/>
    <w:rsid w:val="00E246F5"/>
    <w:rsid w:val="00E248AB"/>
    <w:rsid w:val="00E249AD"/>
    <w:rsid w:val="00E26034"/>
    <w:rsid w:val="00E26435"/>
    <w:rsid w:val="00E30AEE"/>
    <w:rsid w:val="00E31619"/>
    <w:rsid w:val="00E32584"/>
    <w:rsid w:val="00E3283B"/>
    <w:rsid w:val="00E3446F"/>
    <w:rsid w:val="00E351A5"/>
    <w:rsid w:val="00E42A0E"/>
    <w:rsid w:val="00E42D86"/>
    <w:rsid w:val="00E4344A"/>
    <w:rsid w:val="00E43D80"/>
    <w:rsid w:val="00E46A1C"/>
    <w:rsid w:val="00E46EFE"/>
    <w:rsid w:val="00E4729E"/>
    <w:rsid w:val="00E52207"/>
    <w:rsid w:val="00E5243F"/>
    <w:rsid w:val="00E52976"/>
    <w:rsid w:val="00E54095"/>
    <w:rsid w:val="00E5722C"/>
    <w:rsid w:val="00E6008E"/>
    <w:rsid w:val="00E61A4F"/>
    <w:rsid w:val="00E61C05"/>
    <w:rsid w:val="00E628CD"/>
    <w:rsid w:val="00E64199"/>
    <w:rsid w:val="00E644C4"/>
    <w:rsid w:val="00E65FB8"/>
    <w:rsid w:val="00E67B6F"/>
    <w:rsid w:val="00E72854"/>
    <w:rsid w:val="00E73C0B"/>
    <w:rsid w:val="00E74F44"/>
    <w:rsid w:val="00E76459"/>
    <w:rsid w:val="00E7726B"/>
    <w:rsid w:val="00E776EA"/>
    <w:rsid w:val="00E77FAA"/>
    <w:rsid w:val="00E800D1"/>
    <w:rsid w:val="00E80778"/>
    <w:rsid w:val="00E812F2"/>
    <w:rsid w:val="00E81C07"/>
    <w:rsid w:val="00E828CA"/>
    <w:rsid w:val="00E829CD"/>
    <w:rsid w:val="00E83345"/>
    <w:rsid w:val="00E84886"/>
    <w:rsid w:val="00E84E4D"/>
    <w:rsid w:val="00E86033"/>
    <w:rsid w:val="00E86BEC"/>
    <w:rsid w:val="00E87693"/>
    <w:rsid w:val="00E879F6"/>
    <w:rsid w:val="00E9239F"/>
    <w:rsid w:val="00E92BA7"/>
    <w:rsid w:val="00E92E4A"/>
    <w:rsid w:val="00E92FBF"/>
    <w:rsid w:val="00E931B5"/>
    <w:rsid w:val="00E95435"/>
    <w:rsid w:val="00E96424"/>
    <w:rsid w:val="00EA0305"/>
    <w:rsid w:val="00EA0C76"/>
    <w:rsid w:val="00EA0CF6"/>
    <w:rsid w:val="00EA488D"/>
    <w:rsid w:val="00EA5820"/>
    <w:rsid w:val="00EA5A99"/>
    <w:rsid w:val="00EA5E94"/>
    <w:rsid w:val="00EA65F2"/>
    <w:rsid w:val="00EA6754"/>
    <w:rsid w:val="00EA7B80"/>
    <w:rsid w:val="00EA7E6B"/>
    <w:rsid w:val="00EB4743"/>
    <w:rsid w:val="00EB509F"/>
    <w:rsid w:val="00EB587E"/>
    <w:rsid w:val="00EB7965"/>
    <w:rsid w:val="00EC201C"/>
    <w:rsid w:val="00EC226A"/>
    <w:rsid w:val="00EC2418"/>
    <w:rsid w:val="00EC3737"/>
    <w:rsid w:val="00EC4082"/>
    <w:rsid w:val="00EC4B62"/>
    <w:rsid w:val="00EC5513"/>
    <w:rsid w:val="00EC60A2"/>
    <w:rsid w:val="00EC74AB"/>
    <w:rsid w:val="00ED4270"/>
    <w:rsid w:val="00ED5C3E"/>
    <w:rsid w:val="00ED5CD1"/>
    <w:rsid w:val="00ED7B42"/>
    <w:rsid w:val="00EE0263"/>
    <w:rsid w:val="00EE0986"/>
    <w:rsid w:val="00EE27E8"/>
    <w:rsid w:val="00EE3371"/>
    <w:rsid w:val="00EE3B63"/>
    <w:rsid w:val="00EE4386"/>
    <w:rsid w:val="00EE4B12"/>
    <w:rsid w:val="00EE61C6"/>
    <w:rsid w:val="00EE66C1"/>
    <w:rsid w:val="00EE680E"/>
    <w:rsid w:val="00EE69B7"/>
    <w:rsid w:val="00EE79EA"/>
    <w:rsid w:val="00EF0B54"/>
    <w:rsid w:val="00EF100A"/>
    <w:rsid w:val="00EF1717"/>
    <w:rsid w:val="00EF1B3E"/>
    <w:rsid w:val="00EF20D4"/>
    <w:rsid w:val="00EF2973"/>
    <w:rsid w:val="00EF2A42"/>
    <w:rsid w:val="00EF2DAB"/>
    <w:rsid w:val="00EF4A4D"/>
    <w:rsid w:val="00EF79A3"/>
    <w:rsid w:val="00F00B85"/>
    <w:rsid w:val="00F0148C"/>
    <w:rsid w:val="00F0171B"/>
    <w:rsid w:val="00F0296D"/>
    <w:rsid w:val="00F03D6B"/>
    <w:rsid w:val="00F07FB2"/>
    <w:rsid w:val="00F10C5B"/>
    <w:rsid w:val="00F10CA9"/>
    <w:rsid w:val="00F1235C"/>
    <w:rsid w:val="00F12B63"/>
    <w:rsid w:val="00F13649"/>
    <w:rsid w:val="00F13A36"/>
    <w:rsid w:val="00F16865"/>
    <w:rsid w:val="00F16BFB"/>
    <w:rsid w:val="00F16FAD"/>
    <w:rsid w:val="00F16FC9"/>
    <w:rsid w:val="00F17EAE"/>
    <w:rsid w:val="00F17EF2"/>
    <w:rsid w:val="00F22C7C"/>
    <w:rsid w:val="00F261D2"/>
    <w:rsid w:val="00F27C4E"/>
    <w:rsid w:val="00F30372"/>
    <w:rsid w:val="00F3115D"/>
    <w:rsid w:val="00F31196"/>
    <w:rsid w:val="00F318A6"/>
    <w:rsid w:val="00F33597"/>
    <w:rsid w:val="00F3475F"/>
    <w:rsid w:val="00F35C4D"/>
    <w:rsid w:val="00F370C9"/>
    <w:rsid w:val="00F42323"/>
    <w:rsid w:val="00F425F3"/>
    <w:rsid w:val="00F44017"/>
    <w:rsid w:val="00F44F59"/>
    <w:rsid w:val="00F452C2"/>
    <w:rsid w:val="00F471DF"/>
    <w:rsid w:val="00F50DA9"/>
    <w:rsid w:val="00F53F5D"/>
    <w:rsid w:val="00F540D7"/>
    <w:rsid w:val="00F54180"/>
    <w:rsid w:val="00F54487"/>
    <w:rsid w:val="00F544A1"/>
    <w:rsid w:val="00F5505F"/>
    <w:rsid w:val="00F564A8"/>
    <w:rsid w:val="00F56702"/>
    <w:rsid w:val="00F56743"/>
    <w:rsid w:val="00F56F36"/>
    <w:rsid w:val="00F60BCF"/>
    <w:rsid w:val="00F616B8"/>
    <w:rsid w:val="00F61BEE"/>
    <w:rsid w:val="00F61C27"/>
    <w:rsid w:val="00F62186"/>
    <w:rsid w:val="00F64FF7"/>
    <w:rsid w:val="00F65335"/>
    <w:rsid w:val="00F65722"/>
    <w:rsid w:val="00F668BF"/>
    <w:rsid w:val="00F66C0B"/>
    <w:rsid w:val="00F66CB5"/>
    <w:rsid w:val="00F671BC"/>
    <w:rsid w:val="00F676DB"/>
    <w:rsid w:val="00F713F1"/>
    <w:rsid w:val="00F71EF0"/>
    <w:rsid w:val="00F7209B"/>
    <w:rsid w:val="00F72769"/>
    <w:rsid w:val="00F7533E"/>
    <w:rsid w:val="00F769C7"/>
    <w:rsid w:val="00F76BDA"/>
    <w:rsid w:val="00F76C28"/>
    <w:rsid w:val="00F77091"/>
    <w:rsid w:val="00F773C2"/>
    <w:rsid w:val="00F776A8"/>
    <w:rsid w:val="00F81411"/>
    <w:rsid w:val="00F8165B"/>
    <w:rsid w:val="00F81EB9"/>
    <w:rsid w:val="00F828E0"/>
    <w:rsid w:val="00F85D0E"/>
    <w:rsid w:val="00F860E4"/>
    <w:rsid w:val="00F861EB"/>
    <w:rsid w:val="00F86776"/>
    <w:rsid w:val="00F87E34"/>
    <w:rsid w:val="00F91B4B"/>
    <w:rsid w:val="00F930C9"/>
    <w:rsid w:val="00F95133"/>
    <w:rsid w:val="00F9519E"/>
    <w:rsid w:val="00F95A4C"/>
    <w:rsid w:val="00F95E44"/>
    <w:rsid w:val="00F96655"/>
    <w:rsid w:val="00F97123"/>
    <w:rsid w:val="00FA03D2"/>
    <w:rsid w:val="00FA0470"/>
    <w:rsid w:val="00FA0DB1"/>
    <w:rsid w:val="00FA0E7D"/>
    <w:rsid w:val="00FA3310"/>
    <w:rsid w:val="00FA388C"/>
    <w:rsid w:val="00FA3CB6"/>
    <w:rsid w:val="00FA5019"/>
    <w:rsid w:val="00FA5CE5"/>
    <w:rsid w:val="00FA5DFB"/>
    <w:rsid w:val="00FA7262"/>
    <w:rsid w:val="00FA7433"/>
    <w:rsid w:val="00FA77F3"/>
    <w:rsid w:val="00FB0C86"/>
    <w:rsid w:val="00FB0FF5"/>
    <w:rsid w:val="00FB173B"/>
    <w:rsid w:val="00FB1A7F"/>
    <w:rsid w:val="00FB3B8C"/>
    <w:rsid w:val="00FB46AE"/>
    <w:rsid w:val="00FB61F3"/>
    <w:rsid w:val="00FC07A0"/>
    <w:rsid w:val="00FC08A2"/>
    <w:rsid w:val="00FC1D8C"/>
    <w:rsid w:val="00FC3666"/>
    <w:rsid w:val="00FC4240"/>
    <w:rsid w:val="00FC5265"/>
    <w:rsid w:val="00FD09C4"/>
    <w:rsid w:val="00FD2EED"/>
    <w:rsid w:val="00FD319A"/>
    <w:rsid w:val="00FE0018"/>
    <w:rsid w:val="00FE0E93"/>
    <w:rsid w:val="00FE14EB"/>
    <w:rsid w:val="00FE173F"/>
    <w:rsid w:val="00FE3BE6"/>
    <w:rsid w:val="00FE4853"/>
    <w:rsid w:val="00FE6367"/>
    <w:rsid w:val="00FE6E18"/>
    <w:rsid w:val="00FE7038"/>
    <w:rsid w:val="00FF0E83"/>
    <w:rsid w:val="00FF10E6"/>
    <w:rsid w:val="00FF178B"/>
    <w:rsid w:val="00FF1AC4"/>
    <w:rsid w:val="00FF2F5F"/>
    <w:rsid w:val="00FF32ED"/>
    <w:rsid w:val="00FF3CCE"/>
    <w:rsid w:val="00FF4EB9"/>
    <w:rsid w:val="00FF540C"/>
    <w:rsid w:val="00FF614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4403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CB9"/>
    <w:pPr>
      <w:widowControl w:val="0"/>
      <w:jc w:val="both"/>
    </w:pPr>
    <w:rPr>
      <w:rFonts w:ascii="Times New Roman" w:hAnsi="Times New Roman"/>
      <w:kern w:val="2"/>
      <w:sz w:val="21"/>
      <w:szCs w:val="21"/>
      <w:lang w:val="en-GB" w:eastAsia="ja-JP"/>
    </w:rPr>
  </w:style>
  <w:style w:type="paragraph" w:styleId="Heading1">
    <w:name w:val="heading 1"/>
    <w:next w:val="BodyText"/>
    <w:qFormat/>
    <w:rsid w:val="000F7C0C"/>
    <w:pPr>
      <w:keepNext/>
      <w:numPr>
        <w:numId w:val="26"/>
      </w:numPr>
      <w:tabs>
        <w:tab w:val="left" w:pos="839"/>
      </w:tabs>
      <w:spacing w:before="360" w:after="200"/>
      <w:outlineLvl w:val="0"/>
    </w:pPr>
    <w:rPr>
      <w:rFonts w:ascii="Times New Roman Bold" w:hAnsi="Times New Roman Bold"/>
      <w:b/>
      <w:caps/>
      <w:sz w:val="24"/>
      <w:lang w:val="en-GB"/>
    </w:rPr>
  </w:style>
  <w:style w:type="paragraph" w:styleId="Heading2">
    <w:name w:val="heading 2"/>
    <w:basedOn w:val="Heading1"/>
    <w:next w:val="BodyText"/>
    <w:qFormat/>
    <w:rsid w:val="000F7C0C"/>
    <w:pPr>
      <w:numPr>
        <w:ilvl w:val="1"/>
      </w:numPr>
      <w:jc w:val="both"/>
      <w:outlineLvl w:val="1"/>
    </w:pPr>
    <w:rPr>
      <w:caps w:val="0"/>
    </w:rPr>
  </w:style>
  <w:style w:type="paragraph" w:styleId="Heading3">
    <w:name w:val="heading 3"/>
    <w:basedOn w:val="Heading2"/>
    <w:next w:val="BodyText"/>
    <w:qFormat/>
    <w:rsid w:val="000F7C0C"/>
    <w:pPr>
      <w:numPr>
        <w:ilvl w:val="2"/>
      </w:numPr>
      <w:jc w:val="left"/>
      <w:outlineLvl w:val="2"/>
    </w:pPr>
  </w:style>
  <w:style w:type="paragraph" w:styleId="Heading4">
    <w:name w:val="heading 4"/>
    <w:basedOn w:val="Heading3"/>
    <w:next w:val="BodyText"/>
    <w:qFormat/>
    <w:rsid w:val="000F7C0C"/>
    <w:pPr>
      <w:numPr>
        <w:ilvl w:val="3"/>
      </w:numPr>
      <w:outlineLvl w:val="3"/>
    </w:pPr>
  </w:style>
  <w:style w:type="paragraph" w:styleId="Heading5">
    <w:name w:val="heading 5"/>
    <w:basedOn w:val="Heading4"/>
    <w:next w:val="BodyText"/>
    <w:qFormat/>
    <w:rsid w:val="000F7C0C"/>
    <w:pPr>
      <w:numPr>
        <w:ilvl w:val="4"/>
      </w:numPr>
      <w:outlineLvl w:val="4"/>
    </w:pPr>
  </w:style>
  <w:style w:type="paragraph" w:styleId="Heading6">
    <w:name w:val="heading 6"/>
    <w:next w:val="BodyText"/>
    <w:qFormat/>
    <w:rsid w:val="00A13F52"/>
    <w:pPr>
      <w:keepNext/>
      <w:spacing w:after="200"/>
      <w:outlineLvl w:val="5"/>
    </w:pPr>
    <w:rPr>
      <w:rFonts w:ascii="Times New Roman Bold" w:hAnsi="Times New Roman Bold"/>
      <w:b/>
      <w:caps/>
      <w:sz w:val="24"/>
      <w:lang w:val="en-GB"/>
    </w:rPr>
  </w:style>
  <w:style w:type="paragraph" w:styleId="Heading7">
    <w:name w:val="heading 7"/>
    <w:next w:val="BodyText"/>
    <w:qFormat/>
    <w:rsid w:val="002D4372"/>
    <w:pPr>
      <w:keepNext/>
      <w:spacing w:after="180"/>
      <w:outlineLvl w:val="6"/>
    </w:pPr>
    <w:rPr>
      <w:rFonts w:ascii="Times New Roman Bold" w:hAnsi="Times New Roman Bold"/>
      <w:b/>
      <w:sz w:val="24"/>
      <w:lang w:val="en-GB"/>
    </w:rPr>
  </w:style>
  <w:style w:type="paragraph" w:styleId="Heading8">
    <w:name w:val="heading 8"/>
    <w:basedOn w:val="Normal"/>
    <w:next w:val="Normal"/>
    <w:link w:val="Heading8Char"/>
    <w:qFormat/>
    <w:rsid w:val="0026123C"/>
    <w:pPr>
      <w:keepNext/>
      <w:ind w:leftChars="1200" w:left="2520"/>
      <w:outlineLvl w:val="7"/>
    </w:pPr>
  </w:style>
  <w:style w:type="paragraph" w:styleId="Heading9">
    <w:name w:val="heading 9"/>
    <w:basedOn w:val="Normal"/>
    <w:next w:val="Normal"/>
    <w:qFormat/>
    <w:rsid w:val="00724F97"/>
    <w:pPr>
      <w:keepNext/>
      <w:ind w:leftChars="1200" w:left="12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Char Char Char,Char, Char Char Char Cha Char Char, Char Char Char Cha Char Char Char C, Char Char Char Cha, Char Char Char Cha Char, Char Char Char Cha Char Char Char C Char Char Char,Body Text Char Char"/>
    <w:link w:val="BodyTextChar1"/>
    <w:rsid w:val="004C4ED1"/>
    <w:pPr>
      <w:spacing w:after="180"/>
      <w:jc w:val="both"/>
    </w:pPr>
    <w:rPr>
      <w:rFonts w:ascii="Times New Roman" w:hAnsi="Times New Roman"/>
      <w:sz w:val="24"/>
      <w:lang w:val="en-GB"/>
    </w:rPr>
  </w:style>
  <w:style w:type="paragraph" w:styleId="Header">
    <w:name w:val="header"/>
    <w:basedOn w:val="Normal"/>
    <w:link w:val="HeaderChar"/>
    <w:uiPriority w:val="99"/>
    <w:rsid w:val="00683CB9"/>
    <w:pPr>
      <w:tabs>
        <w:tab w:val="center" w:pos="4252"/>
        <w:tab w:val="right" w:pos="8504"/>
      </w:tabs>
      <w:snapToGrid w:val="0"/>
    </w:pPr>
  </w:style>
  <w:style w:type="paragraph" w:styleId="Footer">
    <w:name w:val="footer"/>
    <w:basedOn w:val="Normal"/>
    <w:link w:val="FooterChar"/>
    <w:uiPriority w:val="99"/>
    <w:rsid w:val="00683CB9"/>
    <w:pPr>
      <w:tabs>
        <w:tab w:val="center" w:pos="4252"/>
        <w:tab w:val="right" w:pos="8504"/>
      </w:tabs>
      <w:snapToGrid w:val="0"/>
    </w:pPr>
  </w:style>
  <w:style w:type="character" w:styleId="Strong">
    <w:name w:val="Strong"/>
    <w:qFormat/>
    <w:rsid w:val="00683CB9"/>
    <w:rPr>
      <w:b/>
      <w:bCs/>
    </w:rPr>
  </w:style>
  <w:style w:type="paragraph" w:customStyle="1" w:styleId="CoverTitle">
    <w:name w:val="Cover Title"/>
    <w:basedOn w:val="BodyText"/>
    <w:next w:val="BodyText"/>
    <w:rsid w:val="004C4ED1"/>
    <w:pPr>
      <w:spacing w:before="240" w:after="240"/>
      <w:jc w:val="center"/>
    </w:pPr>
    <w:rPr>
      <w:rFonts w:ascii="Times New Roman Bold" w:hAnsi="Times New Roman Bold"/>
      <w:b/>
      <w:sz w:val="32"/>
    </w:rPr>
  </w:style>
  <w:style w:type="paragraph" w:styleId="BodyText2">
    <w:name w:val="Body Text 2"/>
    <w:basedOn w:val="Normal"/>
    <w:rsid w:val="004C4ED1"/>
    <w:pPr>
      <w:spacing w:line="480" w:lineRule="auto"/>
    </w:pPr>
  </w:style>
  <w:style w:type="paragraph" w:styleId="ListBullet">
    <w:name w:val="List Bullet"/>
    <w:next w:val="BodyText"/>
    <w:rsid w:val="004C4ED1"/>
    <w:pPr>
      <w:numPr>
        <w:numId w:val="1"/>
      </w:numPr>
      <w:tabs>
        <w:tab w:val="clear" w:pos="425"/>
        <w:tab w:val="left" w:pos="357"/>
      </w:tabs>
      <w:ind w:left="357" w:hanging="357"/>
      <w:jc w:val="both"/>
    </w:pPr>
    <w:rPr>
      <w:rFonts w:ascii="Times New Roman" w:hAnsi="Times New Roman"/>
      <w:sz w:val="24"/>
    </w:rPr>
  </w:style>
  <w:style w:type="paragraph" w:styleId="TOC1">
    <w:name w:val="toc 1"/>
    <w:next w:val="BodyText"/>
    <w:uiPriority w:val="39"/>
    <w:rsid w:val="000F7C0C"/>
    <w:pPr>
      <w:tabs>
        <w:tab w:val="left" w:pos="284"/>
        <w:tab w:val="left" w:leader="dot" w:pos="9214"/>
        <w:tab w:val="right" w:pos="9639"/>
      </w:tabs>
      <w:spacing w:before="240"/>
    </w:pPr>
    <w:rPr>
      <w:rFonts w:ascii="Times New Roman" w:hAnsi="Times New Roman"/>
      <w:caps/>
      <w:noProof/>
    </w:rPr>
  </w:style>
  <w:style w:type="paragraph" w:styleId="TOC2">
    <w:name w:val="toc 2"/>
    <w:basedOn w:val="TOC1"/>
    <w:next w:val="BodyText"/>
    <w:uiPriority w:val="39"/>
    <w:rsid w:val="000F7C0C"/>
    <w:pPr>
      <w:tabs>
        <w:tab w:val="clear" w:pos="284"/>
        <w:tab w:val="left" w:pos="709"/>
      </w:tabs>
      <w:ind w:left="709" w:hanging="425"/>
    </w:pPr>
    <w:rPr>
      <w:caps w:val="0"/>
    </w:rPr>
  </w:style>
  <w:style w:type="paragraph" w:styleId="TOC3">
    <w:name w:val="toc 3"/>
    <w:basedOn w:val="TOC2"/>
    <w:next w:val="BodyText"/>
    <w:uiPriority w:val="39"/>
    <w:rsid w:val="000F7C0C"/>
    <w:pPr>
      <w:tabs>
        <w:tab w:val="clear" w:pos="709"/>
        <w:tab w:val="left" w:pos="1276"/>
      </w:tabs>
      <w:spacing w:before="0"/>
      <w:ind w:left="1276" w:hanging="567"/>
    </w:pPr>
  </w:style>
  <w:style w:type="character" w:styleId="Hyperlink">
    <w:name w:val="Hyperlink"/>
    <w:uiPriority w:val="99"/>
    <w:rsid w:val="000F7C0C"/>
    <w:rPr>
      <w:rFonts w:ascii="Times New Roman" w:hAnsi="Times New Roman"/>
      <w:color w:val="0000FF"/>
      <w:sz w:val="20"/>
      <w:u w:val="single"/>
    </w:rPr>
  </w:style>
  <w:style w:type="paragraph" w:styleId="TableofFigures">
    <w:name w:val="table of figures"/>
    <w:next w:val="BodyText"/>
    <w:uiPriority w:val="99"/>
    <w:rsid w:val="000F7C0C"/>
    <w:pPr>
      <w:tabs>
        <w:tab w:val="left" w:leader="dot" w:pos="9214"/>
        <w:tab w:val="right" w:pos="9639"/>
      </w:tabs>
    </w:pPr>
    <w:rPr>
      <w:rFonts w:ascii="Times New Roman" w:hAnsi="Times New Roman"/>
    </w:rPr>
  </w:style>
  <w:style w:type="paragraph" w:customStyle="1" w:styleId="Tabletext">
    <w:name w:val="Table text"/>
    <w:link w:val="TabletextChar"/>
    <w:rsid w:val="000F7C0C"/>
    <w:pPr>
      <w:keepNext/>
      <w:keepLines/>
      <w:spacing w:before="54" w:after="54"/>
    </w:pPr>
    <w:rPr>
      <w:rFonts w:ascii="Times New Roman" w:hAnsi="Times New Roman"/>
      <w:snapToGrid w:val="0"/>
      <w:lang w:eastAsia="da-DK"/>
    </w:rPr>
  </w:style>
  <w:style w:type="character" w:customStyle="1" w:styleId="TabletextChar">
    <w:name w:val="Table text Char"/>
    <w:link w:val="Tabletext"/>
    <w:rsid w:val="00D97396"/>
    <w:rPr>
      <w:rFonts w:ascii="Times New Roman" w:hAnsi="Times New Roman"/>
      <w:snapToGrid w:val="0"/>
      <w:lang w:val="en-US" w:eastAsia="da-DK" w:bidi="ar-SA"/>
    </w:rPr>
  </w:style>
  <w:style w:type="paragraph" w:styleId="Caption">
    <w:name w:val="caption"/>
    <w:next w:val="BodyText"/>
    <w:qFormat/>
    <w:rsid w:val="000F7C0C"/>
    <w:pPr>
      <w:keepNext/>
      <w:spacing w:before="360" w:after="90"/>
      <w:ind w:left="839"/>
    </w:pPr>
    <w:rPr>
      <w:rFonts w:ascii="Times New Roman Bold" w:hAnsi="Times New Roman Bold"/>
      <w:b/>
      <w:bCs/>
      <w:sz w:val="24"/>
    </w:rPr>
  </w:style>
  <w:style w:type="paragraph" w:customStyle="1" w:styleId="Listalpha">
    <w:name w:val="List alpha"/>
    <w:basedOn w:val="ListNumber"/>
    <w:next w:val="BodyText"/>
    <w:rsid w:val="00E54095"/>
    <w:pPr>
      <w:widowControl/>
    </w:pPr>
    <w:rPr>
      <w:kern w:val="0"/>
      <w:sz w:val="24"/>
      <w:szCs w:val="20"/>
      <w:lang w:val="en-US" w:eastAsia="en-US"/>
    </w:rPr>
  </w:style>
  <w:style w:type="paragraph" w:styleId="ListNumber">
    <w:name w:val="List Number"/>
    <w:basedOn w:val="Normal"/>
    <w:rsid w:val="00E54095"/>
    <w:pPr>
      <w:tabs>
        <w:tab w:val="num" w:pos="360"/>
      </w:tabs>
      <w:ind w:left="360" w:hanging="360"/>
    </w:pPr>
  </w:style>
  <w:style w:type="paragraph" w:styleId="PlainText">
    <w:name w:val="Plain Text"/>
    <w:basedOn w:val="Normal"/>
    <w:rsid w:val="00C82A44"/>
    <w:pPr>
      <w:widowControl/>
      <w:spacing w:before="60" w:after="60" w:line="360" w:lineRule="auto"/>
      <w:jc w:val="left"/>
    </w:pPr>
    <w:rPr>
      <w:rFonts w:ascii="Courier New" w:hAnsi="Courier New" w:cs="Courier New"/>
      <w:kern w:val="0"/>
      <w:sz w:val="24"/>
      <w:szCs w:val="20"/>
      <w:lang w:val="de-DE" w:eastAsia="de-DE"/>
    </w:rPr>
  </w:style>
  <w:style w:type="character" w:styleId="HTMLCode">
    <w:name w:val="HTML Code"/>
    <w:rsid w:val="00C82A44"/>
    <w:rPr>
      <w:rFonts w:ascii="MS Gothic" w:eastAsia="MS Gothic" w:hAnsi="MS Gothic" w:cs="MS Gothic"/>
      <w:sz w:val="24"/>
      <w:szCs w:val="24"/>
    </w:rPr>
  </w:style>
  <w:style w:type="paragraph" w:styleId="HTMLPreformatted">
    <w:name w:val="HTML Preformatted"/>
    <w:basedOn w:val="Normal"/>
    <w:rsid w:val="009125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4"/>
      <w:lang w:val="en-US"/>
    </w:rPr>
  </w:style>
  <w:style w:type="paragraph" w:styleId="BalloonText">
    <w:name w:val="Balloon Text"/>
    <w:basedOn w:val="Normal"/>
    <w:semiHidden/>
    <w:rsid w:val="00BD4A7C"/>
    <w:rPr>
      <w:rFonts w:ascii="Arial" w:eastAsia="MS Gothic" w:hAnsi="Arial"/>
      <w:sz w:val="18"/>
      <w:szCs w:val="18"/>
    </w:rPr>
  </w:style>
  <w:style w:type="paragraph" w:customStyle="1" w:styleId="MSDS-TZeile">
    <w:name w:val="MSDS-TZeile"/>
    <w:basedOn w:val="Normal"/>
    <w:next w:val="Normal"/>
    <w:rsid w:val="00CA6292"/>
    <w:pPr>
      <w:widowControl/>
      <w:autoSpaceDE w:val="0"/>
      <w:autoSpaceDN w:val="0"/>
      <w:ind w:left="57"/>
      <w:jc w:val="left"/>
    </w:pPr>
    <w:rPr>
      <w:rFonts w:ascii="Arial" w:hAnsi="Arial" w:cs="Arial"/>
      <w:kern w:val="0"/>
      <w:sz w:val="20"/>
      <w:szCs w:val="20"/>
      <w:lang w:val="de-DE"/>
    </w:rPr>
  </w:style>
  <w:style w:type="character" w:styleId="PageNumber">
    <w:name w:val="page number"/>
    <w:basedOn w:val="DefaultParagraphFont"/>
    <w:rsid w:val="004E25CC"/>
  </w:style>
  <w:style w:type="paragraph" w:customStyle="1" w:styleId="Tabletitle">
    <w:name w:val="Table title"/>
    <w:basedOn w:val="Normal"/>
    <w:next w:val="Normal"/>
    <w:rsid w:val="004421DA"/>
    <w:pPr>
      <w:widowControl/>
      <w:jc w:val="left"/>
    </w:pPr>
    <w:rPr>
      <w:kern w:val="0"/>
      <w:sz w:val="24"/>
      <w:szCs w:val="24"/>
      <w:lang w:val="en-US" w:eastAsia="en-US"/>
    </w:rPr>
  </w:style>
  <w:style w:type="paragraph" w:customStyle="1" w:styleId="3">
    <w:name w:val="見出し3"/>
    <w:basedOn w:val="Normal"/>
    <w:rsid w:val="004421DA"/>
    <w:rPr>
      <w:sz w:val="24"/>
      <w:szCs w:val="24"/>
    </w:rPr>
  </w:style>
  <w:style w:type="character" w:customStyle="1" w:styleId="ejrj1">
    <w:name w:val="ejr_j1"/>
    <w:rsid w:val="00EC60A2"/>
    <w:rPr>
      <w:rFonts w:ascii="Arial" w:hAnsi="Arial" w:cs="Arial" w:hint="default"/>
      <w:b/>
      <w:bCs/>
    </w:rPr>
  </w:style>
  <w:style w:type="paragraph" w:customStyle="1" w:styleId="StyleTabletextBlue">
    <w:name w:val="Style Table text + Blue"/>
    <w:basedOn w:val="Tabletext"/>
    <w:link w:val="StyleTabletextBlueChar"/>
    <w:rsid w:val="00D97396"/>
    <w:rPr>
      <w:color w:val="0000FF"/>
    </w:rPr>
  </w:style>
  <w:style w:type="character" w:customStyle="1" w:styleId="StyleTabletextBlueChar">
    <w:name w:val="Style Table text + Blue Char"/>
    <w:link w:val="StyleTabletextBlue"/>
    <w:rsid w:val="00D97396"/>
    <w:rPr>
      <w:rFonts w:ascii="Times New Roman" w:hAnsi="Times New Roman"/>
      <w:snapToGrid w:val="0"/>
      <w:color w:val="0000FF"/>
      <w:lang w:val="en-US" w:eastAsia="da-DK" w:bidi="ar-SA"/>
    </w:rPr>
  </w:style>
  <w:style w:type="character" w:customStyle="1" w:styleId="wordlink">
    <w:name w:val="wordlink"/>
    <w:basedOn w:val="DefaultParagraphFont"/>
    <w:rsid w:val="00963FBE"/>
  </w:style>
  <w:style w:type="paragraph" w:styleId="BlockText">
    <w:name w:val="Block Text"/>
    <w:basedOn w:val="BodyText"/>
    <w:next w:val="BodyText"/>
    <w:rsid w:val="00A13F52"/>
    <w:pPr>
      <w:ind w:left="1440" w:right="1440"/>
    </w:pPr>
  </w:style>
  <w:style w:type="paragraph" w:styleId="Title">
    <w:name w:val="Title"/>
    <w:next w:val="BodyText"/>
    <w:qFormat/>
    <w:rsid w:val="00A13F52"/>
    <w:pPr>
      <w:spacing w:before="3120" w:after="320"/>
      <w:jc w:val="center"/>
      <w:outlineLvl w:val="0"/>
    </w:pPr>
    <w:rPr>
      <w:rFonts w:ascii="Algerian" w:hAnsi="Algerian" w:cs="Arial"/>
      <w:b/>
      <w:bCs/>
      <w:i/>
      <w:kern w:val="28"/>
      <w:sz w:val="72"/>
      <w:szCs w:val="32"/>
      <w:lang w:val="en-GB"/>
    </w:rPr>
  </w:style>
  <w:style w:type="paragraph" w:styleId="Subtitle">
    <w:name w:val="Subtitle"/>
    <w:next w:val="BodyText"/>
    <w:qFormat/>
    <w:rsid w:val="00A13F52"/>
    <w:pPr>
      <w:jc w:val="center"/>
      <w:outlineLvl w:val="1"/>
    </w:pPr>
    <w:rPr>
      <w:rFonts w:ascii="Algerian" w:hAnsi="Algerian"/>
      <w:b/>
      <w:i/>
      <w:sz w:val="40"/>
    </w:rPr>
  </w:style>
  <w:style w:type="paragraph" w:styleId="BodyText3">
    <w:name w:val="Body Text 3"/>
    <w:basedOn w:val="BodyText"/>
    <w:rsid w:val="00A13F52"/>
    <w:pPr>
      <w:spacing w:after="140"/>
    </w:pPr>
    <w:rPr>
      <w:sz w:val="20"/>
    </w:rPr>
  </w:style>
  <w:style w:type="paragraph" w:customStyle="1" w:styleId="Tablenote">
    <w:name w:val="Table note"/>
    <w:next w:val="BodyText"/>
    <w:rsid w:val="00A13F52"/>
    <w:pPr>
      <w:spacing w:before="90"/>
      <w:ind w:left="839"/>
      <w:jc w:val="both"/>
    </w:pPr>
    <w:rPr>
      <w:rFonts w:ascii="Times New Roman" w:hAnsi="Times New Roman"/>
      <w:spacing w:val="-3"/>
    </w:rPr>
  </w:style>
  <w:style w:type="paragraph" w:styleId="BodyTextFirstIndent">
    <w:name w:val="Body Text First Indent"/>
    <w:basedOn w:val="BodyText"/>
    <w:rsid w:val="00A13F52"/>
    <w:pPr>
      <w:ind w:firstLine="210"/>
    </w:pPr>
    <w:rPr>
      <w:szCs w:val="24"/>
    </w:rPr>
  </w:style>
  <w:style w:type="paragraph" w:styleId="BodyTextIndent">
    <w:name w:val="Body Text Indent"/>
    <w:next w:val="BodyText"/>
    <w:rsid w:val="00A13F52"/>
    <w:pPr>
      <w:spacing w:after="180"/>
      <w:ind w:left="357"/>
      <w:jc w:val="both"/>
    </w:pPr>
    <w:rPr>
      <w:rFonts w:ascii="Times New Roman" w:hAnsi="Times New Roman"/>
      <w:sz w:val="24"/>
      <w:lang w:val="en-GB"/>
    </w:rPr>
  </w:style>
  <w:style w:type="paragraph" w:styleId="BodyTextFirstIndent2">
    <w:name w:val="Body Text First Indent 2"/>
    <w:basedOn w:val="BodyTextIndent"/>
    <w:rsid w:val="00A13F52"/>
    <w:pPr>
      <w:ind w:firstLine="210"/>
    </w:pPr>
  </w:style>
  <w:style w:type="paragraph" w:styleId="ListBullet2">
    <w:name w:val="List Bullet 2"/>
    <w:next w:val="BodyText"/>
    <w:rsid w:val="00A13F52"/>
    <w:pPr>
      <w:numPr>
        <w:numId w:val="8"/>
      </w:numPr>
      <w:ind w:left="714" w:hanging="357"/>
    </w:pPr>
    <w:rPr>
      <w:rFonts w:ascii="Times New Roman" w:hAnsi="Times New Roman"/>
      <w:sz w:val="24"/>
    </w:rPr>
  </w:style>
  <w:style w:type="paragraph" w:styleId="ListBullet3">
    <w:name w:val="List Bullet 3"/>
    <w:next w:val="BodyText"/>
    <w:rsid w:val="00A13F52"/>
    <w:pPr>
      <w:numPr>
        <w:numId w:val="9"/>
      </w:numPr>
      <w:tabs>
        <w:tab w:val="clear" w:pos="1145"/>
        <w:tab w:val="left" w:pos="1077"/>
      </w:tabs>
      <w:ind w:left="1077" w:hanging="357"/>
    </w:pPr>
    <w:rPr>
      <w:rFonts w:ascii="Times New Roman" w:hAnsi="Times New Roman"/>
      <w:sz w:val="24"/>
    </w:rPr>
  </w:style>
  <w:style w:type="paragraph" w:styleId="ListNumber2">
    <w:name w:val="List Number 2"/>
    <w:next w:val="BodyText"/>
    <w:rsid w:val="00A13F52"/>
    <w:pPr>
      <w:numPr>
        <w:numId w:val="10"/>
      </w:numPr>
    </w:pPr>
    <w:rPr>
      <w:rFonts w:ascii="Times New Roman" w:hAnsi="Times New Roman"/>
      <w:sz w:val="24"/>
      <w:lang w:val="en-GB"/>
    </w:rPr>
  </w:style>
  <w:style w:type="paragraph" w:styleId="Date">
    <w:name w:val="Date"/>
    <w:basedOn w:val="Normal"/>
    <w:next w:val="Normal"/>
    <w:rsid w:val="00A13F52"/>
    <w:rPr>
      <w:rFonts w:ascii="MS Mincho" w:hAnsi="MS Mincho"/>
      <w:sz w:val="20"/>
      <w:szCs w:val="24"/>
      <w:lang w:val="en-US"/>
    </w:rPr>
  </w:style>
  <w:style w:type="paragraph" w:customStyle="1" w:styleId="MSDS-TUZeile">
    <w:name w:val="MSDS-TUZeile"/>
    <w:basedOn w:val="MSDS-TZeile"/>
    <w:rsid w:val="00A13F52"/>
  </w:style>
  <w:style w:type="paragraph" w:styleId="CommentText">
    <w:name w:val="annotation text"/>
    <w:basedOn w:val="Normal"/>
    <w:link w:val="CommentTextChar"/>
    <w:semiHidden/>
    <w:unhideWhenUsed/>
    <w:rsid w:val="00A13F52"/>
    <w:pPr>
      <w:widowControl/>
      <w:jc w:val="left"/>
    </w:pPr>
    <w:rPr>
      <w:rFonts w:ascii="Century" w:hAnsi="Century"/>
      <w:kern w:val="0"/>
      <w:sz w:val="24"/>
      <w:szCs w:val="24"/>
      <w:lang w:val="en-US" w:eastAsia="en-US"/>
    </w:rPr>
  </w:style>
  <w:style w:type="character" w:customStyle="1" w:styleId="CommentTextChar">
    <w:name w:val="Comment Text Char"/>
    <w:link w:val="CommentText"/>
    <w:semiHidden/>
    <w:rsid w:val="00A13F52"/>
    <w:rPr>
      <w:rFonts w:eastAsia="MS Mincho"/>
      <w:sz w:val="24"/>
      <w:szCs w:val="24"/>
      <w:lang w:val="en-US" w:eastAsia="en-US" w:bidi="ar-SA"/>
    </w:rPr>
  </w:style>
  <w:style w:type="paragraph" w:styleId="CommentSubject">
    <w:name w:val="annotation subject"/>
    <w:basedOn w:val="CommentText"/>
    <w:next w:val="CommentText"/>
    <w:link w:val="CommentSubjectChar"/>
    <w:semiHidden/>
    <w:unhideWhenUsed/>
    <w:rsid w:val="00A13F52"/>
    <w:rPr>
      <w:b/>
      <w:bCs/>
    </w:rPr>
  </w:style>
  <w:style w:type="character" w:customStyle="1" w:styleId="CommentSubjectChar">
    <w:name w:val="Comment Subject Char"/>
    <w:link w:val="CommentSubject"/>
    <w:semiHidden/>
    <w:rsid w:val="00A13F52"/>
    <w:rPr>
      <w:rFonts w:eastAsia="MS Mincho"/>
      <w:b/>
      <w:bCs/>
      <w:sz w:val="24"/>
      <w:szCs w:val="24"/>
      <w:lang w:val="en-US" w:eastAsia="en-US" w:bidi="ar-SA"/>
    </w:rPr>
  </w:style>
  <w:style w:type="paragraph" w:styleId="NormalWeb">
    <w:name w:val="Normal (Web)"/>
    <w:basedOn w:val="Normal"/>
    <w:rsid w:val="00325490"/>
    <w:pPr>
      <w:widowControl/>
      <w:spacing w:before="100" w:beforeAutospacing="1" w:after="100" w:afterAutospacing="1"/>
      <w:jc w:val="left"/>
    </w:pPr>
    <w:rPr>
      <w:rFonts w:ascii="MS PGothic" w:eastAsia="MS PGothic" w:hAnsi="MS PGothic" w:cs="MS PGothic"/>
      <w:kern w:val="0"/>
      <w:sz w:val="24"/>
      <w:szCs w:val="24"/>
      <w:lang w:val="en-US"/>
    </w:rPr>
  </w:style>
  <w:style w:type="table" w:styleId="TableGrid">
    <w:name w:val="Table Grid"/>
    <w:basedOn w:val="TableNormal"/>
    <w:rsid w:val="00AA1D1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26123C"/>
    <w:rPr>
      <w:rFonts w:ascii="Times New Roman" w:hAnsi="Times New Roman"/>
      <w:kern w:val="2"/>
      <w:sz w:val="21"/>
      <w:szCs w:val="21"/>
      <w:lang w:val="en-GB"/>
    </w:rPr>
  </w:style>
  <w:style w:type="character" w:customStyle="1" w:styleId="BodyTextChar1">
    <w:name w:val="Body Text Char1"/>
    <w:aliases w:val="Body Text Char Char1, Char Char Char Char, Char Char,Char Char Char Char,Char Char, Char Char Char Cha Char Char Char, Char Char Char Cha Char Char Char C Char, Char Char Char Cha Char1, Char Char Char Cha Char Char1"/>
    <w:link w:val="BodyText"/>
    <w:rsid w:val="00AC706A"/>
    <w:rPr>
      <w:rFonts w:ascii="Times New Roman" w:hAnsi="Times New Roman"/>
      <w:sz w:val="24"/>
      <w:lang w:val="en-GB" w:eastAsia="en-US" w:bidi="ar-SA"/>
    </w:rPr>
  </w:style>
  <w:style w:type="paragraph" w:styleId="Index2">
    <w:name w:val="index 2"/>
    <w:basedOn w:val="Normal"/>
    <w:next w:val="Normal"/>
    <w:autoRedefine/>
    <w:rsid w:val="0012561A"/>
    <w:pPr>
      <w:widowControl/>
      <w:ind w:leftChars="-5" w:left="-10"/>
    </w:pPr>
    <w:rPr>
      <w:kern w:val="0"/>
      <w:lang w:val="en-US"/>
    </w:rPr>
  </w:style>
  <w:style w:type="paragraph" w:styleId="TOC6">
    <w:name w:val="toc 6"/>
    <w:basedOn w:val="TOC1"/>
    <w:next w:val="Normal"/>
    <w:uiPriority w:val="39"/>
    <w:rsid w:val="00592DB3"/>
    <w:pPr>
      <w:tabs>
        <w:tab w:val="clear" w:pos="284"/>
      </w:tabs>
    </w:pPr>
  </w:style>
  <w:style w:type="paragraph" w:styleId="TOC4">
    <w:name w:val="toc 4"/>
    <w:basedOn w:val="TOC3"/>
    <w:next w:val="BodyText"/>
    <w:rsid w:val="00592DB3"/>
    <w:pPr>
      <w:tabs>
        <w:tab w:val="clear" w:pos="1276"/>
        <w:tab w:val="left" w:pos="1985"/>
      </w:tabs>
      <w:ind w:left="1985" w:hanging="709"/>
    </w:pPr>
  </w:style>
  <w:style w:type="paragraph" w:styleId="TOC5">
    <w:name w:val="toc 5"/>
    <w:basedOn w:val="TOC1"/>
    <w:next w:val="BodyText"/>
    <w:rsid w:val="00592DB3"/>
    <w:pPr>
      <w:tabs>
        <w:tab w:val="clear" w:pos="284"/>
      </w:tabs>
      <w:spacing w:before="0"/>
    </w:pPr>
    <w:rPr>
      <w:bCs/>
      <w:caps w:val="0"/>
      <w:lang w:val="en-GB"/>
    </w:rPr>
  </w:style>
  <w:style w:type="paragraph" w:styleId="TOC7">
    <w:name w:val="toc 7"/>
    <w:basedOn w:val="Normal"/>
    <w:next w:val="Normal"/>
    <w:autoRedefine/>
    <w:rsid w:val="00592DB3"/>
    <w:pPr>
      <w:widowControl/>
      <w:ind w:left="1440"/>
      <w:jc w:val="left"/>
    </w:pPr>
    <w:rPr>
      <w:kern w:val="0"/>
      <w:sz w:val="24"/>
      <w:szCs w:val="24"/>
      <w:lang w:val="en-US" w:eastAsia="en-US"/>
    </w:rPr>
  </w:style>
  <w:style w:type="paragraph" w:styleId="EndnoteText">
    <w:name w:val="endnote text"/>
    <w:link w:val="EndnoteTextChar"/>
    <w:rsid w:val="00592DB3"/>
    <w:rPr>
      <w:rFonts w:ascii="Times New Roman" w:hAnsi="Times New Roman"/>
      <w:lang w:val="en-GB"/>
    </w:rPr>
  </w:style>
  <w:style w:type="character" w:customStyle="1" w:styleId="EndnoteTextChar">
    <w:name w:val="Endnote Text Char"/>
    <w:link w:val="EndnoteText"/>
    <w:rsid w:val="00592DB3"/>
    <w:rPr>
      <w:rFonts w:ascii="Times New Roman" w:hAnsi="Times New Roman"/>
      <w:lang w:val="en-GB" w:eastAsia="en-US" w:bidi="ar-SA"/>
    </w:rPr>
  </w:style>
  <w:style w:type="paragraph" w:styleId="FootnoteText">
    <w:name w:val="footnote text"/>
    <w:basedOn w:val="BodyText3"/>
    <w:link w:val="FootnoteTextChar"/>
    <w:rsid w:val="00592DB3"/>
  </w:style>
  <w:style w:type="character" w:customStyle="1" w:styleId="FootnoteTextChar">
    <w:name w:val="Footnote Text Char"/>
    <w:link w:val="FootnoteText"/>
    <w:rsid w:val="00592DB3"/>
    <w:rPr>
      <w:rFonts w:ascii="Times New Roman" w:hAnsi="Times New Roman"/>
      <w:lang w:val="en-GB" w:eastAsia="en-US"/>
    </w:rPr>
  </w:style>
  <w:style w:type="paragraph" w:styleId="TOC8">
    <w:name w:val="toc 8"/>
    <w:basedOn w:val="Normal"/>
    <w:next w:val="Normal"/>
    <w:autoRedefine/>
    <w:rsid w:val="00592DB3"/>
    <w:pPr>
      <w:widowControl/>
      <w:ind w:left="1680"/>
      <w:jc w:val="left"/>
    </w:pPr>
    <w:rPr>
      <w:kern w:val="0"/>
      <w:sz w:val="24"/>
      <w:szCs w:val="24"/>
      <w:lang w:val="en-US" w:eastAsia="en-US"/>
    </w:rPr>
  </w:style>
  <w:style w:type="paragraph" w:styleId="TOC9">
    <w:name w:val="toc 9"/>
    <w:basedOn w:val="Normal"/>
    <w:next w:val="Normal"/>
    <w:autoRedefine/>
    <w:rsid w:val="00592DB3"/>
    <w:pPr>
      <w:widowControl/>
      <w:ind w:left="1920"/>
      <w:jc w:val="left"/>
    </w:pPr>
    <w:rPr>
      <w:kern w:val="0"/>
      <w:sz w:val="24"/>
      <w:szCs w:val="24"/>
      <w:lang w:val="en-US" w:eastAsia="en-US"/>
    </w:rPr>
  </w:style>
  <w:style w:type="character" w:styleId="FootnoteReference">
    <w:name w:val="footnote reference"/>
    <w:rsid w:val="00592DB3"/>
    <w:rPr>
      <w:position w:val="6"/>
      <w:sz w:val="16"/>
    </w:rPr>
  </w:style>
  <w:style w:type="character" w:styleId="Emphasis">
    <w:name w:val="Emphasis"/>
    <w:qFormat/>
    <w:rsid w:val="00592DB3"/>
    <w:rPr>
      <w:b/>
      <w:bCs/>
      <w:i w:val="0"/>
      <w:iCs w:val="0"/>
    </w:rPr>
  </w:style>
  <w:style w:type="character" w:styleId="CommentReference">
    <w:name w:val="annotation reference"/>
    <w:semiHidden/>
    <w:rsid w:val="00C95DC1"/>
    <w:rPr>
      <w:sz w:val="18"/>
      <w:szCs w:val="18"/>
    </w:rPr>
  </w:style>
  <w:style w:type="character" w:customStyle="1" w:styleId="BodyTextChar">
    <w:name w:val="Body Text Char (文字) (文字)"/>
    <w:rsid w:val="00D71615"/>
    <w:rPr>
      <w:rFonts w:ascii="Times New Roman" w:hAnsi="Times New Roman"/>
      <w:sz w:val="24"/>
      <w:lang w:val="en-GB" w:eastAsia="en-US" w:bidi="ar-SA"/>
    </w:rPr>
  </w:style>
  <w:style w:type="character" w:styleId="FollowedHyperlink">
    <w:name w:val="FollowedHyperlink"/>
    <w:rsid w:val="00D01898"/>
    <w:rPr>
      <w:color w:val="800080"/>
      <w:u w:val="single"/>
    </w:rPr>
  </w:style>
  <w:style w:type="character" w:customStyle="1" w:styleId="apple-style-span">
    <w:name w:val="apple-style-span"/>
    <w:basedOn w:val="DefaultParagraphFont"/>
    <w:rsid w:val="00B95F95"/>
  </w:style>
  <w:style w:type="table" w:customStyle="1" w:styleId="1">
    <w:name w:val="標準の表1"/>
    <w:next w:val="TableNormal"/>
    <w:semiHidden/>
    <w:rsid w:val="00662844"/>
    <w:rPr>
      <w:rFonts w:ascii="Times New Roman" w:hAnsi="Times New Roman"/>
      <w:lang w:eastAsia="ja-JP"/>
    </w:rPr>
    <w:tblPr>
      <w:tblInd w:w="0" w:type="dxa"/>
      <w:tblCellMar>
        <w:top w:w="0" w:type="dxa"/>
        <w:left w:w="108" w:type="dxa"/>
        <w:bottom w:w="0" w:type="dxa"/>
        <w:right w:w="108" w:type="dxa"/>
      </w:tblCellMar>
    </w:tblPr>
  </w:style>
  <w:style w:type="table" w:customStyle="1" w:styleId="2">
    <w:name w:val="標準の表2"/>
    <w:next w:val="TableNormal"/>
    <w:semiHidden/>
    <w:rsid w:val="00AB503C"/>
    <w:rPr>
      <w:rFonts w:ascii="Times New Roman" w:hAnsi="Times New Roman"/>
      <w:lang w:eastAsia="ja-JP"/>
    </w:rPr>
    <w:tblPr>
      <w:tblInd w:w="0" w:type="dxa"/>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2D4B7B"/>
    <w:rPr>
      <w:rFonts w:ascii="Times New Roman" w:hAnsi="Times New Roman"/>
      <w:kern w:val="2"/>
      <w:sz w:val="21"/>
      <w:szCs w:val="21"/>
      <w:lang w:val="en-GB"/>
    </w:rPr>
  </w:style>
  <w:style w:type="character" w:customStyle="1" w:styleId="HeaderChar">
    <w:name w:val="Header Char"/>
    <w:basedOn w:val="DefaultParagraphFont"/>
    <w:link w:val="Header"/>
    <w:uiPriority w:val="99"/>
    <w:rsid w:val="002D4B7B"/>
    <w:rPr>
      <w:rFonts w:ascii="Times New Roman" w:hAnsi="Times New Roman"/>
      <w:kern w:val="2"/>
      <w:sz w:val="21"/>
      <w:szCs w:val="21"/>
      <w:lang w:val="en-GB"/>
    </w:rPr>
  </w:style>
  <w:style w:type="paragraph" w:styleId="ListParagraph">
    <w:name w:val="List Paragraph"/>
    <w:basedOn w:val="Normal"/>
    <w:uiPriority w:val="34"/>
    <w:qFormat/>
    <w:rsid w:val="002D4B7B"/>
    <w:pPr>
      <w:widowControl/>
      <w:ind w:left="720"/>
      <w:jc w:val="left"/>
    </w:pPr>
    <w:rPr>
      <w:rFonts w:ascii="Calibri" w:eastAsia="Calibri" w:hAnsi="Calibri"/>
      <w:kern w:val="0"/>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2515724">
      <w:bodyDiv w:val="1"/>
      <w:marLeft w:val="0"/>
      <w:marRight w:val="0"/>
      <w:marTop w:val="0"/>
      <w:marBottom w:val="0"/>
      <w:divBdr>
        <w:top w:val="none" w:sz="0" w:space="0" w:color="auto"/>
        <w:left w:val="none" w:sz="0" w:space="0" w:color="auto"/>
        <w:bottom w:val="none" w:sz="0" w:space="0" w:color="auto"/>
        <w:right w:val="none" w:sz="0" w:space="0" w:color="auto"/>
      </w:divBdr>
    </w:div>
    <w:div w:id="1274358022">
      <w:bodyDiv w:val="1"/>
      <w:marLeft w:val="0"/>
      <w:marRight w:val="0"/>
      <w:marTop w:val="0"/>
      <w:marBottom w:val="0"/>
      <w:divBdr>
        <w:top w:val="none" w:sz="0" w:space="0" w:color="auto"/>
        <w:left w:val="none" w:sz="0" w:space="0" w:color="auto"/>
        <w:bottom w:val="none" w:sz="0" w:space="0" w:color="auto"/>
        <w:right w:val="none" w:sz="0" w:space="0" w:color="auto"/>
      </w:divBdr>
    </w:div>
    <w:div w:id="1773089688">
      <w:bodyDiv w:val="1"/>
      <w:marLeft w:val="101"/>
      <w:marRight w:val="101"/>
      <w:marTop w:val="50"/>
      <w:marBottom w:val="0"/>
      <w:divBdr>
        <w:top w:val="none" w:sz="0" w:space="0" w:color="auto"/>
        <w:left w:val="none" w:sz="0" w:space="0" w:color="auto"/>
        <w:bottom w:val="none" w:sz="0" w:space="0" w:color="auto"/>
        <w:right w:val="none" w:sz="0" w:space="0" w:color="auto"/>
      </w:divBdr>
      <w:divsChild>
        <w:div w:id="773131064">
          <w:marLeft w:val="0"/>
          <w:marRight w:val="0"/>
          <w:marTop w:val="0"/>
          <w:marBottom w:val="0"/>
          <w:divBdr>
            <w:top w:val="none" w:sz="0" w:space="0" w:color="auto"/>
            <w:left w:val="none" w:sz="0" w:space="0" w:color="auto"/>
            <w:bottom w:val="none" w:sz="0" w:space="0" w:color="auto"/>
            <w:right w:val="none" w:sz="0" w:space="0" w:color="auto"/>
          </w:divBdr>
          <w:divsChild>
            <w:div w:id="992369988">
              <w:marLeft w:val="0"/>
              <w:marRight w:val="101"/>
              <w:marTop w:val="0"/>
              <w:marBottom w:val="0"/>
              <w:divBdr>
                <w:top w:val="none" w:sz="0" w:space="0" w:color="auto"/>
                <w:left w:val="none" w:sz="0" w:space="0" w:color="auto"/>
                <w:bottom w:val="none" w:sz="0" w:space="0" w:color="auto"/>
                <w:right w:val="none" w:sz="0" w:space="0" w:color="auto"/>
              </w:divBdr>
              <w:divsChild>
                <w:div w:id="1705129786">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hyperlink" Target="http://www.safe.nite.go.jp/english/db.html"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hyperlink" Target="http://dra4.nihs.go.jp/mhlw_data/home/paper/paper90-02-8f.html" TargetMode="External"/><Relationship Id="rId2" Type="http://schemas.openxmlformats.org/officeDocument/2006/relationships/styles" Target="styles.xml"/><Relationship Id="rId16" Type="http://schemas.openxmlformats.org/officeDocument/2006/relationships/hyperlink" Target="http://dra4.nihs.go.jp/mhlw_data/home/paper/paper90-02-8e.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dra4.nihs.go.jp/mhlw_data/home/pdf/PDF90-02-8g.pdf"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hyperlink" Target="http://dra4.nihs.go.jp/mhlw_data/home/pdf/PDF90-02-8a.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25</Pages>
  <Words>9490</Words>
  <Characters>55048</Characters>
  <Application>Microsoft Office Word</Application>
  <DocSecurity>0</DocSecurity>
  <Lines>458</Lines>
  <Paragraphs>128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COVER PAGE</vt:lpstr>
      <vt:lpstr>COVER PAGE</vt:lpstr>
    </vt:vector>
  </TitlesOfParts>
  <Company>CERI</Company>
  <LinksUpToDate>false</LinksUpToDate>
  <CharactersWithSpaces>64410</CharactersWithSpaces>
  <SharedDoc>false</SharedDoc>
  <HLinks>
    <vt:vector size="252" baseType="variant">
      <vt:variant>
        <vt:i4>7602291</vt:i4>
      </vt:variant>
      <vt:variant>
        <vt:i4>261</vt:i4>
      </vt:variant>
      <vt:variant>
        <vt:i4>0</vt:i4>
      </vt:variant>
      <vt:variant>
        <vt:i4>5</vt:i4>
      </vt:variant>
      <vt:variant>
        <vt:lpwstr>http://www.safe.nite.go.jp/english/db.html</vt:lpwstr>
      </vt:variant>
      <vt:variant>
        <vt:lpwstr/>
      </vt:variant>
      <vt:variant>
        <vt:i4>5242921</vt:i4>
      </vt:variant>
      <vt:variant>
        <vt:i4>258</vt:i4>
      </vt:variant>
      <vt:variant>
        <vt:i4>0</vt:i4>
      </vt:variant>
      <vt:variant>
        <vt:i4>5</vt:i4>
      </vt:variant>
      <vt:variant>
        <vt:lpwstr>http://dra4.nihs.go.jp/mhlw_data/home/paper/paper90-02-8f.html</vt:lpwstr>
      </vt:variant>
      <vt:variant>
        <vt:lpwstr/>
      </vt:variant>
      <vt:variant>
        <vt:i4>5242922</vt:i4>
      </vt:variant>
      <vt:variant>
        <vt:i4>255</vt:i4>
      </vt:variant>
      <vt:variant>
        <vt:i4>0</vt:i4>
      </vt:variant>
      <vt:variant>
        <vt:i4>5</vt:i4>
      </vt:variant>
      <vt:variant>
        <vt:lpwstr>http://dra4.nihs.go.jp/mhlw_data/home/paper/paper90-02-8e.html</vt:lpwstr>
      </vt:variant>
      <vt:variant>
        <vt:lpwstr/>
      </vt:variant>
      <vt:variant>
        <vt:i4>2883677</vt:i4>
      </vt:variant>
      <vt:variant>
        <vt:i4>252</vt:i4>
      </vt:variant>
      <vt:variant>
        <vt:i4>0</vt:i4>
      </vt:variant>
      <vt:variant>
        <vt:i4>5</vt:i4>
      </vt:variant>
      <vt:variant>
        <vt:lpwstr>http://dra4.nihs.go.jp/mhlw_data/home/pdf/PDF90-02-8g.pdf</vt:lpwstr>
      </vt:variant>
      <vt:variant>
        <vt:lpwstr/>
      </vt:variant>
      <vt:variant>
        <vt:i4>2883675</vt:i4>
      </vt:variant>
      <vt:variant>
        <vt:i4>249</vt:i4>
      </vt:variant>
      <vt:variant>
        <vt:i4>0</vt:i4>
      </vt:variant>
      <vt:variant>
        <vt:i4>5</vt:i4>
      </vt:variant>
      <vt:variant>
        <vt:lpwstr>http://dra4.nihs.go.jp/mhlw_data/home/pdf/PDF90-02-8a.pdf</vt:lpwstr>
      </vt:variant>
      <vt:variant>
        <vt:lpwstr/>
      </vt:variant>
      <vt:variant>
        <vt:i4>1507385</vt:i4>
      </vt:variant>
      <vt:variant>
        <vt:i4>221</vt:i4>
      </vt:variant>
      <vt:variant>
        <vt:i4>0</vt:i4>
      </vt:variant>
      <vt:variant>
        <vt:i4>5</vt:i4>
      </vt:variant>
      <vt:variant>
        <vt:lpwstr/>
      </vt:variant>
      <vt:variant>
        <vt:lpwstr>_Toc282509944</vt:lpwstr>
      </vt:variant>
      <vt:variant>
        <vt:i4>1507385</vt:i4>
      </vt:variant>
      <vt:variant>
        <vt:i4>215</vt:i4>
      </vt:variant>
      <vt:variant>
        <vt:i4>0</vt:i4>
      </vt:variant>
      <vt:variant>
        <vt:i4>5</vt:i4>
      </vt:variant>
      <vt:variant>
        <vt:lpwstr/>
      </vt:variant>
      <vt:variant>
        <vt:lpwstr>_Toc282509943</vt:lpwstr>
      </vt:variant>
      <vt:variant>
        <vt:i4>1507385</vt:i4>
      </vt:variant>
      <vt:variant>
        <vt:i4>209</vt:i4>
      </vt:variant>
      <vt:variant>
        <vt:i4>0</vt:i4>
      </vt:variant>
      <vt:variant>
        <vt:i4>5</vt:i4>
      </vt:variant>
      <vt:variant>
        <vt:lpwstr/>
      </vt:variant>
      <vt:variant>
        <vt:lpwstr>_Toc282509942</vt:lpwstr>
      </vt:variant>
      <vt:variant>
        <vt:i4>1507385</vt:i4>
      </vt:variant>
      <vt:variant>
        <vt:i4>203</vt:i4>
      </vt:variant>
      <vt:variant>
        <vt:i4>0</vt:i4>
      </vt:variant>
      <vt:variant>
        <vt:i4>5</vt:i4>
      </vt:variant>
      <vt:variant>
        <vt:lpwstr/>
      </vt:variant>
      <vt:variant>
        <vt:lpwstr>_Toc282509941</vt:lpwstr>
      </vt:variant>
      <vt:variant>
        <vt:i4>1507385</vt:i4>
      </vt:variant>
      <vt:variant>
        <vt:i4>197</vt:i4>
      </vt:variant>
      <vt:variant>
        <vt:i4>0</vt:i4>
      </vt:variant>
      <vt:variant>
        <vt:i4>5</vt:i4>
      </vt:variant>
      <vt:variant>
        <vt:lpwstr/>
      </vt:variant>
      <vt:variant>
        <vt:lpwstr>_Toc282509940</vt:lpwstr>
      </vt:variant>
      <vt:variant>
        <vt:i4>1048633</vt:i4>
      </vt:variant>
      <vt:variant>
        <vt:i4>191</vt:i4>
      </vt:variant>
      <vt:variant>
        <vt:i4>0</vt:i4>
      </vt:variant>
      <vt:variant>
        <vt:i4>5</vt:i4>
      </vt:variant>
      <vt:variant>
        <vt:lpwstr/>
      </vt:variant>
      <vt:variant>
        <vt:lpwstr>_Toc282509939</vt:lpwstr>
      </vt:variant>
      <vt:variant>
        <vt:i4>1048633</vt:i4>
      </vt:variant>
      <vt:variant>
        <vt:i4>182</vt:i4>
      </vt:variant>
      <vt:variant>
        <vt:i4>0</vt:i4>
      </vt:variant>
      <vt:variant>
        <vt:i4>5</vt:i4>
      </vt:variant>
      <vt:variant>
        <vt:lpwstr/>
      </vt:variant>
      <vt:variant>
        <vt:lpwstr>_Toc282509938</vt:lpwstr>
      </vt:variant>
      <vt:variant>
        <vt:i4>1048633</vt:i4>
      </vt:variant>
      <vt:variant>
        <vt:i4>176</vt:i4>
      </vt:variant>
      <vt:variant>
        <vt:i4>0</vt:i4>
      </vt:variant>
      <vt:variant>
        <vt:i4>5</vt:i4>
      </vt:variant>
      <vt:variant>
        <vt:lpwstr/>
      </vt:variant>
      <vt:variant>
        <vt:lpwstr>_Toc282509937</vt:lpwstr>
      </vt:variant>
      <vt:variant>
        <vt:i4>1048633</vt:i4>
      </vt:variant>
      <vt:variant>
        <vt:i4>170</vt:i4>
      </vt:variant>
      <vt:variant>
        <vt:i4>0</vt:i4>
      </vt:variant>
      <vt:variant>
        <vt:i4>5</vt:i4>
      </vt:variant>
      <vt:variant>
        <vt:lpwstr/>
      </vt:variant>
      <vt:variant>
        <vt:lpwstr>_Toc282509936</vt:lpwstr>
      </vt:variant>
      <vt:variant>
        <vt:i4>1048633</vt:i4>
      </vt:variant>
      <vt:variant>
        <vt:i4>164</vt:i4>
      </vt:variant>
      <vt:variant>
        <vt:i4>0</vt:i4>
      </vt:variant>
      <vt:variant>
        <vt:i4>5</vt:i4>
      </vt:variant>
      <vt:variant>
        <vt:lpwstr/>
      </vt:variant>
      <vt:variant>
        <vt:lpwstr>_Toc282509935</vt:lpwstr>
      </vt:variant>
      <vt:variant>
        <vt:i4>1048633</vt:i4>
      </vt:variant>
      <vt:variant>
        <vt:i4>158</vt:i4>
      </vt:variant>
      <vt:variant>
        <vt:i4>0</vt:i4>
      </vt:variant>
      <vt:variant>
        <vt:i4>5</vt:i4>
      </vt:variant>
      <vt:variant>
        <vt:lpwstr/>
      </vt:variant>
      <vt:variant>
        <vt:lpwstr>_Toc282509934</vt:lpwstr>
      </vt:variant>
      <vt:variant>
        <vt:i4>1048633</vt:i4>
      </vt:variant>
      <vt:variant>
        <vt:i4>152</vt:i4>
      </vt:variant>
      <vt:variant>
        <vt:i4>0</vt:i4>
      </vt:variant>
      <vt:variant>
        <vt:i4>5</vt:i4>
      </vt:variant>
      <vt:variant>
        <vt:lpwstr/>
      </vt:variant>
      <vt:variant>
        <vt:lpwstr>_Toc282509933</vt:lpwstr>
      </vt:variant>
      <vt:variant>
        <vt:i4>1048633</vt:i4>
      </vt:variant>
      <vt:variant>
        <vt:i4>146</vt:i4>
      </vt:variant>
      <vt:variant>
        <vt:i4>0</vt:i4>
      </vt:variant>
      <vt:variant>
        <vt:i4>5</vt:i4>
      </vt:variant>
      <vt:variant>
        <vt:lpwstr/>
      </vt:variant>
      <vt:variant>
        <vt:lpwstr>_Toc282509932</vt:lpwstr>
      </vt:variant>
      <vt:variant>
        <vt:i4>1048633</vt:i4>
      </vt:variant>
      <vt:variant>
        <vt:i4>140</vt:i4>
      </vt:variant>
      <vt:variant>
        <vt:i4>0</vt:i4>
      </vt:variant>
      <vt:variant>
        <vt:i4>5</vt:i4>
      </vt:variant>
      <vt:variant>
        <vt:lpwstr/>
      </vt:variant>
      <vt:variant>
        <vt:lpwstr>_Toc282509931</vt:lpwstr>
      </vt:variant>
      <vt:variant>
        <vt:i4>1048633</vt:i4>
      </vt:variant>
      <vt:variant>
        <vt:i4>134</vt:i4>
      </vt:variant>
      <vt:variant>
        <vt:i4>0</vt:i4>
      </vt:variant>
      <vt:variant>
        <vt:i4>5</vt:i4>
      </vt:variant>
      <vt:variant>
        <vt:lpwstr/>
      </vt:variant>
      <vt:variant>
        <vt:lpwstr>_Toc282509930</vt:lpwstr>
      </vt:variant>
      <vt:variant>
        <vt:i4>1114169</vt:i4>
      </vt:variant>
      <vt:variant>
        <vt:i4>128</vt:i4>
      </vt:variant>
      <vt:variant>
        <vt:i4>0</vt:i4>
      </vt:variant>
      <vt:variant>
        <vt:i4>5</vt:i4>
      </vt:variant>
      <vt:variant>
        <vt:lpwstr/>
      </vt:variant>
      <vt:variant>
        <vt:lpwstr>_Toc282509929</vt:lpwstr>
      </vt:variant>
      <vt:variant>
        <vt:i4>1114169</vt:i4>
      </vt:variant>
      <vt:variant>
        <vt:i4>122</vt:i4>
      </vt:variant>
      <vt:variant>
        <vt:i4>0</vt:i4>
      </vt:variant>
      <vt:variant>
        <vt:i4>5</vt:i4>
      </vt:variant>
      <vt:variant>
        <vt:lpwstr/>
      </vt:variant>
      <vt:variant>
        <vt:lpwstr>_Toc282509928</vt:lpwstr>
      </vt:variant>
      <vt:variant>
        <vt:i4>1114169</vt:i4>
      </vt:variant>
      <vt:variant>
        <vt:i4>116</vt:i4>
      </vt:variant>
      <vt:variant>
        <vt:i4>0</vt:i4>
      </vt:variant>
      <vt:variant>
        <vt:i4>5</vt:i4>
      </vt:variant>
      <vt:variant>
        <vt:lpwstr/>
      </vt:variant>
      <vt:variant>
        <vt:lpwstr>_Toc282509927</vt:lpwstr>
      </vt:variant>
      <vt:variant>
        <vt:i4>1114169</vt:i4>
      </vt:variant>
      <vt:variant>
        <vt:i4>110</vt:i4>
      </vt:variant>
      <vt:variant>
        <vt:i4>0</vt:i4>
      </vt:variant>
      <vt:variant>
        <vt:i4>5</vt:i4>
      </vt:variant>
      <vt:variant>
        <vt:lpwstr/>
      </vt:variant>
      <vt:variant>
        <vt:lpwstr>_Toc282509926</vt:lpwstr>
      </vt:variant>
      <vt:variant>
        <vt:i4>1114169</vt:i4>
      </vt:variant>
      <vt:variant>
        <vt:i4>104</vt:i4>
      </vt:variant>
      <vt:variant>
        <vt:i4>0</vt:i4>
      </vt:variant>
      <vt:variant>
        <vt:i4>5</vt:i4>
      </vt:variant>
      <vt:variant>
        <vt:lpwstr/>
      </vt:variant>
      <vt:variant>
        <vt:lpwstr>_Toc282509925</vt:lpwstr>
      </vt:variant>
      <vt:variant>
        <vt:i4>1114169</vt:i4>
      </vt:variant>
      <vt:variant>
        <vt:i4>98</vt:i4>
      </vt:variant>
      <vt:variant>
        <vt:i4>0</vt:i4>
      </vt:variant>
      <vt:variant>
        <vt:i4>5</vt:i4>
      </vt:variant>
      <vt:variant>
        <vt:lpwstr/>
      </vt:variant>
      <vt:variant>
        <vt:lpwstr>_Toc282509924</vt:lpwstr>
      </vt:variant>
      <vt:variant>
        <vt:i4>1114169</vt:i4>
      </vt:variant>
      <vt:variant>
        <vt:i4>92</vt:i4>
      </vt:variant>
      <vt:variant>
        <vt:i4>0</vt:i4>
      </vt:variant>
      <vt:variant>
        <vt:i4>5</vt:i4>
      </vt:variant>
      <vt:variant>
        <vt:lpwstr/>
      </vt:variant>
      <vt:variant>
        <vt:lpwstr>_Toc282509923</vt:lpwstr>
      </vt:variant>
      <vt:variant>
        <vt:i4>1114169</vt:i4>
      </vt:variant>
      <vt:variant>
        <vt:i4>86</vt:i4>
      </vt:variant>
      <vt:variant>
        <vt:i4>0</vt:i4>
      </vt:variant>
      <vt:variant>
        <vt:i4>5</vt:i4>
      </vt:variant>
      <vt:variant>
        <vt:lpwstr/>
      </vt:variant>
      <vt:variant>
        <vt:lpwstr>_Toc282509922</vt:lpwstr>
      </vt:variant>
      <vt:variant>
        <vt:i4>1114169</vt:i4>
      </vt:variant>
      <vt:variant>
        <vt:i4>80</vt:i4>
      </vt:variant>
      <vt:variant>
        <vt:i4>0</vt:i4>
      </vt:variant>
      <vt:variant>
        <vt:i4>5</vt:i4>
      </vt:variant>
      <vt:variant>
        <vt:lpwstr/>
      </vt:variant>
      <vt:variant>
        <vt:lpwstr>_Toc282509921</vt:lpwstr>
      </vt:variant>
      <vt:variant>
        <vt:i4>1114169</vt:i4>
      </vt:variant>
      <vt:variant>
        <vt:i4>74</vt:i4>
      </vt:variant>
      <vt:variant>
        <vt:i4>0</vt:i4>
      </vt:variant>
      <vt:variant>
        <vt:i4>5</vt:i4>
      </vt:variant>
      <vt:variant>
        <vt:lpwstr/>
      </vt:variant>
      <vt:variant>
        <vt:lpwstr>_Toc282509920</vt:lpwstr>
      </vt:variant>
      <vt:variant>
        <vt:i4>1179705</vt:i4>
      </vt:variant>
      <vt:variant>
        <vt:i4>68</vt:i4>
      </vt:variant>
      <vt:variant>
        <vt:i4>0</vt:i4>
      </vt:variant>
      <vt:variant>
        <vt:i4>5</vt:i4>
      </vt:variant>
      <vt:variant>
        <vt:lpwstr/>
      </vt:variant>
      <vt:variant>
        <vt:lpwstr>_Toc282509919</vt:lpwstr>
      </vt:variant>
      <vt:variant>
        <vt:i4>1179705</vt:i4>
      </vt:variant>
      <vt:variant>
        <vt:i4>62</vt:i4>
      </vt:variant>
      <vt:variant>
        <vt:i4>0</vt:i4>
      </vt:variant>
      <vt:variant>
        <vt:i4>5</vt:i4>
      </vt:variant>
      <vt:variant>
        <vt:lpwstr/>
      </vt:variant>
      <vt:variant>
        <vt:lpwstr>_Toc282509918</vt:lpwstr>
      </vt:variant>
      <vt:variant>
        <vt:i4>1179705</vt:i4>
      </vt:variant>
      <vt:variant>
        <vt:i4>56</vt:i4>
      </vt:variant>
      <vt:variant>
        <vt:i4>0</vt:i4>
      </vt:variant>
      <vt:variant>
        <vt:i4>5</vt:i4>
      </vt:variant>
      <vt:variant>
        <vt:lpwstr/>
      </vt:variant>
      <vt:variant>
        <vt:lpwstr>_Toc282509917</vt:lpwstr>
      </vt:variant>
      <vt:variant>
        <vt:i4>1179705</vt:i4>
      </vt:variant>
      <vt:variant>
        <vt:i4>50</vt:i4>
      </vt:variant>
      <vt:variant>
        <vt:i4>0</vt:i4>
      </vt:variant>
      <vt:variant>
        <vt:i4>5</vt:i4>
      </vt:variant>
      <vt:variant>
        <vt:lpwstr/>
      </vt:variant>
      <vt:variant>
        <vt:lpwstr>_Toc282509916</vt:lpwstr>
      </vt:variant>
      <vt:variant>
        <vt:i4>1179705</vt:i4>
      </vt:variant>
      <vt:variant>
        <vt:i4>44</vt:i4>
      </vt:variant>
      <vt:variant>
        <vt:i4>0</vt:i4>
      </vt:variant>
      <vt:variant>
        <vt:i4>5</vt:i4>
      </vt:variant>
      <vt:variant>
        <vt:lpwstr/>
      </vt:variant>
      <vt:variant>
        <vt:lpwstr>_Toc282509915</vt:lpwstr>
      </vt:variant>
      <vt:variant>
        <vt:i4>1179705</vt:i4>
      </vt:variant>
      <vt:variant>
        <vt:i4>38</vt:i4>
      </vt:variant>
      <vt:variant>
        <vt:i4>0</vt:i4>
      </vt:variant>
      <vt:variant>
        <vt:i4>5</vt:i4>
      </vt:variant>
      <vt:variant>
        <vt:lpwstr/>
      </vt:variant>
      <vt:variant>
        <vt:lpwstr>_Toc282509914</vt:lpwstr>
      </vt:variant>
      <vt:variant>
        <vt:i4>1179705</vt:i4>
      </vt:variant>
      <vt:variant>
        <vt:i4>32</vt:i4>
      </vt:variant>
      <vt:variant>
        <vt:i4>0</vt:i4>
      </vt:variant>
      <vt:variant>
        <vt:i4>5</vt:i4>
      </vt:variant>
      <vt:variant>
        <vt:lpwstr/>
      </vt:variant>
      <vt:variant>
        <vt:lpwstr>_Toc282509913</vt:lpwstr>
      </vt:variant>
      <vt:variant>
        <vt:i4>1179705</vt:i4>
      </vt:variant>
      <vt:variant>
        <vt:i4>26</vt:i4>
      </vt:variant>
      <vt:variant>
        <vt:i4>0</vt:i4>
      </vt:variant>
      <vt:variant>
        <vt:i4>5</vt:i4>
      </vt:variant>
      <vt:variant>
        <vt:lpwstr/>
      </vt:variant>
      <vt:variant>
        <vt:lpwstr>_Toc282509912</vt:lpwstr>
      </vt:variant>
      <vt:variant>
        <vt:i4>1179705</vt:i4>
      </vt:variant>
      <vt:variant>
        <vt:i4>20</vt:i4>
      </vt:variant>
      <vt:variant>
        <vt:i4>0</vt:i4>
      </vt:variant>
      <vt:variant>
        <vt:i4>5</vt:i4>
      </vt:variant>
      <vt:variant>
        <vt:lpwstr/>
      </vt:variant>
      <vt:variant>
        <vt:lpwstr>_Toc282509911</vt:lpwstr>
      </vt:variant>
      <vt:variant>
        <vt:i4>1179705</vt:i4>
      </vt:variant>
      <vt:variant>
        <vt:i4>14</vt:i4>
      </vt:variant>
      <vt:variant>
        <vt:i4>0</vt:i4>
      </vt:variant>
      <vt:variant>
        <vt:i4>5</vt:i4>
      </vt:variant>
      <vt:variant>
        <vt:lpwstr/>
      </vt:variant>
      <vt:variant>
        <vt:lpwstr>_Toc282509910</vt:lpwstr>
      </vt:variant>
      <vt:variant>
        <vt:i4>1245241</vt:i4>
      </vt:variant>
      <vt:variant>
        <vt:i4>8</vt:i4>
      </vt:variant>
      <vt:variant>
        <vt:i4>0</vt:i4>
      </vt:variant>
      <vt:variant>
        <vt:i4>5</vt:i4>
      </vt:variant>
      <vt:variant>
        <vt:lpwstr/>
      </vt:variant>
      <vt:variant>
        <vt:lpwstr>_Toc282509909</vt:lpwstr>
      </vt:variant>
      <vt:variant>
        <vt:i4>1245241</vt:i4>
      </vt:variant>
      <vt:variant>
        <vt:i4>2</vt:i4>
      </vt:variant>
      <vt:variant>
        <vt:i4>0</vt:i4>
      </vt:variant>
      <vt:variant>
        <vt:i4>5</vt:i4>
      </vt:variant>
      <vt:variant>
        <vt:lpwstr/>
      </vt:variant>
      <vt:variant>
        <vt:lpwstr>_Toc282509908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
  <dc:creator>kawahara-kazumi</dc:creator>
  <cp:keywords/>
  <cp:lastModifiedBy>diane_d</cp:lastModifiedBy>
  <cp:revision>5</cp:revision>
  <cp:lastPrinted>2011-01-11T01:06:00Z</cp:lastPrinted>
  <dcterms:created xsi:type="dcterms:W3CDTF">2012-07-23T11:26:00Z</dcterms:created>
  <dcterms:modified xsi:type="dcterms:W3CDTF">2012-07-30T09:06:00Z</dcterms:modified>
</cp:coreProperties>
</file>