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Spacing w:w="7" w:type="dxa"/>
        <w:tblCellMar>
          <w:top w:w="45" w:type="dxa"/>
          <w:left w:w="45" w:type="dxa"/>
          <w:bottom w:w="45" w:type="dxa"/>
          <w:right w:w="45" w:type="dxa"/>
        </w:tblCellMar>
        <w:tblLook w:val="04A0"/>
      </w:tblPr>
      <w:tblGrid>
        <w:gridCol w:w="9571"/>
      </w:tblGrid>
      <w:tr w:rsidR="004026F3" w:rsidRPr="004026F3">
        <w:trPr>
          <w:tblCellSpacing w:w="7" w:type="dxa"/>
        </w:trPr>
        <w:tc>
          <w:tcPr>
            <w:tcW w:w="0" w:type="auto"/>
            <w:tcBorders>
              <w:top w:val="nil"/>
              <w:left w:val="nil"/>
              <w:bottom w:val="nil"/>
              <w:right w:val="nil"/>
            </w:tcBorders>
            <w:hideMark/>
          </w:tcPr>
          <w:p w:rsidR="00541A2F" w:rsidRPr="003C2D8C" w:rsidRDefault="00541A2F" w:rsidP="00541A2F">
            <w:pPr>
              <w:pStyle w:val="MSDS-Zeile"/>
              <w:ind w:left="0"/>
              <w:jc w:val="center"/>
              <w:rPr>
                <w:rFonts w:ascii="Helvetica" w:hAnsi="Helvetica" w:cs="Arial"/>
                <w:b/>
                <w:bCs/>
                <w:sz w:val="72"/>
                <w:szCs w:val="72"/>
              </w:rPr>
            </w:pPr>
            <w:r w:rsidRPr="003C2D8C">
              <w:rPr>
                <w:rFonts w:ascii="Helvetica" w:hAnsi="Helvetica" w:cs="Arial"/>
                <w:b/>
                <w:bCs/>
                <w:sz w:val="72"/>
                <w:szCs w:val="72"/>
              </w:rPr>
              <w:t>S I D S</w:t>
            </w:r>
          </w:p>
          <w:p w:rsidR="00541A2F" w:rsidRPr="003C2D8C" w:rsidRDefault="00541A2F" w:rsidP="00541A2F">
            <w:pPr>
              <w:pStyle w:val="MSDS-Zeile"/>
              <w:ind w:left="0"/>
              <w:jc w:val="center"/>
              <w:rPr>
                <w:rFonts w:ascii="Helvetica" w:hAnsi="Helvetica" w:cs="Arial"/>
                <w:b/>
                <w:bCs/>
                <w:sz w:val="72"/>
                <w:szCs w:val="72"/>
              </w:rPr>
            </w:pPr>
          </w:p>
          <w:p w:rsidR="00541A2F" w:rsidRPr="003C2D8C" w:rsidRDefault="00541A2F" w:rsidP="00541A2F">
            <w:pPr>
              <w:pStyle w:val="MSDS-Zeile"/>
              <w:ind w:left="0"/>
              <w:jc w:val="center"/>
              <w:rPr>
                <w:rFonts w:ascii="Helvetica" w:hAnsi="Helvetica" w:cs="Arial"/>
                <w:b/>
                <w:bCs/>
                <w:sz w:val="72"/>
                <w:szCs w:val="72"/>
              </w:rPr>
            </w:pPr>
            <w:r w:rsidRPr="003C2D8C">
              <w:rPr>
                <w:rFonts w:ascii="Helvetica" w:hAnsi="Helvetica" w:cs="Arial"/>
                <w:b/>
                <w:bCs/>
                <w:sz w:val="72"/>
                <w:szCs w:val="72"/>
              </w:rPr>
              <w:t>D o s s i e r</w:t>
            </w:r>
          </w:p>
          <w:p w:rsidR="00541A2F" w:rsidRPr="006F2719" w:rsidRDefault="00541A2F" w:rsidP="00541A2F">
            <w:pPr>
              <w:pStyle w:val="CoverTitle"/>
              <w:rPr>
                <w:b/>
              </w:rPr>
            </w:pPr>
            <w:r w:rsidRPr="00D2791C">
              <w:rPr>
                <w:b/>
                <w:lang w:val="en-GB"/>
              </w:rPr>
              <w:t>OECD HPV Chemical Programme, SIDS Dossier approved at SIAM</w:t>
            </w:r>
            <w:r>
              <w:rPr>
                <w:b/>
                <w:lang w:val="en-GB"/>
              </w:rPr>
              <w:t xml:space="preserve"> </w:t>
            </w:r>
            <w:r w:rsidRPr="005168A8">
              <w:rPr>
                <w:rFonts w:hint="eastAsia"/>
                <w:b/>
              </w:rPr>
              <w:t>3</w:t>
            </w:r>
            <w:r>
              <w:rPr>
                <w:b/>
              </w:rPr>
              <w:t>1, 19-22 October</w:t>
            </w:r>
            <w:r w:rsidRPr="006F2719">
              <w:rPr>
                <w:b/>
              </w:rPr>
              <w:t xml:space="preserve"> 20</w:t>
            </w:r>
            <w:r>
              <w:rPr>
                <w:rFonts w:hint="eastAsia"/>
                <w:b/>
              </w:rPr>
              <w:t>10</w:t>
            </w:r>
          </w:p>
          <w:p w:rsidR="004026F3" w:rsidRPr="004026F3" w:rsidRDefault="004026F3" w:rsidP="00541A2F">
            <w:pPr>
              <w:jc w:val="center"/>
              <w:rPr>
                <w:rFonts w:ascii="MS PGothic" w:eastAsia="MS PGothic" w:hAnsi="MS PGothic" w:cs="MS PGothic"/>
                <w:kern w:val="0"/>
                <w:sz w:val="24"/>
                <w:szCs w:val="24"/>
              </w:rPr>
            </w:pPr>
          </w:p>
        </w:tc>
      </w:tr>
    </w:tbl>
    <w:p w:rsidR="004026F3" w:rsidRPr="004026F3" w:rsidRDefault="004026F3" w:rsidP="004026F3">
      <w:pPr>
        <w:jc w:val="left"/>
        <w:rPr>
          <w:rFonts w:ascii="MS PGothic" w:eastAsia="MS PGothic" w:hAnsi="MS PGothic" w:cs="MS PGothic"/>
          <w:vanish/>
          <w:kern w:val="0"/>
          <w:sz w:val="24"/>
          <w:szCs w:val="24"/>
        </w:rPr>
      </w:pPr>
    </w:p>
    <w:tbl>
      <w:tblPr>
        <w:tblW w:w="0" w:type="auto"/>
        <w:tblCellSpacing w:w="7" w:type="dxa"/>
        <w:tblCellMar>
          <w:top w:w="45" w:type="dxa"/>
          <w:left w:w="45" w:type="dxa"/>
          <w:bottom w:w="45" w:type="dxa"/>
          <w:right w:w="45" w:type="dxa"/>
        </w:tblCellMar>
        <w:tblLook w:val="04A0"/>
      </w:tblPr>
      <w:tblGrid>
        <w:gridCol w:w="1107"/>
        <w:gridCol w:w="192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Printing Date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2011-02-28 11:25:45 JST </w:t>
            </w:r>
          </w:p>
        </w:tc>
      </w:tr>
    </w:tbl>
    <w:p w:rsidR="004026F3" w:rsidRPr="004026F3" w:rsidRDefault="004026F3" w:rsidP="004026F3">
      <w:pPr>
        <w:jc w:val="left"/>
        <w:rPr>
          <w:rFonts w:ascii="MS PGothic" w:eastAsia="MS PGothic" w:hAnsi="MS PGothic" w:cs="MS PGothic"/>
          <w:vanish/>
          <w:kern w:val="0"/>
          <w:sz w:val="24"/>
          <w:szCs w:val="24"/>
        </w:rPr>
      </w:pPr>
    </w:p>
    <w:tbl>
      <w:tblPr>
        <w:tblW w:w="0" w:type="auto"/>
        <w:tblCellSpacing w:w="7" w:type="dxa"/>
        <w:tblCellMar>
          <w:top w:w="45" w:type="dxa"/>
          <w:left w:w="45" w:type="dxa"/>
          <w:bottom w:w="45" w:type="dxa"/>
          <w:right w:w="45" w:type="dxa"/>
        </w:tblCellMar>
        <w:tblLook w:val="04A0"/>
      </w:tblPr>
      <w:tblGrid>
        <w:gridCol w:w="338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577204703"/>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Restriction of specific regulatory purposes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Confidentiality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MS PGothic" w:eastAsia="MS PGothic" w:hAnsi="MS PGothic" w:cs="MS PGothic"/>
          <w:vanish/>
          <w:kern w:val="0"/>
          <w:sz w:val="24"/>
          <w:szCs w:val="24"/>
        </w:rPr>
      </w:pPr>
    </w:p>
    <w:tbl>
      <w:tblPr>
        <w:tblW w:w="0" w:type="auto"/>
        <w:tblCellSpacing w:w="7" w:type="dxa"/>
        <w:tblCellMar>
          <w:top w:w="45" w:type="dxa"/>
          <w:left w:w="45" w:type="dxa"/>
          <w:bottom w:w="45" w:type="dxa"/>
          <w:right w:w="45" w:type="dxa"/>
        </w:tblCellMar>
        <w:tblLook w:val="04A0"/>
      </w:tblPr>
      <w:tblGrid>
        <w:gridCol w:w="1516"/>
        <w:gridCol w:w="382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Name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88891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Legal entity owner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National Institute of Health Sciences / Tokyo / Japan </w:t>
            </w:r>
          </w:p>
        </w:tc>
      </w:tr>
    </w:tbl>
    <w:p w:rsidR="003C65D5" w:rsidRDefault="003C65D5" w:rsidP="004026F3">
      <w:pPr>
        <w:spacing w:before="360"/>
        <w:jc w:val="left"/>
        <w:rPr>
          <w:rFonts w:ascii="Helvetica" w:eastAsia="MS PGothic" w:hAnsi="Helvetica" w:cs="Helvetica"/>
          <w:b/>
          <w:bCs/>
          <w:kern w:val="0"/>
          <w:sz w:val="32"/>
          <w:szCs w:val="32"/>
          <w:u w:val="single"/>
        </w:rPr>
      </w:pPr>
      <w:bookmarkStart w:id="0" w:name="IUC5-2151676a-1fc1-4328-9e09-4fb79d4bab9"/>
    </w:p>
    <w:p w:rsidR="003C65D5" w:rsidRDefault="003C65D5">
      <w:pPr>
        <w:widowControl/>
        <w:jc w:val="left"/>
        <w:rPr>
          <w:rFonts w:ascii="Helvetica" w:eastAsia="MS PGothic" w:hAnsi="Helvetica" w:cs="Helvetica"/>
          <w:b/>
          <w:bCs/>
          <w:kern w:val="0"/>
          <w:sz w:val="32"/>
          <w:szCs w:val="32"/>
          <w:u w:val="single"/>
        </w:rPr>
      </w:pPr>
      <w:r>
        <w:rPr>
          <w:rFonts w:ascii="Helvetica" w:eastAsia="MS PGothic" w:hAnsi="Helvetica" w:cs="Helvetica"/>
          <w:b/>
          <w:bCs/>
          <w:kern w:val="0"/>
          <w:sz w:val="32"/>
          <w:szCs w:val="32"/>
          <w:u w:val="single"/>
        </w:rPr>
        <w:br w:type="page"/>
      </w:r>
    </w:p>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Substance: 88891 </w:t>
      </w:r>
      <w:bookmarkEnd w:id="0"/>
    </w:p>
    <w:tbl>
      <w:tblPr>
        <w:tblW w:w="0" w:type="auto"/>
        <w:tblCellSpacing w:w="7" w:type="dxa"/>
        <w:tblCellMar>
          <w:left w:w="0" w:type="dxa"/>
          <w:right w:w="0" w:type="dxa"/>
        </w:tblCellMar>
        <w:tblLook w:val="04A0"/>
      </w:tblPr>
      <w:tblGrid>
        <w:gridCol w:w="1044"/>
        <w:gridCol w:w="88"/>
        <w:gridCol w:w="4344"/>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84178958"/>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IUC5-2151676a-1fc1-4328-9e09-4fb79d4bab98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2011-02-24 15:40:28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lastRenderedPageBreak/>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Renamed endpoint study record 7.6.1 Genetic toxicity in vitro </w:t>
            </w:r>
          </w:p>
        </w:tc>
      </w:tr>
    </w:tbl>
    <w:p w:rsidR="004026F3" w:rsidRPr="004026F3" w:rsidRDefault="004026F3" w:rsidP="004026F3">
      <w:pPr>
        <w:spacing w:before="360"/>
        <w:jc w:val="left"/>
        <w:rPr>
          <w:rFonts w:ascii="Helvetica" w:eastAsia="MS PGothic" w:hAnsi="Helvetica" w:cs="Helvetica"/>
          <w:b/>
          <w:bCs/>
          <w:kern w:val="0"/>
          <w:sz w:val="32"/>
          <w:szCs w:val="32"/>
          <w:u w:val="single"/>
        </w:rPr>
      </w:pPr>
      <w:proofErr w:type="gramStart"/>
      <w:r w:rsidRPr="004026F3">
        <w:rPr>
          <w:rFonts w:ascii="Helvetica" w:eastAsia="MS PGothic" w:hAnsi="Helvetica" w:cs="Helvetica"/>
          <w:b/>
          <w:bCs/>
          <w:kern w:val="0"/>
          <w:sz w:val="32"/>
          <w:szCs w:val="32"/>
          <w:u w:val="single"/>
        </w:rPr>
        <w:t>0 Related Information</w:t>
      </w:r>
      <w:proofErr w:type="gramEnd"/>
      <w:r w:rsidRPr="004026F3">
        <w:rPr>
          <w:rFonts w:ascii="Helvetica" w:eastAsia="MS PGothic" w:hAnsi="Helvetica" w:cs="Helvetica"/>
          <w:b/>
          <w:bCs/>
          <w:kern w:val="0"/>
          <w:sz w:val="32"/>
          <w:szCs w:val="32"/>
          <w:u w:val="single"/>
        </w:rPr>
        <w:t xml:space="preserve"> </w:t>
      </w:r>
    </w:p>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0.1 Templates </w:t>
      </w:r>
    </w:p>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0.2 Categories </w:t>
      </w:r>
    </w:p>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0.3 Mixtures </w:t>
      </w:r>
    </w:p>
    <w:p w:rsidR="004026F3" w:rsidRPr="004026F3" w:rsidRDefault="004026F3" w:rsidP="004026F3">
      <w:pPr>
        <w:spacing w:before="360"/>
        <w:jc w:val="left"/>
        <w:rPr>
          <w:rFonts w:ascii="Helvetica" w:eastAsia="MS PGothic" w:hAnsi="Helvetica" w:cs="Helvetica"/>
          <w:b/>
          <w:bCs/>
          <w:kern w:val="0"/>
          <w:sz w:val="32"/>
          <w:szCs w:val="32"/>
          <w:u w:val="single"/>
        </w:rPr>
      </w:pPr>
      <w:proofErr w:type="gramStart"/>
      <w:r w:rsidRPr="004026F3">
        <w:rPr>
          <w:rFonts w:ascii="Helvetica" w:eastAsia="MS PGothic" w:hAnsi="Helvetica" w:cs="Helvetica"/>
          <w:b/>
          <w:bCs/>
          <w:kern w:val="0"/>
          <w:sz w:val="32"/>
          <w:szCs w:val="32"/>
          <w:u w:val="single"/>
        </w:rPr>
        <w:t>1 General Information</w:t>
      </w:r>
      <w:proofErr w:type="gramEnd"/>
      <w:r w:rsidRPr="004026F3">
        <w:rPr>
          <w:rFonts w:ascii="Helvetica" w:eastAsia="MS PGothic" w:hAnsi="Helvetica" w:cs="Helvetica"/>
          <w:b/>
          <w:bCs/>
          <w:kern w:val="0"/>
          <w:sz w:val="32"/>
          <w:szCs w:val="32"/>
          <w:u w:val="single"/>
        </w:rPr>
        <w:t xml:space="preserve"> </w:t>
      </w:r>
    </w:p>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1.1 Identification </w:t>
      </w:r>
    </w:p>
    <w:p w:rsidR="003C65D5" w:rsidRDefault="003C65D5">
      <w:pPr>
        <w:widowControl/>
        <w:jc w:val="left"/>
        <w:rPr>
          <w:rFonts w:ascii="Helvetica" w:eastAsia="MS PGothic" w:hAnsi="Helvetica" w:cs="Helvetica"/>
          <w:b/>
          <w:bCs/>
          <w:kern w:val="0"/>
          <w:sz w:val="28"/>
          <w:szCs w:val="28"/>
        </w:rPr>
      </w:pPr>
      <w:r>
        <w:rPr>
          <w:rFonts w:ascii="Helvetica" w:eastAsia="MS PGothic" w:hAnsi="Helvetica" w:cs="Helvetica"/>
          <w:b/>
          <w:bCs/>
          <w:kern w:val="0"/>
          <w:sz w:val="28"/>
          <w:szCs w:val="28"/>
        </w:rPr>
        <w:br w:type="page"/>
      </w:r>
    </w:p>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Substance identification </w:t>
      </w:r>
    </w:p>
    <w:tbl>
      <w:tblPr>
        <w:tblW w:w="0" w:type="auto"/>
        <w:tblCellSpacing w:w="7" w:type="dxa"/>
        <w:tblCellMar>
          <w:top w:w="45" w:type="dxa"/>
          <w:left w:w="45" w:type="dxa"/>
          <w:bottom w:w="45" w:type="dxa"/>
          <w:right w:w="45" w:type="dxa"/>
        </w:tblCellMar>
        <w:tblLook w:val="04A0"/>
      </w:tblPr>
      <w:tblGrid>
        <w:gridCol w:w="1285"/>
        <w:gridCol w:w="382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Chemical name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88891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Legal entity </w:t>
            </w:r>
          </w:p>
        </w:tc>
        <w:tc>
          <w:tcPr>
            <w:tcW w:w="0" w:type="auto"/>
            <w:tcBorders>
              <w:top w:val="nil"/>
              <w:left w:val="nil"/>
              <w:bottom w:val="nil"/>
              <w:right w:val="nil"/>
            </w:tcBorders>
            <w:hideMark/>
          </w:tcPr>
          <w:p w:rsidR="004026F3" w:rsidRPr="004026F3" w:rsidRDefault="00967B37" w:rsidP="004026F3">
            <w:pPr>
              <w:jc w:val="left"/>
              <w:rPr>
                <w:rFonts w:ascii="Helvetica" w:eastAsia="MS PGothic" w:hAnsi="Helvetica" w:cs="Helvetica"/>
                <w:kern w:val="0"/>
                <w:sz w:val="16"/>
                <w:szCs w:val="16"/>
              </w:rPr>
            </w:pPr>
            <w:hyperlink r:id="rId6" w:anchor="IUC4-b036ff75-0f3c-323b-b200-ed5f46cf5101/0" w:history="1">
              <w:r w:rsidR="004026F3" w:rsidRPr="004026F3">
                <w:rPr>
                  <w:rFonts w:ascii="Helvetica" w:eastAsia="MS PGothic" w:hAnsi="Helvetica" w:cs="Helvetica"/>
                  <w:color w:val="0000FF"/>
                  <w:kern w:val="0"/>
                  <w:sz w:val="16"/>
                  <w:u w:val="single"/>
                </w:rPr>
                <w:t xml:space="preserve">National Institute of Health Sciences / Tokyo / Japan </w:t>
              </w:r>
            </w:hyperlink>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Reference substance </w:t>
      </w:r>
    </w:p>
    <w:tbl>
      <w:tblPr>
        <w:tblW w:w="0" w:type="auto"/>
        <w:tblCellSpacing w:w="0" w:type="dxa"/>
        <w:tblCellMar>
          <w:left w:w="0" w:type="dxa"/>
          <w:right w:w="0" w:type="dxa"/>
        </w:tblCellMar>
        <w:tblLook w:val="04A0"/>
      </w:tblPr>
      <w:tblGrid>
        <w:gridCol w:w="2241"/>
      </w:tblGrid>
      <w:tr w:rsidR="004026F3" w:rsidRPr="004026F3">
        <w:trPr>
          <w:tblCellSpacing w:w="0" w:type="dxa"/>
        </w:trPr>
        <w:tc>
          <w:tcPr>
            <w:tcW w:w="0" w:type="auto"/>
            <w:tcBorders>
              <w:top w:val="nil"/>
              <w:left w:val="nil"/>
              <w:bottom w:val="nil"/>
              <w:right w:val="nil"/>
            </w:tcBorders>
            <w:hideMark/>
          </w:tcPr>
          <w:p w:rsidR="004026F3" w:rsidRPr="004026F3" w:rsidRDefault="00967B37" w:rsidP="004026F3">
            <w:pPr>
              <w:jc w:val="left"/>
              <w:divId w:val="1100760522"/>
              <w:rPr>
                <w:rFonts w:ascii="Helvetica" w:eastAsia="MS PGothic" w:hAnsi="Helvetica" w:cs="Helvetica"/>
                <w:kern w:val="0"/>
                <w:sz w:val="16"/>
                <w:szCs w:val="16"/>
              </w:rPr>
            </w:pPr>
            <w:hyperlink r:id="rId7" w:anchor="ECB5-5df5636e-5032-4112-9fee-e46bc8d73712/0" w:history="1">
              <w:r w:rsidR="004026F3" w:rsidRPr="004026F3">
                <w:rPr>
                  <w:rFonts w:ascii="Helvetica" w:eastAsia="MS PGothic" w:hAnsi="Helvetica" w:cs="Helvetica"/>
                  <w:color w:val="0000FF"/>
                  <w:kern w:val="0"/>
                  <w:sz w:val="16"/>
                  <w:u w:val="single"/>
                </w:rPr>
                <w:t xml:space="preserve">picric acid / picric acid / 88-89-1 </w:t>
              </w:r>
            </w:hyperlink>
          </w:p>
        </w:tc>
      </w:tr>
      <w:tr w:rsidR="004026F3" w:rsidRPr="004026F3">
        <w:trPr>
          <w:tblCellSpacing w:w="0" w:type="dxa"/>
        </w:trPr>
        <w:tc>
          <w:tcPr>
            <w:tcW w:w="0" w:type="auto"/>
            <w:hideMark/>
          </w:tcPr>
          <w:tbl>
            <w:tblPr>
              <w:tblW w:w="0" w:type="auto"/>
              <w:tblCellSpacing w:w="7" w:type="dxa"/>
              <w:tblCellMar>
                <w:top w:w="45" w:type="dxa"/>
                <w:left w:w="45" w:type="dxa"/>
                <w:bottom w:w="45" w:type="dxa"/>
                <w:right w:w="45" w:type="dxa"/>
              </w:tblCellMar>
              <w:tblLook w:val="04A0"/>
            </w:tblPr>
            <w:tblGrid>
              <w:gridCol w:w="1080"/>
              <w:gridCol w:w="912"/>
            </w:tblGrid>
            <w:tr w:rsidR="004026F3" w:rsidRPr="004026F3" w:rsidT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EC number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EC name </w:t>
                  </w:r>
                </w:p>
              </w:tc>
            </w:tr>
            <w:tr w:rsidR="004026F3" w:rsidRPr="004026F3" w:rsidTr="004026F3">
              <w:trPr>
                <w:tblCellSpacing w:w="7" w:type="dxa"/>
              </w:trPr>
              <w:tc>
                <w:tcPr>
                  <w:tcW w:w="0" w:type="auto"/>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201-865-9 </w:t>
                  </w:r>
                </w:p>
              </w:tc>
              <w:tc>
                <w:tcPr>
                  <w:tcW w:w="0" w:type="auto"/>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picric acid </w:t>
                  </w:r>
                </w:p>
              </w:tc>
            </w:tr>
            <w:tr w:rsidR="004026F3" w:rsidRPr="004026F3" w:rsidT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lastRenderedPageBreak/>
                    <w:t xml:space="preserve">CAS number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CAS name </w:t>
                  </w:r>
                </w:p>
              </w:tc>
            </w:tr>
            <w:tr w:rsidR="004026F3" w:rsidRPr="004026F3" w:rsidTr="004026F3">
              <w:trPr>
                <w:tblCellSpacing w:w="7" w:type="dxa"/>
              </w:trPr>
              <w:tc>
                <w:tcPr>
                  <w:tcW w:w="0" w:type="auto"/>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88-89-1 </w:t>
                  </w:r>
                </w:p>
              </w:tc>
              <w:tc>
                <w:tcPr>
                  <w:tcW w:w="0" w:type="auto"/>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rsidTr="004026F3">
              <w:trPr>
                <w:tblCellSpacing w:w="7" w:type="dxa"/>
              </w:trPr>
              <w:tc>
                <w:tcPr>
                  <w:tcW w:w="0" w:type="auto"/>
                  <w:gridSpan w:val="2"/>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IUPAC name </w:t>
                  </w:r>
                </w:p>
              </w:tc>
            </w:tr>
            <w:tr w:rsidR="004026F3" w:rsidRPr="004026F3" w:rsidTr="004026F3">
              <w:trPr>
                <w:tblCellSpacing w:w="7" w:type="dxa"/>
              </w:trPr>
              <w:tc>
                <w:tcPr>
                  <w:tcW w:w="0" w:type="auto"/>
                  <w:gridSpan w:val="2"/>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picric acid </w:t>
                  </w:r>
                </w:p>
              </w:tc>
            </w:tr>
          </w:tbl>
          <w:p w:rsidR="004026F3" w:rsidRPr="004026F3" w:rsidRDefault="004026F3" w:rsidP="004026F3">
            <w:pPr>
              <w:jc w:val="left"/>
              <w:rPr>
                <w:rFonts w:ascii="Helvetica" w:eastAsia="MS PGothic" w:hAnsi="Helvetica" w:cs="Helvetica"/>
                <w:kern w:val="0"/>
                <w:sz w:val="16"/>
                <w:szCs w:val="16"/>
              </w:rPr>
            </w:pP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lastRenderedPageBreak/>
        <w:t xml:space="preserve">Type of substance </w:t>
      </w:r>
    </w:p>
    <w:tbl>
      <w:tblPr>
        <w:tblW w:w="0" w:type="auto"/>
        <w:tblCellSpacing w:w="7" w:type="dxa"/>
        <w:tblCellMar>
          <w:top w:w="45" w:type="dxa"/>
          <w:left w:w="45" w:type="dxa"/>
          <w:bottom w:w="45" w:type="dxa"/>
          <w:right w:w="45" w:type="dxa"/>
        </w:tblCellMar>
        <w:tblLook w:val="04A0"/>
      </w:tblPr>
      <w:tblGrid>
        <w:gridCol w:w="1089"/>
        <w:gridCol w:w="2104"/>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Composition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mono constituent substance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Origin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organic </w:t>
            </w:r>
          </w:p>
        </w:tc>
      </w:tr>
    </w:tbl>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1.2 Composition </w:t>
      </w:r>
    </w:p>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Substance composition </w:t>
      </w:r>
    </w:p>
    <w:tbl>
      <w:tblPr>
        <w:tblW w:w="6750" w:type="dxa"/>
        <w:tblCellSpacing w:w="7" w:type="dxa"/>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6750"/>
      </w:tblGrid>
      <w:tr w:rsidR="004026F3" w:rsidRPr="004026F3">
        <w:trPr>
          <w:tblCellSpacing w:w="7" w:type="dxa"/>
        </w:trPr>
        <w:tc>
          <w:tcPr>
            <w:tcW w:w="0" w:type="auto"/>
            <w:tcBorders>
              <w:top w:val="nil"/>
              <w:left w:val="nil"/>
              <w:bottom w:val="nil"/>
              <w:right w:val="nil"/>
            </w:tcBorders>
            <w:hideMark/>
          </w:tcPr>
          <w:tbl>
            <w:tblPr>
              <w:tblW w:w="0" w:type="auto"/>
              <w:tblCellSpacing w:w="7" w:type="dxa"/>
              <w:tblCellMar>
                <w:top w:w="45" w:type="dxa"/>
                <w:left w:w="45" w:type="dxa"/>
                <w:bottom w:w="45" w:type="dxa"/>
                <w:right w:w="45" w:type="dxa"/>
              </w:tblCellMar>
              <w:tblLook w:val="04A0"/>
            </w:tblPr>
            <w:tblGrid>
              <w:gridCol w:w="1672"/>
              <w:gridCol w:w="287"/>
            </w:tblGrid>
            <w:tr w:rsidR="004026F3" w:rsidRPr="004026F3" w:rsidTr="004026F3">
              <w:trPr>
                <w:tblCellSpacing w:w="7" w:type="dxa"/>
              </w:trPr>
              <w:tc>
                <w:tcPr>
                  <w:tcW w:w="0" w:type="auto"/>
                  <w:tcBorders>
                    <w:top w:val="nil"/>
                    <w:left w:val="nil"/>
                    <w:bottom w:val="nil"/>
                    <w:right w:val="nil"/>
                  </w:tcBorders>
                  <w:hideMark/>
                </w:tcPr>
                <w:p w:rsidR="004026F3" w:rsidRPr="004026F3" w:rsidRDefault="004026F3" w:rsidP="004026F3">
                  <w:pPr>
                    <w:jc w:val="left"/>
                    <w:divId w:val="1924487234"/>
                    <w:rPr>
                      <w:rFonts w:ascii="Helvetica" w:eastAsia="MS PGothic" w:hAnsi="Helvetica" w:cs="Helvetica"/>
                      <w:b/>
                      <w:bCs/>
                      <w:kern w:val="0"/>
                      <w:sz w:val="16"/>
                      <w:szCs w:val="16"/>
                    </w:rPr>
                  </w:pPr>
                  <w:bookmarkStart w:id="1" w:name="L-72884c18-a4e8-4327-853d-afd7edebd045"/>
                  <w:r w:rsidRPr="004026F3">
                    <w:rPr>
                      <w:rFonts w:ascii="Helvetica" w:eastAsia="MS PGothic" w:hAnsi="Helvetica" w:cs="Helvetica"/>
                      <w:b/>
                      <w:bCs/>
                      <w:kern w:val="0"/>
                      <w:sz w:val="16"/>
                      <w:szCs w:val="16"/>
                    </w:rPr>
                    <w:t xml:space="preserve">Name </w:t>
                  </w:r>
                </w:p>
              </w:tc>
              <w:bookmarkEnd w:id="1"/>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4026F3">
              <w:trPr>
                <w:tblCellSpacing w:w="7" w:type="dxa"/>
              </w:trPr>
              <w:tc>
                <w:tcPr>
                  <w:tcW w:w="0" w:type="auto"/>
                  <w:gridSpan w:val="2"/>
                  <w:tcBorders>
                    <w:top w:val="nil"/>
                    <w:left w:val="nil"/>
                    <w:bottom w:val="nil"/>
                    <w:right w:val="nil"/>
                  </w:tcBorders>
                  <w:hideMark/>
                </w:tcPr>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Degree of purity </w:t>
                  </w:r>
                </w:p>
              </w:tc>
            </w:tr>
            <w:tr w:rsidR="004026F3" w:rsidRPr="004026F3" w:rsidT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&gt; 99 % (w/w)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kern w:val="0"/>
                <w:sz w:val="16"/>
                <w:szCs w:val="16"/>
              </w:rPr>
            </w:pPr>
          </w:p>
        </w:tc>
      </w:tr>
    </w:tbl>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1.3 Identifiers </w:t>
      </w:r>
    </w:p>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1.4 Analytical information </w:t>
      </w:r>
    </w:p>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1.5 Joint submission </w:t>
      </w:r>
    </w:p>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1.6 Sponsors </w:t>
      </w:r>
    </w:p>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1.7 Suppliers </w:t>
      </w:r>
    </w:p>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1.8 Recipients </w:t>
      </w:r>
    </w:p>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1.9 Product and process oriented research and development </w:t>
      </w:r>
    </w:p>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2 </w:t>
      </w:r>
      <w:proofErr w:type="gramStart"/>
      <w:r w:rsidRPr="004026F3">
        <w:rPr>
          <w:rFonts w:ascii="Helvetica" w:eastAsia="MS PGothic" w:hAnsi="Helvetica" w:cs="Helvetica"/>
          <w:b/>
          <w:bCs/>
          <w:kern w:val="0"/>
          <w:sz w:val="32"/>
          <w:szCs w:val="32"/>
          <w:u w:val="single"/>
        </w:rPr>
        <w:t>Classification</w:t>
      </w:r>
      <w:proofErr w:type="gramEnd"/>
      <w:r w:rsidRPr="004026F3">
        <w:rPr>
          <w:rFonts w:ascii="Helvetica" w:eastAsia="MS PGothic" w:hAnsi="Helvetica" w:cs="Helvetica"/>
          <w:b/>
          <w:bCs/>
          <w:kern w:val="0"/>
          <w:sz w:val="32"/>
          <w:szCs w:val="32"/>
          <w:u w:val="single"/>
        </w:rPr>
        <w:t xml:space="preserve"> and Labelling </w:t>
      </w:r>
    </w:p>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2.1 GHS </w:t>
      </w:r>
    </w:p>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2.2 DSD - DPD </w:t>
      </w:r>
    </w:p>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3 Manufacture, use and exposure </w:t>
      </w:r>
    </w:p>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3.1 Technological process </w:t>
      </w:r>
    </w:p>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Technological process </w:t>
      </w:r>
    </w:p>
    <w:tbl>
      <w:tblPr>
        <w:tblW w:w="6750" w:type="dxa"/>
        <w:tblCellSpacing w:w="7" w:type="dxa"/>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6750"/>
      </w:tblGrid>
      <w:tr w:rsidR="004026F3" w:rsidRPr="004026F3">
        <w:trPr>
          <w:tblCellSpacing w:w="7" w:type="dxa"/>
        </w:trPr>
        <w:tc>
          <w:tcPr>
            <w:tcW w:w="0" w:type="auto"/>
            <w:tcBorders>
              <w:top w:val="nil"/>
              <w:left w:val="nil"/>
              <w:bottom w:val="nil"/>
              <w:right w:val="nil"/>
            </w:tcBorders>
            <w:hideMark/>
          </w:tcPr>
          <w:tbl>
            <w:tblPr>
              <w:tblW w:w="0" w:type="auto"/>
              <w:tblCellSpacing w:w="7" w:type="dxa"/>
              <w:tblCellMar>
                <w:top w:w="45" w:type="dxa"/>
                <w:left w:w="45" w:type="dxa"/>
                <w:bottom w:w="45" w:type="dxa"/>
                <w:right w:w="45" w:type="dxa"/>
              </w:tblCellMar>
              <w:tblLook w:val="04A0"/>
            </w:tblPr>
            <w:tblGrid>
              <w:gridCol w:w="1335"/>
              <w:gridCol w:w="5297"/>
            </w:tblGrid>
            <w:tr w:rsidR="004026F3" w:rsidRPr="004026F3" w:rsidT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Methods of manufacture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Picric acid is derived by nitration of a mixture of phenolsulfonic acids, produced by reacting phenol with sulfuric acid, or by reaction of dinitrochlorobenzene with sodium hydroxide, followed by nitration. </w:t>
                  </w:r>
                </w:p>
              </w:tc>
            </w:tr>
          </w:tbl>
          <w:p w:rsidR="004026F3" w:rsidRPr="004026F3" w:rsidRDefault="004026F3" w:rsidP="004026F3">
            <w:pPr>
              <w:jc w:val="left"/>
              <w:rPr>
                <w:rFonts w:ascii="Helvetica" w:eastAsia="MS PGothic" w:hAnsi="Helvetica" w:cs="Helvetica"/>
                <w:kern w:val="0"/>
                <w:sz w:val="16"/>
                <w:szCs w:val="16"/>
              </w:rPr>
            </w:pPr>
          </w:p>
        </w:tc>
      </w:tr>
    </w:tbl>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3.2 Estimated quantities </w:t>
      </w:r>
    </w:p>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Estimated quantities </w:t>
      </w:r>
    </w:p>
    <w:tbl>
      <w:tblPr>
        <w:tblW w:w="6750" w:type="dxa"/>
        <w:tblCellSpacing w:w="7" w:type="dxa"/>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6750"/>
      </w:tblGrid>
      <w:tr w:rsidR="004026F3" w:rsidRPr="004026F3">
        <w:trPr>
          <w:tblCellSpacing w:w="7" w:type="dxa"/>
        </w:trPr>
        <w:tc>
          <w:tcPr>
            <w:tcW w:w="0" w:type="auto"/>
            <w:tcBorders>
              <w:top w:val="nil"/>
              <w:left w:val="nil"/>
              <w:bottom w:val="nil"/>
              <w:right w:val="nil"/>
            </w:tcBorders>
            <w:hideMark/>
          </w:tcPr>
          <w:tbl>
            <w:tblPr>
              <w:tblW w:w="0" w:type="auto"/>
              <w:tblCellSpacing w:w="7" w:type="dxa"/>
              <w:tblCellMar>
                <w:top w:w="45" w:type="dxa"/>
                <w:left w:w="45" w:type="dxa"/>
                <w:bottom w:w="45" w:type="dxa"/>
                <w:right w:w="45" w:type="dxa"/>
              </w:tblCellMar>
              <w:tblLook w:val="04A0"/>
            </w:tblPr>
            <w:tblGrid>
              <w:gridCol w:w="6632"/>
            </w:tblGrid>
            <w:tr w:rsidR="004026F3" w:rsidRPr="004026F3" w:rsidTr="004026F3">
              <w:trPr>
                <w:tblCellSpacing w:w="7" w:type="dxa"/>
              </w:trPr>
              <w:tc>
                <w:tcPr>
                  <w:tcW w:w="0" w:type="auto"/>
                  <w:tcBorders>
                    <w:top w:val="nil"/>
                    <w:left w:val="nil"/>
                    <w:bottom w:val="nil"/>
                    <w:right w:val="nil"/>
                  </w:tcBorders>
                  <w:hideMark/>
                </w:tcPr>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Remarks </w:t>
                  </w:r>
                </w:p>
              </w:tc>
            </w:tr>
            <w:tr w:rsidR="004026F3" w:rsidRPr="004026F3" w:rsidT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Total volume of production and import of Picric acid was reported in the range of 100-1,000 tonnes in fiscal years of 2006, 2007 and 2008 in Japan. However, Picric acid is mainly imported in Japan. Worldwide production volume of Picric acid is not available. </w:t>
                  </w:r>
                </w:p>
              </w:tc>
            </w:tr>
          </w:tbl>
          <w:p w:rsidR="004026F3" w:rsidRPr="004026F3" w:rsidRDefault="004026F3" w:rsidP="004026F3">
            <w:pPr>
              <w:jc w:val="left"/>
              <w:rPr>
                <w:rFonts w:ascii="Helvetica" w:eastAsia="MS PGothic" w:hAnsi="Helvetica" w:cs="Helvetica"/>
                <w:kern w:val="0"/>
                <w:sz w:val="16"/>
                <w:szCs w:val="16"/>
              </w:rPr>
            </w:pPr>
          </w:p>
        </w:tc>
      </w:tr>
    </w:tbl>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3.3 Sites </w:t>
      </w:r>
    </w:p>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3.4 Form in the supply chain </w:t>
      </w:r>
    </w:p>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3.5 Identified uses </w:t>
      </w:r>
    </w:p>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Identified uses </w:t>
      </w:r>
    </w:p>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Information on uses </w:t>
      </w:r>
    </w:p>
    <w:p w:rsidR="004026F3" w:rsidRPr="004026F3" w:rsidRDefault="004026F3" w:rsidP="004026F3">
      <w:pPr>
        <w:jc w:val="left"/>
        <w:rPr>
          <w:rFonts w:ascii="Helvetica" w:eastAsia="MS PGothic" w:hAnsi="Helvetica" w:cs="Helvetica"/>
          <w:b/>
          <w:bCs/>
          <w:kern w:val="0"/>
          <w:sz w:val="22"/>
        </w:rPr>
      </w:pPr>
      <w:r w:rsidRPr="004026F3">
        <w:rPr>
          <w:rFonts w:ascii="Helvetica" w:eastAsia="MS PGothic" w:hAnsi="Helvetica" w:cs="Helvetica"/>
          <w:b/>
          <w:bCs/>
          <w:kern w:val="0"/>
          <w:sz w:val="22"/>
        </w:rPr>
        <w:t xml:space="preserve">Uses by workers in industrial settings </w:t>
      </w:r>
    </w:p>
    <w:tbl>
      <w:tblPr>
        <w:tblW w:w="6750" w:type="dxa"/>
        <w:tblCellSpacing w:w="7" w:type="dxa"/>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6750"/>
      </w:tblGrid>
      <w:tr w:rsidR="004026F3" w:rsidRPr="004026F3">
        <w:trPr>
          <w:tblCellSpacing w:w="7" w:type="dxa"/>
        </w:trPr>
        <w:tc>
          <w:tcPr>
            <w:tcW w:w="0" w:type="auto"/>
            <w:tcBorders>
              <w:top w:val="nil"/>
              <w:left w:val="nil"/>
              <w:bottom w:val="nil"/>
              <w:right w:val="nil"/>
            </w:tcBorders>
            <w:hideMark/>
          </w:tcPr>
          <w:tbl>
            <w:tblPr>
              <w:tblW w:w="0" w:type="auto"/>
              <w:tblCellSpacing w:w="7" w:type="dxa"/>
              <w:tblCellMar>
                <w:top w:w="45" w:type="dxa"/>
                <w:left w:w="45" w:type="dxa"/>
                <w:bottom w:w="45" w:type="dxa"/>
                <w:right w:w="45" w:type="dxa"/>
              </w:tblCellMar>
              <w:tblLook w:val="04A0"/>
            </w:tblPr>
            <w:tblGrid>
              <w:gridCol w:w="1757"/>
              <w:gridCol w:w="4875"/>
            </w:tblGrid>
            <w:tr w:rsidR="004026F3" w:rsidRPr="004026F3" w:rsidT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Identified use name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Picric acid is used as synthetic raw material for a plant protective (chloropicrin) and dye or used as explosives in Japan. Picric acid is also used as a desulfurization catalyser and a laboratory reagent. </w:t>
                  </w:r>
                </w:p>
              </w:tc>
            </w:tr>
            <w:tr w:rsidR="004026F3" w:rsidRPr="004026F3" w:rsidT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Subsequent service life relevant for that use?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w:t>
                  </w:r>
                </w:p>
              </w:tc>
            </w:tr>
          </w:tbl>
          <w:p w:rsidR="004026F3" w:rsidRPr="004026F3" w:rsidRDefault="004026F3" w:rsidP="004026F3">
            <w:pPr>
              <w:jc w:val="left"/>
              <w:rPr>
                <w:rFonts w:ascii="Helvetica" w:eastAsia="MS PGothic" w:hAnsi="Helvetica" w:cs="Helvetica"/>
                <w:kern w:val="0"/>
                <w:sz w:val="16"/>
                <w:szCs w:val="16"/>
              </w:rPr>
            </w:pPr>
          </w:p>
        </w:tc>
      </w:tr>
    </w:tbl>
    <w:p w:rsidR="004026F3" w:rsidRPr="004026F3" w:rsidRDefault="004026F3" w:rsidP="004026F3">
      <w:pPr>
        <w:jc w:val="left"/>
        <w:rPr>
          <w:rFonts w:ascii="Helvetica" w:eastAsia="MS PGothic" w:hAnsi="Helvetica" w:cs="Helvetica"/>
          <w:b/>
          <w:bCs/>
          <w:kern w:val="0"/>
          <w:sz w:val="22"/>
        </w:rPr>
      </w:pPr>
      <w:r w:rsidRPr="004026F3">
        <w:rPr>
          <w:rFonts w:ascii="Helvetica" w:eastAsia="MS PGothic" w:hAnsi="Helvetica" w:cs="Helvetica"/>
          <w:b/>
          <w:bCs/>
          <w:kern w:val="0"/>
          <w:sz w:val="22"/>
        </w:rPr>
        <w:t xml:space="preserve">Uses by professional workers </w:t>
      </w:r>
    </w:p>
    <w:tbl>
      <w:tblPr>
        <w:tblW w:w="6750" w:type="dxa"/>
        <w:tblCellSpacing w:w="7" w:type="dxa"/>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6750"/>
      </w:tblGrid>
      <w:tr w:rsidR="004026F3" w:rsidRPr="004026F3">
        <w:trPr>
          <w:tblCellSpacing w:w="7" w:type="dxa"/>
        </w:trPr>
        <w:tc>
          <w:tcPr>
            <w:tcW w:w="0" w:type="auto"/>
            <w:tcBorders>
              <w:top w:val="nil"/>
              <w:left w:val="nil"/>
              <w:bottom w:val="nil"/>
              <w:right w:val="nil"/>
            </w:tcBorders>
            <w:hideMark/>
          </w:tcPr>
          <w:tbl>
            <w:tblPr>
              <w:tblW w:w="0" w:type="auto"/>
              <w:tblCellSpacing w:w="7" w:type="dxa"/>
              <w:tblCellMar>
                <w:top w:w="45" w:type="dxa"/>
                <w:left w:w="45" w:type="dxa"/>
                <w:bottom w:w="45" w:type="dxa"/>
                <w:right w:w="45" w:type="dxa"/>
              </w:tblCellMar>
              <w:tblLook w:val="04A0"/>
            </w:tblPr>
            <w:tblGrid>
              <w:gridCol w:w="1757"/>
              <w:gridCol w:w="4875"/>
            </w:tblGrid>
            <w:tr w:rsidR="004026F3" w:rsidRPr="004026F3" w:rsidT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Identified use name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Picric acid is used as synthetic raw material for a plant protective (chloropicrin) and dye or used as explosives in Japan. Picric acid is also used as a desulfurization catalyser and a laboratory reagent. </w:t>
                  </w:r>
                </w:p>
              </w:tc>
            </w:tr>
            <w:tr w:rsidR="004026F3" w:rsidRPr="004026F3" w:rsidT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Subsequent service life relevant for that use?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w:t>
                  </w:r>
                </w:p>
              </w:tc>
            </w:tr>
          </w:tbl>
          <w:p w:rsidR="004026F3" w:rsidRPr="004026F3" w:rsidRDefault="004026F3" w:rsidP="004026F3">
            <w:pPr>
              <w:jc w:val="left"/>
              <w:rPr>
                <w:rFonts w:ascii="Helvetica" w:eastAsia="MS PGothic" w:hAnsi="Helvetica" w:cs="Helvetica"/>
                <w:kern w:val="0"/>
                <w:sz w:val="16"/>
                <w:szCs w:val="16"/>
              </w:rPr>
            </w:pPr>
          </w:p>
        </w:tc>
      </w:tr>
    </w:tbl>
    <w:p w:rsidR="004026F3" w:rsidRPr="004026F3" w:rsidRDefault="004026F3" w:rsidP="004026F3">
      <w:pPr>
        <w:jc w:val="left"/>
        <w:rPr>
          <w:rFonts w:ascii="Helvetica" w:eastAsia="MS PGothic" w:hAnsi="Helvetica" w:cs="Helvetica"/>
          <w:b/>
          <w:bCs/>
          <w:kern w:val="0"/>
          <w:sz w:val="22"/>
        </w:rPr>
      </w:pPr>
      <w:r w:rsidRPr="004026F3">
        <w:rPr>
          <w:rFonts w:ascii="Helvetica" w:eastAsia="MS PGothic" w:hAnsi="Helvetica" w:cs="Helvetica"/>
          <w:b/>
          <w:bCs/>
          <w:kern w:val="0"/>
          <w:sz w:val="22"/>
        </w:rPr>
        <w:t xml:space="preserve">Uses by consumers </w:t>
      </w:r>
    </w:p>
    <w:tbl>
      <w:tblPr>
        <w:tblW w:w="6750" w:type="dxa"/>
        <w:tblCellSpacing w:w="7" w:type="dxa"/>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6750"/>
      </w:tblGrid>
      <w:tr w:rsidR="004026F3" w:rsidRPr="004026F3">
        <w:trPr>
          <w:tblCellSpacing w:w="7" w:type="dxa"/>
        </w:trPr>
        <w:tc>
          <w:tcPr>
            <w:tcW w:w="0" w:type="auto"/>
            <w:tcBorders>
              <w:top w:val="nil"/>
              <w:left w:val="nil"/>
              <w:bottom w:val="nil"/>
              <w:right w:val="nil"/>
            </w:tcBorders>
            <w:hideMark/>
          </w:tcPr>
          <w:tbl>
            <w:tblPr>
              <w:tblW w:w="0" w:type="auto"/>
              <w:tblCellSpacing w:w="7" w:type="dxa"/>
              <w:tblCellMar>
                <w:top w:w="45" w:type="dxa"/>
                <w:left w:w="45" w:type="dxa"/>
                <w:bottom w:w="45" w:type="dxa"/>
                <w:right w:w="45" w:type="dxa"/>
              </w:tblCellMar>
              <w:tblLook w:val="04A0"/>
            </w:tblPr>
            <w:tblGrid>
              <w:gridCol w:w="2913"/>
              <w:gridCol w:w="3719"/>
            </w:tblGrid>
            <w:tr w:rsidR="004026F3" w:rsidRPr="004026F3" w:rsidT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Identified use name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Picric acid is used as explosives, matches, and electric batteries. </w:t>
                  </w:r>
                </w:p>
              </w:tc>
            </w:tr>
            <w:tr w:rsidR="004026F3" w:rsidRPr="004026F3" w:rsidT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Subsequent service life relevant for that use?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w:t>
                  </w:r>
                </w:p>
              </w:tc>
            </w:tr>
          </w:tbl>
          <w:p w:rsidR="004026F3" w:rsidRPr="004026F3" w:rsidRDefault="004026F3" w:rsidP="004026F3">
            <w:pPr>
              <w:jc w:val="left"/>
              <w:rPr>
                <w:rFonts w:ascii="Helvetica" w:eastAsia="MS PGothic" w:hAnsi="Helvetica" w:cs="Helvetica"/>
                <w:kern w:val="0"/>
                <w:sz w:val="16"/>
                <w:szCs w:val="16"/>
              </w:rPr>
            </w:pPr>
          </w:p>
        </w:tc>
      </w:tr>
    </w:tbl>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3.6 Uses advised against </w:t>
      </w:r>
    </w:p>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3.7 Waste from production and use </w:t>
      </w:r>
    </w:p>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3.8 Exposure estimates </w:t>
      </w:r>
    </w:p>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3.9 Biocidal information </w:t>
      </w:r>
    </w:p>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3.10 Application for authorisation of uses </w:t>
      </w:r>
    </w:p>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4 Physical and chemical properties </w:t>
      </w:r>
    </w:p>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4.1 Appearance/physical state/colour </w:t>
      </w:r>
    </w:p>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Appearance/physical state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956134999"/>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IUC5-b396bfa3-a219-46b3-a10b-0f6229a83a18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15:48:49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014"/>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robust study summary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 (reliable with restrictions)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Reliable literature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958"/>
        <w:gridCol w:w="615"/>
        <w:gridCol w:w="446"/>
        <w:gridCol w:w="2198"/>
        <w:gridCol w:w="1682"/>
        <w:gridCol w:w="1486"/>
        <w:gridCol w:w="890"/>
        <w:gridCol w:w="1335"/>
        <w:gridCol w:w="1575"/>
        <w:gridCol w:w="979"/>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2006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The Merck Index, 14th edition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Physical state at 20ºC and 1013 hPa </w:t>
      </w:r>
    </w:p>
    <w:tbl>
      <w:tblPr>
        <w:tblW w:w="0" w:type="auto"/>
        <w:tblCellSpacing w:w="7" w:type="dxa"/>
        <w:tblCellMar>
          <w:top w:w="45" w:type="dxa"/>
          <w:left w:w="45" w:type="dxa"/>
          <w:bottom w:w="45" w:type="dxa"/>
          <w:right w:w="45" w:type="dxa"/>
        </w:tblCellMar>
        <w:tblLook w:val="04A0"/>
      </w:tblPr>
      <w:tblGrid>
        <w:gridCol w:w="448"/>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329019194"/>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solid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Form </w:t>
      </w:r>
    </w:p>
    <w:tbl>
      <w:tblPr>
        <w:tblW w:w="0" w:type="auto"/>
        <w:tblCellSpacing w:w="7" w:type="dxa"/>
        <w:tblCellMar>
          <w:top w:w="45" w:type="dxa"/>
          <w:left w:w="45" w:type="dxa"/>
          <w:bottom w:w="45" w:type="dxa"/>
          <w:right w:w="45" w:type="dxa"/>
        </w:tblCellMar>
        <w:tblLook w:val="04A0"/>
      </w:tblPr>
      <w:tblGrid>
        <w:gridCol w:w="83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8782152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crystalline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Colour </w:t>
      </w:r>
    </w:p>
    <w:tbl>
      <w:tblPr>
        <w:tblW w:w="0" w:type="auto"/>
        <w:tblCellSpacing w:w="7" w:type="dxa"/>
        <w:tblCellMar>
          <w:top w:w="45" w:type="dxa"/>
          <w:left w:w="45" w:type="dxa"/>
          <w:bottom w:w="45" w:type="dxa"/>
          <w:right w:w="45" w:type="dxa"/>
        </w:tblCellMar>
        <w:tblLook w:val="04A0"/>
      </w:tblPr>
      <w:tblGrid>
        <w:gridCol w:w="91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29147951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pale yellow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Substance type </w:t>
      </w:r>
    </w:p>
    <w:tbl>
      <w:tblPr>
        <w:tblW w:w="0" w:type="auto"/>
        <w:tblCellSpacing w:w="7" w:type="dxa"/>
        <w:tblCellMar>
          <w:top w:w="45" w:type="dxa"/>
          <w:left w:w="45" w:type="dxa"/>
          <w:bottom w:w="45" w:type="dxa"/>
          <w:right w:w="45" w:type="dxa"/>
        </w:tblCellMar>
        <w:tblLook w:val="04A0"/>
      </w:tblPr>
      <w:tblGrid>
        <w:gridCol w:w="64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392847259"/>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organic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Overall remarks, attachments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163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Taste: intensely bitter</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Applicant's summary and conclusion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434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59841140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Picric acid is a pale yellow, odorless, intensely bitter crystal. </w:t>
            </w:r>
          </w:p>
        </w:tc>
      </w:tr>
    </w:tbl>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4.2 Melting point/freezing point </w:t>
      </w:r>
    </w:p>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Literature 1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446587931"/>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IUC5-a0a29f70-5e85-4ec0-a2a8-3bc9ffb8744a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15:48:49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45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key study; robust study summary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 (reliable with restrictions)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Reliable literature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958"/>
        <w:gridCol w:w="615"/>
        <w:gridCol w:w="446"/>
        <w:gridCol w:w="3985"/>
        <w:gridCol w:w="1682"/>
        <w:gridCol w:w="1486"/>
        <w:gridCol w:w="890"/>
        <w:gridCol w:w="1335"/>
        <w:gridCol w:w="1575"/>
        <w:gridCol w:w="979"/>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CRC Handbook of Chemistry and Physics on CD-ROM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Melting / freezing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02"/>
        <w:gridCol w:w="1166"/>
        <w:gridCol w:w="1246"/>
        <w:gridCol w:w="1237"/>
        <w:gridCol w:w="1006"/>
        <w:gridCol w:w="953"/>
        <w:gridCol w:w="767"/>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Melt</w:t>
            </w:r>
            <w:proofErr w:type="gramStart"/>
            <w:r w:rsidRPr="004026F3">
              <w:rPr>
                <w:rFonts w:ascii="Helvetica" w:eastAsia="MS PGothic" w:hAnsi="Helvetica" w:cs="Helvetica"/>
                <w:b/>
                <w:bCs/>
                <w:kern w:val="0"/>
                <w:sz w:val="16"/>
                <w:szCs w:val="16"/>
              </w:rPr>
              <w:t>./</w:t>
            </w:r>
            <w:proofErr w:type="gramEnd"/>
            <w:r w:rsidRPr="004026F3">
              <w:rPr>
                <w:rFonts w:ascii="Helvetica" w:eastAsia="MS PGothic" w:hAnsi="Helvetica" w:cs="Helvetica"/>
                <w:b/>
                <w:bCs/>
                <w:kern w:val="0"/>
                <w:sz w:val="16"/>
                <w:szCs w:val="16"/>
              </w:rPr>
              <w:t xml:space="preserve">Freez. pt.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Decomp. </w:t>
            </w:r>
            <w:proofErr w:type="gramStart"/>
            <w:r w:rsidRPr="004026F3">
              <w:rPr>
                <w:rFonts w:ascii="Helvetica" w:eastAsia="MS PGothic" w:hAnsi="Helvetica" w:cs="Helvetica"/>
                <w:b/>
                <w:bCs/>
                <w:kern w:val="0"/>
                <w:sz w:val="16"/>
                <w:szCs w:val="16"/>
              </w:rPr>
              <w:t>temp</w:t>
            </w:r>
            <w:proofErr w:type="gramEnd"/>
            <w:r w:rsidRPr="004026F3">
              <w:rPr>
                <w:rFonts w:ascii="Helvetica" w:eastAsia="MS PGothic" w:hAnsi="Helvetica" w:cs="Helvetica"/>
                <w:b/>
                <w:bCs/>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Sublimation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Subl. </w:t>
            </w:r>
            <w:proofErr w:type="gramStart"/>
            <w:r w:rsidRPr="004026F3">
              <w:rPr>
                <w:rFonts w:ascii="Helvetica" w:eastAsia="MS PGothic" w:hAnsi="Helvetica" w:cs="Helvetica"/>
                <w:b/>
                <w:bCs/>
                <w:kern w:val="0"/>
                <w:sz w:val="16"/>
                <w:szCs w:val="16"/>
              </w:rPr>
              <w:t>temp</w:t>
            </w:r>
            <w:proofErr w:type="gramEnd"/>
            <w:r w:rsidRPr="004026F3">
              <w:rPr>
                <w:rFonts w:ascii="Helvetica" w:eastAsia="MS PGothic" w:hAnsi="Helvetica" w:cs="Helvetica"/>
                <w:b/>
                <w:bCs/>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Remarks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122.5 °C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Applicant's summary and conclusion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3374"/>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15179901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Melting point on Picric acid is 122.5 degree C. </w:t>
            </w:r>
          </w:p>
        </w:tc>
      </w:tr>
    </w:tbl>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Literature 2 </w:t>
      </w:r>
    </w:p>
    <w:tbl>
      <w:tblPr>
        <w:tblW w:w="0" w:type="auto"/>
        <w:tblCellSpacing w:w="7" w:type="dxa"/>
        <w:tblCellMar>
          <w:left w:w="0" w:type="dxa"/>
          <w:right w:w="0" w:type="dxa"/>
        </w:tblCellMar>
        <w:tblLook w:val="04A0"/>
      </w:tblPr>
      <w:tblGrid>
        <w:gridCol w:w="1044"/>
        <w:gridCol w:w="88"/>
        <w:gridCol w:w="4201"/>
      </w:tblGrid>
      <w:tr w:rsidR="004026F3" w:rsidRPr="001F2A41">
        <w:trPr>
          <w:tblCellSpacing w:w="7" w:type="dxa"/>
        </w:trPr>
        <w:tc>
          <w:tcPr>
            <w:tcW w:w="0" w:type="auto"/>
            <w:tcBorders>
              <w:top w:val="nil"/>
              <w:left w:val="nil"/>
              <w:bottom w:val="nil"/>
              <w:right w:val="nil"/>
            </w:tcBorders>
            <w:hideMark/>
          </w:tcPr>
          <w:p w:rsidR="004026F3" w:rsidRPr="004026F3" w:rsidRDefault="004026F3" w:rsidP="004026F3">
            <w:pPr>
              <w:jc w:val="left"/>
              <w:divId w:val="1443111747"/>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1F2A41" w:rsidRDefault="004026F3" w:rsidP="004026F3">
            <w:pPr>
              <w:jc w:val="left"/>
              <w:rPr>
                <w:rFonts w:ascii="Helvetica" w:eastAsia="MS PGothic" w:hAnsi="Helvetica" w:cs="Helvetica"/>
                <w:color w:val="0000B2"/>
                <w:kern w:val="0"/>
                <w:sz w:val="16"/>
                <w:szCs w:val="16"/>
                <w:lang w:val="es-ES_tradnl"/>
              </w:rPr>
            </w:pPr>
            <w:r w:rsidRPr="001F2A41">
              <w:rPr>
                <w:rFonts w:ascii="Helvetica" w:eastAsia="MS PGothic" w:hAnsi="Helvetica" w:cs="Helvetica"/>
                <w:color w:val="0000B2"/>
                <w:kern w:val="0"/>
                <w:sz w:val="16"/>
                <w:szCs w:val="16"/>
                <w:lang w:val="es-ES_tradnl"/>
              </w:rPr>
              <w:t xml:space="preserve">IUC5-77b954c5-c23c-4c10-8346-f8f00e0a6630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15:48:49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014"/>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supporting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 (reliable with restrictions)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Reliable literature </w:t>
            </w:r>
          </w:p>
        </w:tc>
      </w:tr>
    </w:tbl>
    <w:p w:rsidR="003C65D5" w:rsidRDefault="003C65D5" w:rsidP="004026F3">
      <w:pPr>
        <w:keepNext/>
        <w:spacing w:before="240"/>
        <w:jc w:val="left"/>
        <w:rPr>
          <w:rFonts w:ascii="Helvetica" w:eastAsia="MS PGothic" w:hAnsi="Helvetica" w:cs="Helvetica"/>
          <w:b/>
          <w:bCs/>
          <w:kern w:val="0"/>
          <w:sz w:val="28"/>
          <w:szCs w:val="28"/>
        </w:rPr>
      </w:pPr>
    </w:p>
    <w:p w:rsidR="003C65D5" w:rsidRDefault="003C65D5">
      <w:pPr>
        <w:widowControl/>
        <w:jc w:val="left"/>
        <w:rPr>
          <w:rFonts w:ascii="Helvetica" w:eastAsia="MS PGothic" w:hAnsi="Helvetica" w:cs="Helvetica"/>
          <w:b/>
          <w:bCs/>
          <w:kern w:val="0"/>
          <w:sz w:val="28"/>
          <w:szCs w:val="28"/>
        </w:rPr>
      </w:pPr>
      <w:r>
        <w:rPr>
          <w:rFonts w:ascii="Helvetica" w:eastAsia="MS PGothic" w:hAnsi="Helvetica" w:cs="Helvetica"/>
          <w:b/>
          <w:bCs/>
          <w:kern w:val="0"/>
          <w:sz w:val="28"/>
          <w:szCs w:val="28"/>
        </w:rPr>
        <w:br w:type="page"/>
      </w:r>
    </w:p>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958"/>
        <w:gridCol w:w="615"/>
        <w:gridCol w:w="446"/>
        <w:gridCol w:w="3977"/>
        <w:gridCol w:w="1682"/>
        <w:gridCol w:w="1486"/>
        <w:gridCol w:w="890"/>
        <w:gridCol w:w="1335"/>
        <w:gridCol w:w="1575"/>
        <w:gridCol w:w="979"/>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2001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Hawley’s Condensed Chemical Dictionary, 14th edition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Melting / freezing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02"/>
        <w:gridCol w:w="1166"/>
        <w:gridCol w:w="1246"/>
        <w:gridCol w:w="1237"/>
        <w:gridCol w:w="1006"/>
        <w:gridCol w:w="953"/>
        <w:gridCol w:w="767"/>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Melt</w:t>
            </w:r>
            <w:proofErr w:type="gramStart"/>
            <w:r w:rsidRPr="004026F3">
              <w:rPr>
                <w:rFonts w:ascii="Helvetica" w:eastAsia="MS PGothic" w:hAnsi="Helvetica" w:cs="Helvetica"/>
                <w:b/>
                <w:bCs/>
                <w:kern w:val="0"/>
                <w:sz w:val="16"/>
                <w:szCs w:val="16"/>
              </w:rPr>
              <w:t>./</w:t>
            </w:r>
            <w:proofErr w:type="gramEnd"/>
            <w:r w:rsidRPr="004026F3">
              <w:rPr>
                <w:rFonts w:ascii="Helvetica" w:eastAsia="MS PGothic" w:hAnsi="Helvetica" w:cs="Helvetica"/>
                <w:b/>
                <w:bCs/>
                <w:kern w:val="0"/>
                <w:sz w:val="16"/>
                <w:szCs w:val="16"/>
              </w:rPr>
              <w:t xml:space="preserve">Freez. pt.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Decomp. </w:t>
            </w:r>
            <w:proofErr w:type="gramStart"/>
            <w:r w:rsidRPr="004026F3">
              <w:rPr>
                <w:rFonts w:ascii="Helvetica" w:eastAsia="MS PGothic" w:hAnsi="Helvetica" w:cs="Helvetica"/>
                <w:b/>
                <w:bCs/>
                <w:kern w:val="0"/>
                <w:sz w:val="16"/>
                <w:szCs w:val="16"/>
              </w:rPr>
              <w:t>temp</w:t>
            </w:r>
            <w:proofErr w:type="gramEnd"/>
            <w:r w:rsidRPr="004026F3">
              <w:rPr>
                <w:rFonts w:ascii="Helvetica" w:eastAsia="MS PGothic" w:hAnsi="Helvetica" w:cs="Helvetica"/>
                <w:b/>
                <w:bCs/>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Sublimation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Subl. </w:t>
            </w:r>
            <w:proofErr w:type="gramStart"/>
            <w:r w:rsidRPr="004026F3">
              <w:rPr>
                <w:rFonts w:ascii="Helvetica" w:eastAsia="MS PGothic" w:hAnsi="Helvetica" w:cs="Helvetica"/>
                <w:b/>
                <w:bCs/>
                <w:kern w:val="0"/>
                <w:sz w:val="16"/>
                <w:szCs w:val="16"/>
              </w:rPr>
              <w:t>temp</w:t>
            </w:r>
            <w:proofErr w:type="gramEnd"/>
            <w:r w:rsidRPr="004026F3">
              <w:rPr>
                <w:rFonts w:ascii="Helvetica" w:eastAsia="MS PGothic" w:hAnsi="Helvetica" w:cs="Helvetica"/>
                <w:b/>
                <w:bCs/>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Remarks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122 °C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Applicant's summary and conclusion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324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33522969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Melting point on Picric acid is 122 degree C. </w:t>
            </w:r>
          </w:p>
        </w:tc>
      </w:tr>
    </w:tbl>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Literature 3 </w:t>
      </w:r>
    </w:p>
    <w:tbl>
      <w:tblPr>
        <w:tblW w:w="0" w:type="auto"/>
        <w:tblCellSpacing w:w="7" w:type="dxa"/>
        <w:tblCellMar>
          <w:left w:w="0" w:type="dxa"/>
          <w:right w:w="0" w:type="dxa"/>
        </w:tblCellMar>
        <w:tblLook w:val="04A0"/>
      </w:tblPr>
      <w:tblGrid>
        <w:gridCol w:w="1044"/>
        <w:gridCol w:w="88"/>
        <w:gridCol w:w="4201"/>
      </w:tblGrid>
      <w:tr w:rsidR="004026F3" w:rsidRPr="001F2A41">
        <w:trPr>
          <w:tblCellSpacing w:w="7" w:type="dxa"/>
        </w:trPr>
        <w:tc>
          <w:tcPr>
            <w:tcW w:w="0" w:type="auto"/>
            <w:tcBorders>
              <w:top w:val="nil"/>
              <w:left w:val="nil"/>
              <w:bottom w:val="nil"/>
              <w:right w:val="nil"/>
            </w:tcBorders>
            <w:hideMark/>
          </w:tcPr>
          <w:p w:rsidR="004026F3" w:rsidRPr="004026F3" w:rsidRDefault="004026F3" w:rsidP="004026F3">
            <w:pPr>
              <w:jc w:val="left"/>
              <w:divId w:val="1763211902"/>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1F2A41" w:rsidRDefault="004026F3" w:rsidP="004026F3">
            <w:pPr>
              <w:jc w:val="left"/>
              <w:rPr>
                <w:rFonts w:ascii="Helvetica" w:eastAsia="MS PGothic" w:hAnsi="Helvetica" w:cs="Helvetica"/>
                <w:color w:val="0000B2"/>
                <w:kern w:val="0"/>
                <w:sz w:val="16"/>
                <w:szCs w:val="16"/>
                <w:lang w:val="es-ES_tradnl"/>
              </w:rPr>
            </w:pPr>
            <w:r w:rsidRPr="001F2A41">
              <w:rPr>
                <w:rFonts w:ascii="Helvetica" w:eastAsia="MS PGothic" w:hAnsi="Helvetica" w:cs="Helvetica"/>
                <w:color w:val="0000B2"/>
                <w:kern w:val="0"/>
                <w:sz w:val="16"/>
                <w:szCs w:val="16"/>
                <w:lang w:val="es-ES_tradnl"/>
              </w:rPr>
              <w:t xml:space="preserve">IUC5-c03e56da-59fc-4cd3-bdd6-2140d2f72273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15:48:49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3C65D5" w:rsidRDefault="003C65D5" w:rsidP="004026F3">
      <w:pPr>
        <w:keepNext/>
        <w:spacing w:before="240"/>
        <w:jc w:val="left"/>
        <w:rPr>
          <w:rFonts w:ascii="Helvetica" w:eastAsia="MS PGothic" w:hAnsi="Helvetica" w:cs="Helvetica"/>
          <w:b/>
          <w:bCs/>
          <w:kern w:val="0"/>
          <w:sz w:val="28"/>
          <w:szCs w:val="28"/>
        </w:rPr>
      </w:pPr>
    </w:p>
    <w:p w:rsidR="003C65D5" w:rsidRDefault="003C65D5">
      <w:pPr>
        <w:widowControl/>
        <w:jc w:val="left"/>
        <w:rPr>
          <w:rFonts w:ascii="Helvetica" w:eastAsia="MS PGothic" w:hAnsi="Helvetica" w:cs="Helvetica"/>
          <w:b/>
          <w:bCs/>
          <w:kern w:val="0"/>
          <w:sz w:val="28"/>
          <w:szCs w:val="28"/>
        </w:rPr>
      </w:pPr>
      <w:r>
        <w:rPr>
          <w:rFonts w:ascii="Helvetica" w:eastAsia="MS PGothic" w:hAnsi="Helvetica" w:cs="Helvetica"/>
          <w:b/>
          <w:bCs/>
          <w:kern w:val="0"/>
          <w:sz w:val="28"/>
          <w:szCs w:val="28"/>
        </w:rPr>
        <w:br w:type="page"/>
      </w:r>
    </w:p>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014"/>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supporting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 (reliable with restrictions)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Reliable literature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958"/>
        <w:gridCol w:w="615"/>
        <w:gridCol w:w="446"/>
        <w:gridCol w:w="2198"/>
        <w:gridCol w:w="1682"/>
        <w:gridCol w:w="1486"/>
        <w:gridCol w:w="890"/>
        <w:gridCol w:w="1335"/>
        <w:gridCol w:w="1575"/>
        <w:gridCol w:w="979"/>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2006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The Merck Index, 14th edition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Melting / freezing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02"/>
        <w:gridCol w:w="1166"/>
        <w:gridCol w:w="1246"/>
        <w:gridCol w:w="1237"/>
        <w:gridCol w:w="1006"/>
        <w:gridCol w:w="953"/>
        <w:gridCol w:w="767"/>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Melt</w:t>
            </w:r>
            <w:proofErr w:type="gramStart"/>
            <w:r w:rsidRPr="004026F3">
              <w:rPr>
                <w:rFonts w:ascii="Helvetica" w:eastAsia="MS PGothic" w:hAnsi="Helvetica" w:cs="Helvetica"/>
                <w:b/>
                <w:bCs/>
                <w:kern w:val="0"/>
                <w:sz w:val="16"/>
                <w:szCs w:val="16"/>
              </w:rPr>
              <w:t>./</w:t>
            </w:r>
            <w:proofErr w:type="gramEnd"/>
            <w:r w:rsidRPr="004026F3">
              <w:rPr>
                <w:rFonts w:ascii="Helvetica" w:eastAsia="MS PGothic" w:hAnsi="Helvetica" w:cs="Helvetica"/>
                <w:b/>
                <w:bCs/>
                <w:kern w:val="0"/>
                <w:sz w:val="16"/>
                <w:szCs w:val="16"/>
              </w:rPr>
              <w:t xml:space="preserve">Freez. pt.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Decomp. </w:t>
            </w:r>
            <w:proofErr w:type="gramStart"/>
            <w:r w:rsidRPr="004026F3">
              <w:rPr>
                <w:rFonts w:ascii="Helvetica" w:eastAsia="MS PGothic" w:hAnsi="Helvetica" w:cs="Helvetica"/>
                <w:b/>
                <w:bCs/>
                <w:kern w:val="0"/>
                <w:sz w:val="16"/>
                <w:szCs w:val="16"/>
              </w:rPr>
              <w:t>temp</w:t>
            </w:r>
            <w:proofErr w:type="gramEnd"/>
            <w:r w:rsidRPr="004026F3">
              <w:rPr>
                <w:rFonts w:ascii="Helvetica" w:eastAsia="MS PGothic" w:hAnsi="Helvetica" w:cs="Helvetica"/>
                <w:b/>
                <w:bCs/>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Sublimation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Subl. </w:t>
            </w:r>
            <w:proofErr w:type="gramStart"/>
            <w:r w:rsidRPr="004026F3">
              <w:rPr>
                <w:rFonts w:ascii="Helvetica" w:eastAsia="MS PGothic" w:hAnsi="Helvetica" w:cs="Helvetica"/>
                <w:b/>
                <w:bCs/>
                <w:kern w:val="0"/>
                <w:sz w:val="16"/>
                <w:szCs w:val="16"/>
              </w:rPr>
              <w:t>temp</w:t>
            </w:r>
            <w:proofErr w:type="gramEnd"/>
            <w:r w:rsidRPr="004026F3">
              <w:rPr>
                <w:rFonts w:ascii="Helvetica" w:eastAsia="MS PGothic" w:hAnsi="Helvetica" w:cs="Helvetica"/>
                <w:b/>
                <w:bCs/>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Remarks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122 — 123 °C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Applicant's summary and conclusion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356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795757288"/>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Melting point on Picric acid is 122-123 degree C. </w:t>
            </w:r>
          </w:p>
        </w:tc>
      </w:tr>
    </w:tbl>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Literature 4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516071273"/>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IUC5-2cd35774-3dd1-4119-8942-53f02e72dc0b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15:48:50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014"/>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supporting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 (reliable with restrictions)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Reliable literature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958"/>
        <w:gridCol w:w="615"/>
        <w:gridCol w:w="446"/>
        <w:gridCol w:w="3279"/>
        <w:gridCol w:w="1682"/>
        <w:gridCol w:w="1486"/>
        <w:gridCol w:w="890"/>
        <w:gridCol w:w="1335"/>
        <w:gridCol w:w="1575"/>
        <w:gridCol w:w="979"/>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Lange's Handbook of Chemistry, 16th edition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Melting / freezing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02"/>
        <w:gridCol w:w="1166"/>
        <w:gridCol w:w="1246"/>
        <w:gridCol w:w="1237"/>
        <w:gridCol w:w="1006"/>
        <w:gridCol w:w="953"/>
        <w:gridCol w:w="767"/>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Melt</w:t>
            </w:r>
            <w:proofErr w:type="gramStart"/>
            <w:r w:rsidRPr="004026F3">
              <w:rPr>
                <w:rFonts w:ascii="Helvetica" w:eastAsia="MS PGothic" w:hAnsi="Helvetica" w:cs="Helvetica"/>
                <w:b/>
                <w:bCs/>
                <w:kern w:val="0"/>
                <w:sz w:val="16"/>
                <w:szCs w:val="16"/>
              </w:rPr>
              <w:t>./</w:t>
            </w:r>
            <w:proofErr w:type="gramEnd"/>
            <w:r w:rsidRPr="004026F3">
              <w:rPr>
                <w:rFonts w:ascii="Helvetica" w:eastAsia="MS PGothic" w:hAnsi="Helvetica" w:cs="Helvetica"/>
                <w:b/>
                <w:bCs/>
                <w:kern w:val="0"/>
                <w:sz w:val="16"/>
                <w:szCs w:val="16"/>
              </w:rPr>
              <w:t xml:space="preserve">Freez. pt.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Decomp. </w:t>
            </w:r>
            <w:proofErr w:type="gramStart"/>
            <w:r w:rsidRPr="004026F3">
              <w:rPr>
                <w:rFonts w:ascii="Helvetica" w:eastAsia="MS PGothic" w:hAnsi="Helvetica" w:cs="Helvetica"/>
                <w:b/>
                <w:bCs/>
                <w:kern w:val="0"/>
                <w:sz w:val="16"/>
                <w:szCs w:val="16"/>
              </w:rPr>
              <w:t>temp</w:t>
            </w:r>
            <w:proofErr w:type="gramEnd"/>
            <w:r w:rsidRPr="004026F3">
              <w:rPr>
                <w:rFonts w:ascii="Helvetica" w:eastAsia="MS PGothic" w:hAnsi="Helvetica" w:cs="Helvetica"/>
                <w:b/>
                <w:bCs/>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Sublimation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Subl. </w:t>
            </w:r>
            <w:proofErr w:type="gramStart"/>
            <w:r w:rsidRPr="004026F3">
              <w:rPr>
                <w:rFonts w:ascii="Helvetica" w:eastAsia="MS PGothic" w:hAnsi="Helvetica" w:cs="Helvetica"/>
                <w:b/>
                <w:bCs/>
                <w:kern w:val="0"/>
                <w:sz w:val="16"/>
                <w:szCs w:val="16"/>
              </w:rPr>
              <w:t>temp</w:t>
            </w:r>
            <w:proofErr w:type="gramEnd"/>
            <w:r w:rsidRPr="004026F3">
              <w:rPr>
                <w:rFonts w:ascii="Helvetica" w:eastAsia="MS PGothic" w:hAnsi="Helvetica" w:cs="Helvetica"/>
                <w:b/>
                <w:bCs/>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Remarks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122 — 123 °C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Applicant's summary and conclusion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356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02578694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Melting point on Picric acid is 122-123 degree C. </w:t>
            </w:r>
          </w:p>
        </w:tc>
      </w:tr>
    </w:tbl>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4.3 Boiling point </w:t>
      </w:r>
    </w:p>
    <w:p w:rsidR="003C65D5" w:rsidRDefault="003C65D5">
      <w:pPr>
        <w:widowControl/>
        <w:jc w:val="left"/>
        <w:rPr>
          <w:rFonts w:ascii="Helvetica" w:eastAsia="MS PGothic" w:hAnsi="Helvetica" w:cs="Helvetica"/>
          <w:b/>
          <w:bCs/>
          <w:i/>
          <w:iCs/>
          <w:kern w:val="0"/>
          <w:sz w:val="30"/>
          <w:szCs w:val="30"/>
        </w:rPr>
      </w:pPr>
      <w:r>
        <w:rPr>
          <w:rFonts w:ascii="Helvetica" w:eastAsia="MS PGothic" w:hAnsi="Helvetica" w:cs="Helvetica"/>
          <w:b/>
          <w:bCs/>
          <w:i/>
          <w:iCs/>
          <w:kern w:val="0"/>
          <w:sz w:val="30"/>
          <w:szCs w:val="30"/>
        </w:rPr>
        <w:br w:type="page"/>
      </w:r>
    </w:p>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Literature 1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292860650"/>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IUC5-f57404ed-22f6-495b-9522-222c23d31e76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15:48:50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45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key study; robust study summary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 (reliable with restrictions)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Reliable literature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958"/>
        <w:gridCol w:w="615"/>
        <w:gridCol w:w="446"/>
        <w:gridCol w:w="1682"/>
        <w:gridCol w:w="1682"/>
        <w:gridCol w:w="1486"/>
        <w:gridCol w:w="890"/>
        <w:gridCol w:w="1335"/>
        <w:gridCol w:w="1575"/>
        <w:gridCol w:w="979"/>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2006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The Merck Index, 14th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73"/>
        <w:gridCol w:w="1166"/>
        <w:gridCol w:w="1246"/>
        <w:gridCol w:w="1237"/>
        <w:gridCol w:w="767"/>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Decomp. </w:t>
            </w:r>
            <w:proofErr w:type="gramStart"/>
            <w:r w:rsidRPr="004026F3">
              <w:rPr>
                <w:rFonts w:ascii="Helvetica" w:eastAsia="MS PGothic" w:hAnsi="Helvetica" w:cs="Helvetica"/>
                <w:b/>
                <w:bCs/>
                <w:kern w:val="0"/>
                <w:sz w:val="16"/>
                <w:szCs w:val="16"/>
              </w:rPr>
              <w:t>temp</w:t>
            </w:r>
            <w:proofErr w:type="gramEnd"/>
            <w:r w:rsidRPr="004026F3">
              <w:rPr>
                <w:rFonts w:ascii="Helvetica" w:eastAsia="MS PGothic" w:hAnsi="Helvetica" w:cs="Helvetica"/>
                <w:b/>
                <w:bCs/>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Remarks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&gt; 300 °C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Explodes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Applicant's summary and conclusion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307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94472213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Picric acid explodes above 300 degree C. </w:t>
            </w:r>
          </w:p>
        </w:tc>
      </w:tr>
    </w:tbl>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Literature 2 </w:t>
      </w:r>
    </w:p>
    <w:tbl>
      <w:tblPr>
        <w:tblW w:w="0" w:type="auto"/>
        <w:tblCellSpacing w:w="7" w:type="dxa"/>
        <w:tblCellMar>
          <w:left w:w="0" w:type="dxa"/>
          <w:right w:w="0" w:type="dxa"/>
        </w:tblCellMar>
        <w:tblLook w:val="04A0"/>
      </w:tblPr>
      <w:tblGrid>
        <w:gridCol w:w="1044"/>
        <w:gridCol w:w="88"/>
        <w:gridCol w:w="4201"/>
      </w:tblGrid>
      <w:tr w:rsidR="004026F3" w:rsidRPr="001F2A41">
        <w:trPr>
          <w:tblCellSpacing w:w="7" w:type="dxa"/>
        </w:trPr>
        <w:tc>
          <w:tcPr>
            <w:tcW w:w="0" w:type="auto"/>
            <w:tcBorders>
              <w:top w:val="nil"/>
              <w:left w:val="nil"/>
              <w:bottom w:val="nil"/>
              <w:right w:val="nil"/>
            </w:tcBorders>
            <w:hideMark/>
          </w:tcPr>
          <w:p w:rsidR="004026F3" w:rsidRPr="004026F3" w:rsidRDefault="004026F3" w:rsidP="004026F3">
            <w:pPr>
              <w:jc w:val="left"/>
              <w:divId w:val="545527375"/>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1F2A41" w:rsidRDefault="004026F3" w:rsidP="004026F3">
            <w:pPr>
              <w:jc w:val="left"/>
              <w:rPr>
                <w:rFonts w:ascii="Helvetica" w:eastAsia="MS PGothic" w:hAnsi="Helvetica" w:cs="Helvetica"/>
                <w:color w:val="0000B2"/>
                <w:kern w:val="0"/>
                <w:sz w:val="16"/>
                <w:szCs w:val="16"/>
                <w:lang w:val="es-ES_tradnl"/>
              </w:rPr>
            </w:pPr>
            <w:r w:rsidRPr="001F2A41">
              <w:rPr>
                <w:rFonts w:ascii="Helvetica" w:eastAsia="MS PGothic" w:hAnsi="Helvetica" w:cs="Helvetica"/>
                <w:color w:val="0000B2"/>
                <w:kern w:val="0"/>
                <w:sz w:val="16"/>
                <w:szCs w:val="16"/>
                <w:lang w:val="es-ES_tradnl"/>
              </w:rPr>
              <w:t xml:space="preserve">IUC5-16c505b5-fd9d-405c-a6a3-ca097e603a26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15:48:50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014"/>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supporting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 (reliable with restrictions)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Reliable literature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958"/>
        <w:gridCol w:w="615"/>
        <w:gridCol w:w="446"/>
        <w:gridCol w:w="3977"/>
        <w:gridCol w:w="1682"/>
        <w:gridCol w:w="1486"/>
        <w:gridCol w:w="890"/>
        <w:gridCol w:w="1335"/>
        <w:gridCol w:w="1575"/>
        <w:gridCol w:w="979"/>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2001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Hawley’s Condensed Chemical Dictionary, 14th edition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3C65D5" w:rsidRDefault="003C65D5">
      <w:pPr>
        <w:widowControl/>
        <w:jc w:val="left"/>
        <w:rPr>
          <w:rFonts w:ascii="Helvetica" w:eastAsia="MS PGothic" w:hAnsi="Helvetica" w:cs="Helvetica"/>
          <w:b/>
          <w:bCs/>
          <w:kern w:val="0"/>
          <w:sz w:val="20"/>
          <w:szCs w:val="20"/>
        </w:rPr>
      </w:pPr>
      <w:r>
        <w:rPr>
          <w:rFonts w:ascii="Helvetica" w:eastAsia="MS PGothic" w:hAnsi="Helvetica" w:cs="Helvetica"/>
          <w:b/>
          <w:bCs/>
          <w:kern w:val="0"/>
          <w:sz w:val="20"/>
          <w:szCs w:val="20"/>
        </w:rPr>
        <w:br w:type="page"/>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73"/>
        <w:gridCol w:w="1166"/>
        <w:gridCol w:w="1246"/>
        <w:gridCol w:w="1237"/>
        <w:gridCol w:w="767"/>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Decomp. </w:t>
            </w:r>
            <w:proofErr w:type="gramStart"/>
            <w:r w:rsidRPr="004026F3">
              <w:rPr>
                <w:rFonts w:ascii="Helvetica" w:eastAsia="MS PGothic" w:hAnsi="Helvetica" w:cs="Helvetica"/>
                <w:b/>
                <w:bCs/>
                <w:kern w:val="0"/>
                <w:sz w:val="16"/>
                <w:szCs w:val="16"/>
              </w:rPr>
              <w:t>temp</w:t>
            </w:r>
            <w:proofErr w:type="gramEnd"/>
            <w:r w:rsidRPr="004026F3">
              <w:rPr>
                <w:rFonts w:ascii="Helvetica" w:eastAsia="MS PGothic" w:hAnsi="Helvetica" w:cs="Helvetica"/>
                <w:b/>
                <w:bCs/>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Remarks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300 °C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Explodes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Applicant's summary and conclusion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276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14157999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Picric acid explodes at 300 degree C. </w:t>
            </w:r>
          </w:p>
        </w:tc>
      </w:tr>
    </w:tbl>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Literature 3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994026552"/>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IUC5-26af7d0c-b7ff-4b90-a733-81771718aad0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15:48:50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014"/>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supporting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 (reliable with restrictions)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Reliable literature </w:t>
            </w:r>
          </w:p>
        </w:tc>
      </w:tr>
    </w:tbl>
    <w:p w:rsidR="003C65D5" w:rsidRDefault="003C65D5" w:rsidP="004026F3">
      <w:pPr>
        <w:keepNext/>
        <w:spacing w:before="240"/>
        <w:jc w:val="left"/>
        <w:rPr>
          <w:rFonts w:ascii="Helvetica" w:eastAsia="MS PGothic" w:hAnsi="Helvetica" w:cs="Helvetica"/>
          <w:b/>
          <w:bCs/>
          <w:kern w:val="0"/>
          <w:sz w:val="28"/>
          <w:szCs w:val="28"/>
        </w:rPr>
      </w:pPr>
    </w:p>
    <w:p w:rsidR="003C65D5" w:rsidRDefault="003C65D5">
      <w:pPr>
        <w:widowControl/>
        <w:jc w:val="left"/>
        <w:rPr>
          <w:rFonts w:ascii="Helvetica" w:eastAsia="MS PGothic" w:hAnsi="Helvetica" w:cs="Helvetica"/>
          <w:b/>
          <w:bCs/>
          <w:kern w:val="0"/>
          <w:sz w:val="28"/>
          <w:szCs w:val="28"/>
        </w:rPr>
      </w:pPr>
      <w:r>
        <w:rPr>
          <w:rFonts w:ascii="Helvetica" w:eastAsia="MS PGothic" w:hAnsi="Helvetica" w:cs="Helvetica"/>
          <w:b/>
          <w:bCs/>
          <w:kern w:val="0"/>
          <w:sz w:val="28"/>
          <w:szCs w:val="28"/>
        </w:rPr>
        <w:br w:type="page"/>
      </w:r>
    </w:p>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958"/>
        <w:gridCol w:w="615"/>
        <w:gridCol w:w="446"/>
        <w:gridCol w:w="3279"/>
        <w:gridCol w:w="1682"/>
        <w:gridCol w:w="1486"/>
        <w:gridCol w:w="890"/>
        <w:gridCol w:w="1335"/>
        <w:gridCol w:w="1575"/>
        <w:gridCol w:w="979"/>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Lange's Handbook of Chemistry, 16th edition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73"/>
        <w:gridCol w:w="1166"/>
        <w:gridCol w:w="1246"/>
        <w:gridCol w:w="1237"/>
        <w:gridCol w:w="767"/>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Decomp. </w:t>
            </w:r>
            <w:proofErr w:type="gramStart"/>
            <w:r w:rsidRPr="004026F3">
              <w:rPr>
                <w:rFonts w:ascii="Helvetica" w:eastAsia="MS PGothic" w:hAnsi="Helvetica" w:cs="Helvetica"/>
                <w:b/>
                <w:bCs/>
                <w:kern w:val="0"/>
                <w:sz w:val="16"/>
                <w:szCs w:val="16"/>
              </w:rPr>
              <w:t>temp</w:t>
            </w:r>
            <w:proofErr w:type="gramEnd"/>
            <w:r w:rsidRPr="004026F3">
              <w:rPr>
                <w:rFonts w:ascii="Helvetica" w:eastAsia="MS PGothic" w:hAnsi="Helvetica" w:cs="Helvetica"/>
                <w:b/>
                <w:bCs/>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Remarks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&gt; 300 °C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Explodes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Applicant's summary and conclusion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307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256667783"/>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Picric acid explodes above 300 degree C. </w:t>
            </w:r>
          </w:p>
        </w:tc>
      </w:tr>
    </w:tbl>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4.4 Density </w:t>
      </w:r>
    </w:p>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Literature 1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366415263"/>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IUC5-5489ea0f-0199-4623-8479-2f58bab464ac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15:48:50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45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key study; robust study summary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 (reliable with restrictions)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Reliable literature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958"/>
        <w:gridCol w:w="615"/>
        <w:gridCol w:w="446"/>
        <w:gridCol w:w="3279"/>
        <w:gridCol w:w="1682"/>
        <w:gridCol w:w="1486"/>
        <w:gridCol w:w="890"/>
        <w:gridCol w:w="1335"/>
        <w:gridCol w:w="1575"/>
        <w:gridCol w:w="979"/>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Lange's Handbook of Chemistry, 16th edition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Density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58"/>
        <w:gridCol w:w="668"/>
        <w:gridCol w:w="562"/>
        <w:gridCol w:w="767"/>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Remarks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relative density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1.763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20 °C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Applicant's summary and conclusion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348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484012869"/>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Relative density, </w:t>
            </w:r>
            <w:proofErr w:type="gramStart"/>
            <w:r w:rsidRPr="004026F3">
              <w:rPr>
                <w:rFonts w:ascii="Helvetica" w:eastAsia="MS PGothic" w:hAnsi="Helvetica" w:cs="Helvetica"/>
                <w:kern w:val="0"/>
                <w:sz w:val="16"/>
                <w:szCs w:val="16"/>
              </w:rPr>
              <w:t>d(</w:t>
            </w:r>
            <w:proofErr w:type="gramEnd"/>
            <w:r w:rsidRPr="004026F3">
              <w:rPr>
                <w:rFonts w:ascii="Helvetica" w:eastAsia="MS PGothic" w:hAnsi="Helvetica" w:cs="Helvetica"/>
                <w:kern w:val="0"/>
                <w:sz w:val="16"/>
                <w:szCs w:val="16"/>
              </w:rPr>
              <w:t xml:space="preserve">20/4) on Picric acid is 1.763. </w:t>
            </w:r>
          </w:p>
        </w:tc>
      </w:tr>
    </w:tbl>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Literature 2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858274757"/>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IUC5-90ca3305-a1f2-4224-afea-8f304d9496ce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15:48:50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014"/>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supporting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 (reliable with restrictions)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Reliable literature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958"/>
        <w:gridCol w:w="615"/>
        <w:gridCol w:w="446"/>
        <w:gridCol w:w="2198"/>
        <w:gridCol w:w="1682"/>
        <w:gridCol w:w="1486"/>
        <w:gridCol w:w="890"/>
        <w:gridCol w:w="1335"/>
        <w:gridCol w:w="1575"/>
        <w:gridCol w:w="979"/>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2006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The Merck Index, 14th edition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Density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597"/>
        <w:gridCol w:w="668"/>
        <w:gridCol w:w="562"/>
        <w:gridCol w:w="767"/>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Remarks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1.763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Applicant's summary and conclusion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229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849216388"/>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Density on Picric acid is 1.763. </w:t>
            </w:r>
          </w:p>
        </w:tc>
      </w:tr>
    </w:tbl>
    <w:p w:rsidR="003C65D5" w:rsidRDefault="003C65D5" w:rsidP="004026F3">
      <w:pPr>
        <w:keepNext/>
        <w:spacing w:before="320"/>
        <w:jc w:val="left"/>
        <w:rPr>
          <w:rFonts w:ascii="Helvetica" w:eastAsia="MS PGothic" w:hAnsi="Helvetica" w:cs="Helvetica"/>
          <w:b/>
          <w:bCs/>
          <w:i/>
          <w:iCs/>
          <w:kern w:val="0"/>
          <w:sz w:val="30"/>
          <w:szCs w:val="30"/>
        </w:rPr>
      </w:pPr>
    </w:p>
    <w:p w:rsidR="003C65D5" w:rsidRDefault="003C65D5">
      <w:pPr>
        <w:widowControl/>
        <w:jc w:val="left"/>
        <w:rPr>
          <w:rFonts w:ascii="Helvetica" w:eastAsia="MS PGothic" w:hAnsi="Helvetica" w:cs="Helvetica"/>
          <w:b/>
          <w:bCs/>
          <w:i/>
          <w:iCs/>
          <w:kern w:val="0"/>
          <w:sz w:val="30"/>
          <w:szCs w:val="30"/>
        </w:rPr>
      </w:pPr>
      <w:r>
        <w:rPr>
          <w:rFonts w:ascii="Helvetica" w:eastAsia="MS PGothic" w:hAnsi="Helvetica" w:cs="Helvetica"/>
          <w:b/>
          <w:bCs/>
          <w:i/>
          <w:iCs/>
          <w:kern w:val="0"/>
          <w:sz w:val="30"/>
          <w:szCs w:val="30"/>
        </w:rPr>
        <w:br w:type="page"/>
      </w:r>
    </w:p>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Literature 3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505246703"/>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IUC5-fa2b3bc1-9b5e-4b0a-8f21-92986552249f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15:48:50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014"/>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supporting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 (reliable with restrictions)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Reliable literature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958"/>
        <w:gridCol w:w="615"/>
        <w:gridCol w:w="446"/>
        <w:gridCol w:w="3977"/>
        <w:gridCol w:w="1682"/>
        <w:gridCol w:w="1486"/>
        <w:gridCol w:w="890"/>
        <w:gridCol w:w="1335"/>
        <w:gridCol w:w="1575"/>
        <w:gridCol w:w="979"/>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2001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Hawley’s Condensed Chemical Dictionary, 14th edition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Density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597"/>
        <w:gridCol w:w="668"/>
        <w:gridCol w:w="562"/>
        <w:gridCol w:w="767"/>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Remarks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1.767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Applicant's summary and conclusion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229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18856675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Density on Picric acid is 1.767. </w:t>
            </w:r>
          </w:p>
        </w:tc>
      </w:tr>
    </w:tbl>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Literature 4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038769030"/>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IUC5-21334986-bd19-4129-90a6-794b979b7de9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15:48:50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014"/>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supporting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 (reliable with restrictions)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Reliable literature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958"/>
        <w:gridCol w:w="615"/>
        <w:gridCol w:w="446"/>
        <w:gridCol w:w="3985"/>
        <w:gridCol w:w="1682"/>
        <w:gridCol w:w="1486"/>
        <w:gridCol w:w="890"/>
        <w:gridCol w:w="1335"/>
        <w:gridCol w:w="1575"/>
        <w:gridCol w:w="979"/>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CRC Handbook of Chemistry and Physics on CD-ROM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3C65D5" w:rsidRDefault="003C65D5" w:rsidP="004026F3">
      <w:pPr>
        <w:keepNext/>
        <w:spacing w:before="240"/>
        <w:jc w:val="left"/>
        <w:rPr>
          <w:rFonts w:ascii="Helvetica" w:eastAsia="MS PGothic" w:hAnsi="Helvetica" w:cs="Helvetica"/>
          <w:b/>
          <w:bCs/>
          <w:kern w:val="0"/>
          <w:sz w:val="28"/>
          <w:szCs w:val="28"/>
        </w:rPr>
      </w:pPr>
    </w:p>
    <w:p w:rsidR="003C65D5" w:rsidRDefault="003C65D5">
      <w:pPr>
        <w:widowControl/>
        <w:jc w:val="left"/>
        <w:rPr>
          <w:rFonts w:ascii="Helvetica" w:eastAsia="MS PGothic" w:hAnsi="Helvetica" w:cs="Helvetica"/>
          <w:b/>
          <w:bCs/>
          <w:kern w:val="0"/>
          <w:sz w:val="28"/>
          <w:szCs w:val="28"/>
        </w:rPr>
      </w:pPr>
      <w:r>
        <w:rPr>
          <w:rFonts w:ascii="Helvetica" w:eastAsia="MS PGothic" w:hAnsi="Helvetica" w:cs="Helvetica"/>
          <w:b/>
          <w:bCs/>
          <w:kern w:val="0"/>
          <w:sz w:val="28"/>
          <w:szCs w:val="28"/>
        </w:rPr>
        <w:br w:type="page"/>
      </w:r>
    </w:p>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Density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638"/>
        <w:gridCol w:w="668"/>
        <w:gridCol w:w="562"/>
        <w:gridCol w:w="767"/>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Remarks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number density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1.763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Applicant's summary and conclusion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2884"/>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1616216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Number density on Picric acid is 1.763. </w:t>
            </w:r>
          </w:p>
        </w:tc>
      </w:tr>
    </w:tbl>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4.6 Vapour pressure </w:t>
      </w:r>
    </w:p>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QSAR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597371412"/>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IUC5-df071c5a-b5c6-4f0a-a98a-65238a493b41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15:48:51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664"/>
        <w:gridCol w:w="1082"/>
        <w:gridCol w:w="2584"/>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supporting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(Q)SAR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Calculation was conducted in 2010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 (reliable with restrictions)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Reliable QSAR method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341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65229568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QSAR calculation by MPBPWIN (version 1.43)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Vapour pressure </w:t>
      </w:r>
    </w:p>
    <w:tbl>
      <w:tblPr>
        <w:tblW w:w="0" w:type="auto"/>
        <w:tblCellSpacing w:w="7" w:type="dxa"/>
        <w:tblCellMar>
          <w:top w:w="45" w:type="dxa"/>
          <w:left w:w="45" w:type="dxa"/>
          <w:bottom w:w="45" w:type="dxa"/>
          <w:right w:w="45" w:type="dxa"/>
        </w:tblCellMar>
        <w:tblLook w:val="04A0"/>
      </w:tblPr>
      <w:tblGrid>
        <w:gridCol w:w="788"/>
        <w:gridCol w:w="1730"/>
      </w:tblGrid>
      <w:tr w:rsidR="004026F3" w:rsidRPr="004026F3">
        <w:trPr>
          <w:tblCellSpacing w:w="7" w:type="dxa"/>
        </w:trPr>
        <w:tc>
          <w:tcPr>
            <w:tcW w:w="0" w:type="auto"/>
            <w:gridSpan w:val="2"/>
            <w:tcBorders>
              <w:top w:val="nil"/>
              <w:left w:val="nil"/>
              <w:bottom w:val="nil"/>
              <w:right w:val="nil"/>
            </w:tcBorders>
            <w:hideMark/>
          </w:tcPr>
          <w:p w:rsidR="004026F3" w:rsidRPr="004026F3" w:rsidRDefault="004026F3" w:rsidP="004026F3">
            <w:pPr>
              <w:jc w:val="left"/>
              <w:divId w:val="108758167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0.000051 Pa </w:t>
            </w:r>
          </w:p>
        </w:tc>
      </w:tr>
      <w:tr w:rsidR="004026F3" w:rsidRPr="004026F3">
        <w:trPr>
          <w:tblCellSpacing w:w="7" w:type="dxa"/>
        </w:trPr>
        <w:tc>
          <w:tcPr>
            <w:tcW w:w="0" w:type="auto"/>
            <w:gridSpan w:val="2"/>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25 °C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Modified Grain Method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Applicant's summary and conclusion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455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682120224"/>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Vapour pressure on Picric acid is 0.000051 Pa at 25 degree C. </w:t>
            </w:r>
          </w:p>
        </w:tc>
      </w:tr>
    </w:tbl>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Literature </w:t>
      </w:r>
    </w:p>
    <w:tbl>
      <w:tblPr>
        <w:tblW w:w="0" w:type="auto"/>
        <w:tblCellSpacing w:w="7" w:type="dxa"/>
        <w:tblCellMar>
          <w:left w:w="0" w:type="dxa"/>
          <w:right w:w="0" w:type="dxa"/>
        </w:tblCellMar>
        <w:tblLook w:val="04A0"/>
      </w:tblPr>
      <w:tblGrid>
        <w:gridCol w:w="1044"/>
        <w:gridCol w:w="88"/>
        <w:gridCol w:w="4201"/>
      </w:tblGrid>
      <w:tr w:rsidR="004026F3" w:rsidRPr="00541A2F">
        <w:trPr>
          <w:tblCellSpacing w:w="7" w:type="dxa"/>
        </w:trPr>
        <w:tc>
          <w:tcPr>
            <w:tcW w:w="0" w:type="auto"/>
            <w:tcBorders>
              <w:top w:val="nil"/>
              <w:left w:val="nil"/>
              <w:bottom w:val="nil"/>
              <w:right w:val="nil"/>
            </w:tcBorders>
            <w:hideMark/>
          </w:tcPr>
          <w:p w:rsidR="004026F3" w:rsidRPr="004026F3" w:rsidRDefault="004026F3" w:rsidP="004026F3">
            <w:pPr>
              <w:jc w:val="left"/>
              <w:divId w:val="617028472"/>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541A2F" w:rsidRDefault="004026F3" w:rsidP="004026F3">
            <w:pPr>
              <w:jc w:val="left"/>
              <w:rPr>
                <w:rFonts w:ascii="Helvetica" w:eastAsia="MS PGothic" w:hAnsi="Helvetica" w:cs="Helvetica"/>
                <w:color w:val="0000B2"/>
                <w:kern w:val="0"/>
                <w:sz w:val="16"/>
                <w:szCs w:val="16"/>
                <w:lang w:val="es-ES_tradnl"/>
              </w:rPr>
            </w:pPr>
            <w:r w:rsidRPr="00541A2F">
              <w:rPr>
                <w:rFonts w:ascii="Helvetica" w:eastAsia="MS PGothic" w:hAnsi="Helvetica" w:cs="Helvetica"/>
                <w:color w:val="0000B2"/>
                <w:kern w:val="0"/>
                <w:sz w:val="16"/>
                <w:szCs w:val="16"/>
                <w:lang w:val="es-ES_tradnl"/>
              </w:rPr>
              <w:t xml:space="preserve">IUC5-0409502e-1678-440b-b4c3-552e714cf9ff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15:48:51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3C65D5" w:rsidRDefault="003C65D5" w:rsidP="004026F3">
      <w:pPr>
        <w:keepNext/>
        <w:spacing w:before="240"/>
        <w:jc w:val="left"/>
        <w:rPr>
          <w:rFonts w:ascii="Helvetica" w:eastAsia="MS PGothic" w:hAnsi="Helvetica" w:cs="Helvetica"/>
          <w:b/>
          <w:bCs/>
          <w:kern w:val="0"/>
          <w:sz w:val="28"/>
          <w:szCs w:val="28"/>
        </w:rPr>
      </w:pPr>
    </w:p>
    <w:p w:rsidR="003C65D5" w:rsidRDefault="003C65D5">
      <w:pPr>
        <w:widowControl/>
        <w:jc w:val="left"/>
        <w:rPr>
          <w:rFonts w:ascii="Helvetica" w:eastAsia="MS PGothic" w:hAnsi="Helvetica" w:cs="Helvetica"/>
          <w:b/>
          <w:bCs/>
          <w:kern w:val="0"/>
          <w:sz w:val="28"/>
          <w:szCs w:val="28"/>
        </w:rPr>
      </w:pPr>
      <w:r>
        <w:rPr>
          <w:rFonts w:ascii="Helvetica" w:eastAsia="MS PGothic" w:hAnsi="Helvetica" w:cs="Helvetica"/>
          <w:b/>
          <w:bCs/>
          <w:kern w:val="0"/>
          <w:sz w:val="28"/>
          <w:szCs w:val="28"/>
        </w:rPr>
        <w:br w:type="page"/>
      </w:r>
    </w:p>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75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supporting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4 (not assignable)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detailed information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58"/>
        <w:gridCol w:w="1159"/>
        <w:gridCol w:w="446"/>
        <w:gridCol w:w="3702"/>
        <w:gridCol w:w="3308"/>
        <w:gridCol w:w="1355"/>
        <w:gridCol w:w="829"/>
        <w:gridCol w:w="1219"/>
        <w:gridCol w:w="1413"/>
        <w:gridCol w:w="899"/>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Gorontzy T et al.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1994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Microbial Degradation of Explosives and Related Compounds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Critical Review in Microbiology, 20(4): 265-284 (1994)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Applicant's summary and conclusion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199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35372592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0.0001 Pa at 25 degree C. </w:t>
            </w:r>
          </w:p>
        </w:tc>
      </w:tr>
    </w:tbl>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4.7 Partition coefficient </w:t>
      </w:r>
    </w:p>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Literature </w:t>
      </w:r>
    </w:p>
    <w:tbl>
      <w:tblPr>
        <w:tblW w:w="0" w:type="auto"/>
        <w:tblCellSpacing w:w="7" w:type="dxa"/>
        <w:tblCellMar>
          <w:left w:w="0" w:type="dxa"/>
          <w:right w:w="0" w:type="dxa"/>
        </w:tblCellMar>
        <w:tblLook w:val="04A0"/>
      </w:tblPr>
      <w:tblGrid>
        <w:gridCol w:w="1044"/>
        <w:gridCol w:w="88"/>
        <w:gridCol w:w="4201"/>
      </w:tblGrid>
      <w:tr w:rsidR="004026F3" w:rsidRPr="00541A2F">
        <w:trPr>
          <w:tblCellSpacing w:w="7" w:type="dxa"/>
        </w:trPr>
        <w:tc>
          <w:tcPr>
            <w:tcW w:w="0" w:type="auto"/>
            <w:tcBorders>
              <w:top w:val="nil"/>
              <w:left w:val="nil"/>
              <w:bottom w:val="nil"/>
              <w:right w:val="nil"/>
            </w:tcBorders>
            <w:hideMark/>
          </w:tcPr>
          <w:p w:rsidR="004026F3" w:rsidRPr="004026F3" w:rsidRDefault="004026F3" w:rsidP="004026F3">
            <w:pPr>
              <w:jc w:val="left"/>
              <w:divId w:val="1014650496"/>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541A2F" w:rsidRDefault="004026F3" w:rsidP="004026F3">
            <w:pPr>
              <w:jc w:val="left"/>
              <w:rPr>
                <w:rFonts w:ascii="Helvetica" w:eastAsia="MS PGothic" w:hAnsi="Helvetica" w:cs="Helvetica"/>
                <w:color w:val="0000B2"/>
                <w:kern w:val="0"/>
                <w:sz w:val="16"/>
                <w:szCs w:val="16"/>
                <w:lang w:val="es-ES_tradnl"/>
              </w:rPr>
            </w:pPr>
            <w:r w:rsidRPr="00541A2F">
              <w:rPr>
                <w:rFonts w:ascii="Helvetica" w:eastAsia="MS PGothic" w:hAnsi="Helvetica" w:cs="Helvetica"/>
                <w:color w:val="0000B2"/>
                <w:kern w:val="0"/>
                <w:sz w:val="16"/>
                <w:szCs w:val="16"/>
                <w:lang w:val="es-ES_tradnl"/>
              </w:rPr>
              <w:t xml:space="preserve">IUC5-e87f253f-6150-4e4c-a369-22971b903a4c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15:48:51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45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key study; robust study summary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 (reliable with restrictions)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Reliable literature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945"/>
        <w:gridCol w:w="615"/>
        <w:gridCol w:w="446"/>
        <w:gridCol w:w="4569"/>
        <w:gridCol w:w="1676"/>
        <w:gridCol w:w="1479"/>
        <w:gridCol w:w="887"/>
        <w:gridCol w:w="1329"/>
        <w:gridCol w:w="1567"/>
        <w:gridCol w:w="975"/>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1995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Exploring QSAR: Hydrophobic, Electronic, and Steric Constants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Partition coefficient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660"/>
        <w:gridCol w:w="1584"/>
        <w:gridCol w:w="562"/>
        <w:gridCol w:w="304"/>
        <w:gridCol w:w="767"/>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Partition coefficient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pH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Remarks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log Pow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0.89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Applicant's summary and conclusion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563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993678843"/>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Partition Coefficient between 1-octanol and water (Log Kow) is 0.89 at pH 1.0. </w:t>
            </w:r>
          </w:p>
        </w:tc>
      </w:tr>
    </w:tbl>
    <w:p w:rsidR="003C65D5" w:rsidRDefault="003C65D5" w:rsidP="004026F3">
      <w:pPr>
        <w:keepNext/>
        <w:spacing w:before="320"/>
        <w:jc w:val="left"/>
        <w:rPr>
          <w:rFonts w:ascii="Helvetica" w:eastAsia="MS PGothic" w:hAnsi="Helvetica" w:cs="Helvetica"/>
          <w:b/>
          <w:bCs/>
          <w:i/>
          <w:iCs/>
          <w:kern w:val="0"/>
          <w:sz w:val="30"/>
          <w:szCs w:val="30"/>
        </w:rPr>
      </w:pPr>
    </w:p>
    <w:p w:rsidR="003C65D5" w:rsidRDefault="003C65D5">
      <w:pPr>
        <w:widowControl/>
        <w:jc w:val="left"/>
        <w:rPr>
          <w:rFonts w:ascii="Helvetica" w:eastAsia="MS PGothic" w:hAnsi="Helvetica" w:cs="Helvetica"/>
          <w:b/>
          <w:bCs/>
          <w:i/>
          <w:iCs/>
          <w:kern w:val="0"/>
          <w:sz w:val="30"/>
          <w:szCs w:val="30"/>
        </w:rPr>
      </w:pPr>
      <w:r>
        <w:rPr>
          <w:rFonts w:ascii="Helvetica" w:eastAsia="MS PGothic" w:hAnsi="Helvetica" w:cs="Helvetica"/>
          <w:b/>
          <w:bCs/>
          <w:i/>
          <w:iCs/>
          <w:kern w:val="0"/>
          <w:sz w:val="30"/>
          <w:szCs w:val="30"/>
        </w:rPr>
        <w:br w:type="page"/>
      </w:r>
    </w:p>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QSAR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504978806"/>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IUC5-7af35e47-1707-4993-8e0e-5195dc7ff62b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15:48:51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664"/>
        <w:gridCol w:w="1082"/>
        <w:gridCol w:w="2584"/>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supporting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(Q)SAR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Calculation was conducted in 2010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 (reliable with restrictions)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Reliable QSAR method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334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98639525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QSAR calculation by KOWWIN (version 1.67)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Partition coefficient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660"/>
        <w:gridCol w:w="1584"/>
        <w:gridCol w:w="562"/>
        <w:gridCol w:w="304"/>
        <w:gridCol w:w="767"/>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Partition coefficient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pH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Remarks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log Pow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1.54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Applicant's summary and conclusion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476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355422939"/>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Partition coefficient between octanol and water (Log Kow) is 1.54. </w:t>
            </w:r>
          </w:p>
        </w:tc>
      </w:tr>
    </w:tbl>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4.8 Water solubility </w:t>
      </w:r>
    </w:p>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Experiment </w:t>
      </w:r>
    </w:p>
    <w:tbl>
      <w:tblPr>
        <w:tblW w:w="0" w:type="auto"/>
        <w:tblCellSpacing w:w="7" w:type="dxa"/>
        <w:tblCellMar>
          <w:left w:w="0" w:type="dxa"/>
          <w:right w:w="0" w:type="dxa"/>
        </w:tblCellMar>
        <w:tblLook w:val="04A0"/>
      </w:tblPr>
      <w:tblGrid>
        <w:gridCol w:w="1044"/>
        <w:gridCol w:w="88"/>
        <w:gridCol w:w="4201"/>
      </w:tblGrid>
      <w:tr w:rsidR="004026F3" w:rsidRPr="00541A2F">
        <w:trPr>
          <w:tblCellSpacing w:w="7" w:type="dxa"/>
        </w:trPr>
        <w:tc>
          <w:tcPr>
            <w:tcW w:w="0" w:type="auto"/>
            <w:tcBorders>
              <w:top w:val="nil"/>
              <w:left w:val="nil"/>
              <w:bottom w:val="nil"/>
              <w:right w:val="nil"/>
            </w:tcBorders>
            <w:hideMark/>
          </w:tcPr>
          <w:p w:rsidR="004026F3" w:rsidRPr="004026F3" w:rsidRDefault="004026F3" w:rsidP="004026F3">
            <w:pPr>
              <w:jc w:val="left"/>
              <w:divId w:val="50083605"/>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541A2F" w:rsidRDefault="004026F3" w:rsidP="004026F3">
            <w:pPr>
              <w:jc w:val="left"/>
              <w:rPr>
                <w:rFonts w:ascii="Helvetica" w:eastAsia="MS PGothic" w:hAnsi="Helvetica" w:cs="Helvetica"/>
                <w:color w:val="0000B2"/>
                <w:kern w:val="0"/>
                <w:sz w:val="16"/>
                <w:szCs w:val="16"/>
                <w:lang w:val="es-ES_tradnl"/>
              </w:rPr>
            </w:pPr>
            <w:r w:rsidRPr="00541A2F">
              <w:rPr>
                <w:rFonts w:ascii="Helvetica" w:eastAsia="MS PGothic" w:hAnsi="Helvetica" w:cs="Helvetica"/>
                <w:color w:val="0000B2"/>
                <w:kern w:val="0"/>
                <w:sz w:val="16"/>
                <w:szCs w:val="16"/>
                <w:lang w:val="es-ES_tradnl"/>
              </w:rPr>
              <w:t xml:space="preserve">IUC5-123be202-c3e4-4453-9bb2-9a244076fb7e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15:48:51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593"/>
        <w:gridCol w:w="1183"/>
        <w:gridCol w:w="225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key study; robust study summary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May 8, 2002 - June 3, 2002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 (reliable without restriction)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Test result according to OECD test guideline in compliance with GLP. </w:t>
            </w:r>
          </w:p>
        </w:tc>
      </w:tr>
    </w:tbl>
    <w:p w:rsidR="003C65D5" w:rsidRDefault="003C65D5" w:rsidP="004026F3">
      <w:pPr>
        <w:keepNext/>
        <w:spacing w:before="240"/>
        <w:jc w:val="left"/>
        <w:rPr>
          <w:rFonts w:ascii="Helvetica" w:eastAsia="MS PGothic" w:hAnsi="Helvetica" w:cs="Helvetica"/>
          <w:b/>
          <w:bCs/>
          <w:kern w:val="0"/>
          <w:sz w:val="28"/>
          <w:szCs w:val="28"/>
        </w:rPr>
      </w:pPr>
    </w:p>
    <w:p w:rsidR="003C65D5" w:rsidRDefault="003C65D5">
      <w:pPr>
        <w:widowControl/>
        <w:jc w:val="left"/>
        <w:rPr>
          <w:rFonts w:ascii="Helvetica" w:eastAsia="MS PGothic" w:hAnsi="Helvetica" w:cs="Helvetica"/>
          <w:b/>
          <w:bCs/>
          <w:kern w:val="0"/>
          <w:sz w:val="28"/>
          <w:szCs w:val="28"/>
        </w:rPr>
      </w:pPr>
      <w:r>
        <w:rPr>
          <w:rFonts w:ascii="Helvetica" w:eastAsia="MS PGothic" w:hAnsi="Helvetica" w:cs="Helvetica"/>
          <w:b/>
          <w:bCs/>
          <w:kern w:val="0"/>
          <w:sz w:val="28"/>
          <w:szCs w:val="28"/>
        </w:rPr>
        <w:br w:type="page"/>
      </w:r>
    </w:p>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94"/>
        <w:gridCol w:w="2661"/>
        <w:gridCol w:w="446"/>
        <w:gridCol w:w="3122"/>
        <w:gridCol w:w="1463"/>
        <w:gridCol w:w="2674"/>
        <w:gridCol w:w="781"/>
        <w:gridCol w:w="1127"/>
        <w:gridCol w:w="1284"/>
        <w:gridCol w:w="836"/>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Chemicals Evaluation and Research Institute, Japan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2002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Measurement of water solubility(Flask method) of Picric acid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Chemicals Evaluation and Research Institute, Japan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82095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39585739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data published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2847"/>
        <w:gridCol w:w="900"/>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Deviations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OECD Guideline 105 (Water Solubility)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102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2643251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flask method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153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070927848"/>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(incl. certificate)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materials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121850219"/>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1066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51813751"/>
              <w:rPr>
                <w:rFonts w:ascii="Helvetica" w:eastAsia="MS PGothic" w:hAnsi="Helvetica" w:cs="Helvetica"/>
                <w:kern w:val="0"/>
                <w:sz w:val="16"/>
                <w:szCs w:val="16"/>
              </w:rPr>
            </w:pPr>
            <w:r w:rsidRPr="004026F3">
              <w:rPr>
                <w:rFonts w:ascii="Helvetica" w:eastAsia="MS PGothic" w:hAnsi="Helvetica" w:cs="Helvetica"/>
                <w:kern w:val="0"/>
                <w:sz w:val="16"/>
                <w:szCs w:val="16"/>
              </w:rPr>
              <w:t>- Name of test material :2,4,6-Trinitrophenol</w:t>
            </w:r>
            <w:r w:rsidRPr="004026F3">
              <w:rPr>
                <w:rFonts w:ascii="Helvetica" w:eastAsia="MS PGothic" w:hAnsi="Helvetica" w:cs="Helvetica"/>
                <w:kern w:val="0"/>
                <w:sz w:val="16"/>
                <w:szCs w:val="16"/>
              </w:rPr>
              <w:br w:type="page"/>
              <w:t>- Analytical purity: 65wt%</w:t>
            </w:r>
            <w:r w:rsidRPr="004026F3">
              <w:rPr>
                <w:rFonts w:ascii="Helvetica" w:eastAsia="MS PGothic" w:hAnsi="Helvetica" w:cs="Helvetica"/>
                <w:kern w:val="0"/>
                <w:sz w:val="16"/>
                <w:szCs w:val="16"/>
              </w:rPr>
              <w:br w:type="page"/>
              <w:t>- Impurities (identity and concentrations): water 35wt%</w:t>
            </w:r>
            <w:r w:rsidRPr="004026F3">
              <w:rPr>
                <w:rFonts w:ascii="Helvetica" w:eastAsia="MS PGothic" w:hAnsi="Helvetica" w:cs="Helvetica"/>
                <w:kern w:val="0"/>
                <w:sz w:val="16"/>
                <w:szCs w:val="16"/>
              </w:rPr>
              <w:br w:type="page"/>
              <w:t xml:space="preserve">- Lot/batch No.: 06130CU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Details on methods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95781443"/>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About 1 g of the test substance and 10 mL water was put in the flask. Six flasks were prepared. Then, these test samples were shaken at 30 degree C for 24 hours, 48 hours and 72 hours. Then, these test samples were shaken at 20 degree C for 24 hours. Then, concentrations were measured with HPLC.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3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HPLC conditions;</w:t>
            </w:r>
          </w:p>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Column: L-column ODS, 15cm x 4.6mm I.D.</w:t>
            </w:r>
          </w:p>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Eluent: Acetonitrile/Phosphate buffer (40/60 v/v)</w:t>
            </w:r>
          </w:p>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Wave length: 355nm</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Water solubility </w:t>
      </w:r>
    </w:p>
    <w:tbl>
      <w:tblPr>
        <w:tblW w:w="0" w:type="auto"/>
        <w:tblCellSpacing w:w="7" w:type="dxa"/>
        <w:tblCellMar>
          <w:top w:w="45" w:type="dxa"/>
          <w:left w:w="45" w:type="dxa"/>
          <w:bottom w:w="45" w:type="dxa"/>
          <w:right w:w="45" w:type="dxa"/>
        </w:tblCellMar>
        <w:tblLook w:val="04A0"/>
      </w:tblPr>
      <w:tblGrid>
        <w:gridCol w:w="583"/>
        <w:gridCol w:w="513"/>
      </w:tblGrid>
      <w:tr w:rsidR="004026F3" w:rsidRPr="004026F3">
        <w:trPr>
          <w:tblCellSpacing w:w="7" w:type="dxa"/>
        </w:trPr>
        <w:tc>
          <w:tcPr>
            <w:tcW w:w="0" w:type="auto"/>
            <w:gridSpan w:val="2"/>
            <w:tcBorders>
              <w:top w:val="nil"/>
              <w:left w:val="nil"/>
              <w:bottom w:val="nil"/>
              <w:right w:val="nil"/>
            </w:tcBorders>
            <w:hideMark/>
          </w:tcPr>
          <w:p w:rsidR="004026F3" w:rsidRPr="004026F3" w:rsidRDefault="004026F3" w:rsidP="004026F3">
            <w:pPr>
              <w:jc w:val="left"/>
              <w:divId w:val="95918930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11.8 g/L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Temp.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20 °C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7503"/>
      </w:tblGrid>
      <w:tr w:rsidR="004026F3" w:rsidRPr="004026F3">
        <w:trPr>
          <w:tblCellSpacing w:w="7" w:type="dxa"/>
        </w:trPr>
        <w:tc>
          <w:tcPr>
            <w:tcW w:w="0" w:type="auto"/>
            <w:tcBorders>
              <w:top w:val="nil"/>
              <w:left w:val="nil"/>
              <w:bottom w:val="nil"/>
              <w:right w:val="nil"/>
            </w:tcBorders>
            <w:hideMark/>
          </w:tcPr>
          <w:tbl>
            <w:tblPr>
              <w:tblW w:w="7365" w:type="dxa"/>
              <w:tblCellSpacing w:w="0" w:type="dxa"/>
              <w:tblCellMar>
                <w:left w:w="0" w:type="dxa"/>
                <w:right w:w="0" w:type="dxa"/>
              </w:tblCellMar>
              <w:tblLook w:val="04A0"/>
            </w:tblPr>
            <w:tblGrid>
              <w:gridCol w:w="1932"/>
              <w:gridCol w:w="1409"/>
              <w:gridCol w:w="2817"/>
              <w:gridCol w:w="1207"/>
            </w:tblGrid>
            <w:tr w:rsidR="004026F3" w:rsidRPr="004026F3">
              <w:trPr>
                <w:tblCellSpacing w:w="0" w:type="dxa"/>
              </w:trPr>
              <w:tc>
                <w:tcPr>
                  <w:tcW w:w="17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tc>
              <w:tc>
                <w:tcPr>
                  <w:tcW w:w="25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jc w:val="center"/>
                    <w:rPr>
                      <w:rFonts w:ascii="MS PGothic" w:eastAsia="MS PGothic" w:hAnsi="MS PGothic" w:cs="MS PGothic"/>
                      <w:kern w:val="0"/>
                      <w:sz w:val="24"/>
                      <w:szCs w:val="24"/>
                    </w:rPr>
                  </w:pPr>
                  <w:r w:rsidRPr="004026F3">
                    <w:rPr>
                      <w:rFonts w:ascii="Helvetica" w:eastAsia="MS PGothic" w:hAnsi="Helvetica" w:cs="Helvetica"/>
                      <w:kern w:val="0"/>
                      <w:sz w:val="16"/>
                      <w:szCs w:val="16"/>
                    </w:rPr>
                    <w:t>Water solubility (mg/L)</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jc w:val="center"/>
                    <w:rPr>
                      <w:rFonts w:ascii="MS PGothic" w:eastAsia="MS PGothic" w:hAnsi="MS PGothic" w:cs="MS PGothic"/>
                      <w:kern w:val="0"/>
                      <w:sz w:val="24"/>
                      <w:szCs w:val="24"/>
                    </w:rPr>
                  </w:pPr>
                  <w:r w:rsidRPr="004026F3">
                    <w:rPr>
                      <w:rFonts w:ascii="Helvetica" w:eastAsia="MS PGothic" w:hAnsi="Helvetica" w:cs="Helvetica"/>
                      <w:kern w:val="0"/>
                      <w:sz w:val="16"/>
                      <w:szCs w:val="16"/>
                    </w:rPr>
                    <w:t>pH</w:t>
                  </w:r>
                </w:p>
              </w:tc>
            </w:tr>
            <w:tr w:rsidR="004026F3" w:rsidRPr="004026F3">
              <w:trPr>
                <w:tblCellSpacing w:w="0" w:type="dxa"/>
              </w:trPr>
              <w:tc>
                <w:tcPr>
                  <w:tcW w:w="172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1-day shaking</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sample a</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jc w:val="center"/>
                    <w:rPr>
                      <w:rFonts w:ascii="MS PGothic" w:eastAsia="MS PGothic" w:hAnsi="MS PGothic" w:cs="MS PGothic"/>
                      <w:kern w:val="0"/>
                      <w:sz w:val="24"/>
                      <w:szCs w:val="24"/>
                    </w:rPr>
                  </w:pPr>
                  <w:r w:rsidRPr="004026F3">
                    <w:rPr>
                      <w:rFonts w:ascii="Helvetica" w:eastAsia="MS PGothic" w:hAnsi="Helvetica" w:cs="Helvetica"/>
                      <w:kern w:val="0"/>
                      <w:sz w:val="16"/>
                      <w:szCs w:val="16"/>
                    </w:rPr>
                    <w:t>12300</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jc w:val="center"/>
                    <w:rPr>
                      <w:rFonts w:ascii="MS PGothic" w:eastAsia="MS PGothic" w:hAnsi="MS PGothic" w:cs="MS PGothic"/>
                      <w:kern w:val="0"/>
                      <w:sz w:val="24"/>
                      <w:szCs w:val="24"/>
                    </w:rPr>
                  </w:pPr>
                  <w:r w:rsidRPr="004026F3">
                    <w:rPr>
                      <w:rFonts w:ascii="Helvetica" w:eastAsia="MS PGothic" w:hAnsi="Helvetica" w:cs="Helvetica"/>
                      <w:kern w:val="0"/>
                      <w:sz w:val="16"/>
                      <w:szCs w:val="16"/>
                    </w:rPr>
                    <w:t>1.5</w:t>
                  </w:r>
                </w:p>
              </w:tc>
            </w:tr>
            <w:tr w:rsidR="004026F3" w:rsidRPr="004026F3">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sample b</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jc w:val="center"/>
                    <w:rPr>
                      <w:rFonts w:ascii="MS PGothic" w:eastAsia="MS PGothic" w:hAnsi="MS PGothic" w:cs="MS PGothic"/>
                      <w:kern w:val="0"/>
                      <w:sz w:val="24"/>
                      <w:szCs w:val="24"/>
                    </w:rPr>
                  </w:pPr>
                  <w:r w:rsidRPr="004026F3">
                    <w:rPr>
                      <w:rFonts w:ascii="Helvetica" w:eastAsia="MS PGothic" w:hAnsi="Helvetica" w:cs="Helvetica"/>
                      <w:kern w:val="0"/>
                      <w:sz w:val="16"/>
                      <w:szCs w:val="16"/>
                    </w:rPr>
                    <w:t>11600</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jc w:val="center"/>
                    <w:rPr>
                      <w:rFonts w:ascii="MS PGothic" w:eastAsia="MS PGothic" w:hAnsi="MS PGothic" w:cs="MS PGothic"/>
                      <w:kern w:val="0"/>
                      <w:sz w:val="24"/>
                      <w:szCs w:val="24"/>
                    </w:rPr>
                  </w:pPr>
                  <w:r w:rsidRPr="004026F3">
                    <w:rPr>
                      <w:rFonts w:ascii="Helvetica" w:eastAsia="MS PGothic" w:hAnsi="Helvetica" w:cs="Helvetica"/>
                      <w:kern w:val="0"/>
                      <w:sz w:val="16"/>
                      <w:szCs w:val="16"/>
                    </w:rPr>
                    <w:t>1.4</w:t>
                  </w:r>
                </w:p>
              </w:tc>
            </w:tr>
            <w:tr w:rsidR="004026F3" w:rsidRPr="004026F3">
              <w:trPr>
                <w:tblCellSpacing w:w="0" w:type="dxa"/>
              </w:trPr>
              <w:tc>
                <w:tcPr>
                  <w:tcW w:w="172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2-day shaking</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sample a</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jc w:val="center"/>
                    <w:rPr>
                      <w:rFonts w:ascii="MS PGothic" w:eastAsia="MS PGothic" w:hAnsi="MS PGothic" w:cs="MS PGothic"/>
                      <w:kern w:val="0"/>
                      <w:sz w:val="24"/>
                      <w:szCs w:val="24"/>
                    </w:rPr>
                  </w:pPr>
                  <w:r w:rsidRPr="004026F3">
                    <w:rPr>
                      <w:rFonts w:ascii="Helvetica" w:eastAsia="MS PGothic" w:hAnsi="Helvetica" w:cs="Helvetica"/>
                      <w:kern w:val="0"/>
                      <w:sz w:val="16"/>
                      <w:szCs w:val="16"/>
                    </w:rPr>
                    <w:t>11700</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jc w:val="center"/>
                    <w:rPr>
                      <w:rFonts w:ascii="MS PGothic" w:eastAsia="MS PGothic" w:hAnsi="MS PGothic" w:cs="MS PGothic"/>
                      <w:kern w:val="0"/>
                      <w:sz w:val="24"/>
                      <w:szCs w:val="24"/>
                    </w:rPr>
                  </w:pPr>
                  <w:r w:rsidRPr="004026F3">
                    <w:rPr>
                      <w:rFonts w:ascii="Helvetica" w:eastAsia="MS PGothic" w:hAnsi="Helvetica" w:cs="Helvetica"/>
                      <w:kern w:val="0"/>
                      <w:sz w:val="16"/>
                      <w:szCs w:val="16"/>
                    </w:rPr>
                    <w:t>1.4</w:t>
                  </w:r>
                </w:p>
              </w:tc>
            </w:tr>
            <w:tr w:rsidR="004026F3" w:rsidRPr="004026F3">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sample b</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jc w:val="center"/>
                    <w:rPr>
                      <w:rFonts w:ascii="MS PGothic" w:eastAsia="MS PGothic" w:hAnsi="MS PGothic" w:cs="MS PGothic"/>
                      <w:kern w:val="0"/>
                      <w:sz w:val="24"/>
                      <w:szCs w:val="24"/>
                    </w:rPr>
                  </w:pPr>
                  <w:r w:rsidRPr="004026F3">
                    <w:rPr>
                      <w:rFonts w:ascii="Helvetica" w:eastAsia="MS PGothic" w:hAnsi="Helvetica" w:cs="Helvetica"/>
                      <w:kern w:val="0"/>
                      <w:sz w:val="16"/>
                      <w:szCs w:val="16"/>
                    </w:rPr>
                    <w:t>11600</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jc w:val="center"/>
                    <w:rPr>
                      <w:rFonts w:ascii="MS PGothic" w:eastAsia="MS PGothic" w:hAnsi="MS PGothic" w:cs="MS PGothic"/>
                      <w:kern w:val="0"/>
                      <w:sz w:val="24"/>
                      <w:szCs w:val="24"/>
                    </w:rPr>
                  </w:pPr>
                  <w:r w:rsidRPr="004026F3">
                    <w:rPr>
                      <w:rFonts w:ascii="Helvetica" w:eastAsia="MS PGothic" w:hAnsi="Helvetica" w:cs="Helvetica"/>
                      <w:kern w:val="0"/>
                      <w:sz w:val="16"/>
                      <w:szCs w:val="16"/>
                    </w:rPr>
                    <w:t>1.4</w:t>
                  </w:r>
                </w:p>
              </w:tc>
            </w:tr>
            <w:tr w:rsidR="004026F3" w:rsidRPr="004026F3">
              <w:trPr>
                <w:tblCellSpacing w:w="0" w:type="dxa"/>
              </w:trPr>
              <w:tc>
                <w:tcPr>
                  <w:tcW w:w="172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3-day shaking</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sample a</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jc w:val="center"/>
                    <w:rPr>
                      <w:rFonts w:ascii="MS PGothic" w:eastAsia="MS PGothic" w:hAnsi="MS PGothic" w:cs="MS PGothic"/>
                      <w:kern w:val="0"/>
                      <w:sz w:val="24"/>
                      <w:szCs w:val="24"/>
                    </w:rPr>
                  </w:pPr>
                  <w:r w:rsidRPr="004026F3">
                    <w:rPr>
                      <w:rFonts w:ascii="Helvetica" w:eastAsia="MS PGothic" w:hAnsi="Helvetica" w:cs="Helvetica"/>
                      <w:kern w:val="0"/>
                      <w:sz w:val="16"/>
                      <w:szCs w:val="16"/>
                    </w:rPr>
                    <w:t>11700</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jc w:val="center"/>
                    <w:rPr>
                      <w:rFonts w:ascii="MS PGothic" w:eastAsia="MS PGothic" w:hAnsi="MS PGothic" w:cs="MS PGothic"/>
                      <w:kern w:val="0"/>
                      <w:sz w:val="24"/>
                      <w:szCs w:val="24"/>
                    </w:rPr>
                  </w:pPr>
                  <w:r w:rsidRPr="004026F3">
                    <w:rPr>
                      <w:rFonts w:ascii="Helvetica" w:eastAsia="MS PGothic" w:hAnsi="Helvetica" w:cs="Helvetica"/>
                      <w:kern w:val="0"/>
                      <w:sz w:val="16"/>
                      <w:szCs w:val="16"/>
                    </w:rPr>
                    <w:t>1.5</w:t>
                  </w:r>
                </w:p>
              </w:tc>
            </w:tr>
            <w:tr w:rsidR="004026F3" w:rsidRPr="004026F3">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sample b</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jc w:val="center"/>
                    <w:rPr>
                      <w:rFonts w:ascii="MS PGothic" w:eastAsia="MS PGothic" w:hAnsi="MS PGothic" w:cs="MS PGothic"/>
                      <w:kern w:val="0"/>
                      <w:sz w:val="24"/>
                      <w:szCs w:val="24"/>
                    </w:rPr>
                  </w:pPr>
                  <w:r w:rsidRPr="004026F3">
                    <w:rPr>
                      <w:rFonts w:ascii="Helvetica" w:eastAsia="MS PGothic" w:hAnsi="Helvetica" w:cs="Helvetica"/>
                      <w:kern w:val="0"/>
                      <w:sz w:val="16"/>
                      <w:szCs w:val="16"/>
                    </w:rPr>
                    <w:t>11700</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jc w:val="center"/>
                    <w:rPr>
                      <w:rFonts w:ascii="MS PGothic" w:eastAsia="MS PGothic" w:hAnsi="MS PGothic" w:cs="MS PGothic"/>
                      <w:kern w:val="0"/>
                      <w:sz w:val="24"/>
                      <w:szCs w:val="24"/>
                    </w:rPr>
                  </w:pPr>
                  <w:r w:rsidRPr="004026F3">
                    <w:rPr>
                      <w:rFonts w:ascii="Helvetica" w:eastAsia="MS PGothic" w:hAnsi="Helvetica" w:cs="Helvetica"/>
                      <w:kern w:val="0"/>
                      <w:sz w:val="16"/>
                      <w:szCs w:val="16"/>
                    </w:rPr>
                    <w:t>1.4</w:t>
                  </w:r>
                </w:p>
              </w:tc>
            </w:tr>
          </w:tbl>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Average of the water solubility = 11800 mg/L</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Applicant's summary and conclusion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Interpretation of results </w:t>
      </w:r>
    </w:p>
    <w:tbl>
      <w:tblPr>
        <w:tblW w:w="0" w:type="auto"/>
        <w:tblCellSpacing w:w="7" w:type="dxa"/>
        <w:tblCellMar>
          <w:top w:w="45" w:type="dxa"/>
          <w:left w:w="45" w:type="dxa"/>
          <w:bottom w:w="45" w:type="dxa"/>
          <w:right w:w="45" w:type="dxa"/>
        </w:tblCellMar>
        <w:tblLook w:val="04A0"/>
      </w:tblPr>
      <w:tblGrid>
        <w:gridCol w:w="203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56290630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soluble (1000-10000 mg/L)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411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726367558"/>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Water solubility on picric acid is 11.8 g/L at 20 degree C. </w:t>
            </w:r>
          </w:p>
        </w:tc>
      </w:tr>
    </w:tbl>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Literature 1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841355719"/>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IUC5-f807614b-b8df-48f0-80ec-82e328504860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15:48:51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014"/>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supporting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 (reliable with restrictions)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Reliable literature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958"/>
        <w:gridCol w:w="615"/>
        <w:gridCol w:w="446"/>
        <w:gridCol w:w="3985"/>
        <w:gridCol w:w="1682"/>
        <w:gridCol w:w="1486"/>
        <w:gridCol w:w="890"/>
        <w:gridCol w:w="1335"/>
        <w:gridCol w:w="1575"/>
        <w:gridCol w:w="979"/>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CRC Handbook of Chemistry and Physics on CD-ROM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Water solubility </w:t>
      </w:r>
    </w:p>
    <w:tbl>
      <w:tblPr>
        <w:tblW w:w="0" w:type="auto"/>
        <w:tblCellSpacing w:w="7" w:type="dxa"/>
        <w:tblCellMar>
          <w:top w:w="45" w:type="dxa"/>
          <w:left w:w="45" w:type="dxa"/>
          <w:bottom w:w="45" w:type="dxa"/>
          <w:right w:w="45" w:type="dxa"/>
        </w:tblCellMar>
        <w:tblLook w:val="04A0"/>
      </w:tblPr>
      <w:tblGrid>
        <w:gridCol w:w="583"/>
        <w:gridCol w:w="513"/>
      </w:tblGrid>
      <w:tr w:rsidR="004026F3" w:rsidRPr="004026F3">
        <w:trPr>
          <w:tblCellSpacing w:w="7" w:type="dxa"/>
        </w:trPr>
        <w:tc>
          <w:tcPr>
            <w:tcW w:w="0" w:type="auto"/>
            <w:gridSpan w:val="2"/>
            <w:tcBorders>
              <w:top w:val="nil"/>
              <w:left w:val="nil"/>
              <w:bottom w:val="nil"/>
              <w:right w:val="nil"/>
            </w:tcBorders>
            <w:hideMark/>
          </w:tcPr>
          <w:p w:rsidR="004026F3" w:rsidRPr="004026F3" w:rsidRDefault="004026F3" w:rsidP="004026F3">
            <w:pPr>
              <w:jc w:val="left"/>
              <w:divId w:val="56780715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12.7 g/L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Temp.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25 °C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Applicant's summary and conclusion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Interpretation of results </w:t>
      </w:r>
    </w:p>
    <w:tbl>
      <w:tblPr>
        <w:tblW w:w="0" w:type="auto"/>
        <w:tblCellSpacing w:w="7" w:type="dxa"/>
        <w:tblCellMar>
          <w:top w:w="45" w:type="dxa"/>
          <w:left w:w="45" w:type="dxa"/>
          <w:bottom w:w="45" w:type="dxa"/>
          <w:right w:w="45" w:type="dxa"/>
        </w:tblCellMar>
        <w:tblLook w:val="04A0"/>
      </w:tblPr>
      <w:tblGrid>
        <w:gridCol w:w="203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706836818"/>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soluble (1000-10000 mg/L)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512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88968594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Water solubility on Picric acid is 12.7 g/L (12700 mg/L) at 25 degree C. </w:t>
            </w:r>
          </w:p>
        </w:tc>
      </w:tr>
    </w:tbl>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Literature 2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168329236"/>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IUC5-4834ddbe-9020-43fd-bf06-37e57f88b3f6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15:48:51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014"/>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supporting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 (reliable with restrictions)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Reliable literature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958"/>
        <w:gridCol w:w="615"/>
        <w:gridCol w:w="446"/>
        <w:gridCol w:w="2741"/>
        <w:gridCol w:w="1682"/>
        <w:gridCol w:w="1486"/>
        <w:gridCol w:w="890"/>
        <w:gridCol w:w="1335"/>
        <w:gridCol w:w="1575"/>
        <w:gridCol w:w="979"/>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2003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Handbook of Aqueous Solubility Data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Water solubility </w:t>
      </w:r>
    </w:p>
    <w:tbl>
      <w:tblPr>
        <w:tblW w:w="0" w:type="auto"/>
        <w:tblCellSpacing w:w="7" w:type="dxa"/>
        <w:tblCellMar>
          <w:top w:w="45" w:type="dxa"/>
          <w:left w:w="45" w:type="dxa"/>
          <w:bottom w:w="45" w:type="dxa"/>
          <w:right w:w="45" w:type="dxa"/>
        </w:tblCellMar>
        <w:tblLook w:val="04A0"/>
      </w:tblPr>
      <w:tblGrid>
        <w:gridCol w:w="583"/>
        <w:gridCol w:w="513"/>
      </w:tblGrid>
      <w:tr w:rsidR="004026F3" w:rsidRPr="004026F3">
        <w:trPr>
          <w:tblCellSpacing w:w="7" w:type="dxa"/>
        </w:trPr>
        <w:tc>
          <w:tcPr>
            <w:tcW w:w="0" w:type="auto"/>
            <w:gridSpan w:val="2"/>
            <w:tcBorders>
              <w:top w:val="nil"/>
              <w:left w:val="nil"/>
              <w:bottom w:val="nil"/>
              <w:right w:val="nil"/>
            </w:tcBorders>
            <w:hideMark/>
          </w:tcPr>
          <w:p w:rsidR="004026F3" w:rsidRPr="004026F3" w:rsidRDefault="004026F3" w:rsidP="004026F3">
            <w:pPr>
              <w:jc w:val="left"/>
              <w:divId w:val="1898666284"/>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12.2 g/L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Temp.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25 °C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583"/>
        <w:gridCol w:w="513"/>
      </w:tblGrid>
      <w:tr w:rsidR="004026F3" w:rsidRPr="004026F3">
        <w:trPr>
          <w:tblCellSpacing w:w="7" w:type="dxa"/>
        </w:trPr>
        <w:tc>
          <w:tcPr>
            <w:tcW w:w="0" w:type="auto"/>
            <w:gridSpan w:val="2"/>
            <w:tcBorders>
              <w:top w:val="nil"/>
              <w:left w:val="nil"/>
              <w:bottom w:val="nil"/>
              <w:right w:val="nil"/>
            </w:tcBorders>
            <w:hideMark/>
          </w:tcPr>
          <w:p w:rsidR="004026F3" w:rsidRPr="004026F3" w:rsidRDefault="004026F3" w:rsidP="004026F3">
            <w:pPr>
              <w:jc w:val="left"/>
              <w:divId w:val="54522147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12.65 g/L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Temp.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25 °C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788"/>
        <w:gridCol w:w="1063"/>
      </w:tblGrid>
      <w:tr w:rsidR="004026F3" w:rsidRPr="004026F3">
        <w:trPr>
          <w:tblCellSpacing w:w="7" w:type="dxa"/>
        </w:trPr>
        <w:tc>
          <w:tcPr>
            <w:tcW w:w="0" w:type="auto"/>
            <w:gridSpan w:val="2"/>
            <w:tcBorders>
              <w:top w:val="nil"/>
              <w:left w:val="nil"/>
              <w:bottom w:val="nil"/>
              <w:right w:val="nil"/>
            </w:tcBorders>
            <w:hideMark/>
          </w:tcPr>
          <w:p w:rsidR="004026F3" w:rsidRPr="004026F3" w:rsidRDefault="004026F3" w:rsidP="004026F3">
            <w:pPr>
              <w:jc w:val="left"/>
              <w:divId w:val="1934388739"/>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13.02 g/L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Temp.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25 °C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unit assumed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583"/>
        <w:gridCol w:w="513"/>
      </w:tblGrid>
      <w:tr w:rsidR="004026F3" w:rsidRPr="004026F3">
        <w:trPr>
          <w:tblCellSpacing w:w="7" w:type="dxa"/>
        </w:trPr>
        <w:tc>
          <w:tcPr>
            <w:tcW w:w="0" w:type="auto"/>
            <w:gridSpan w:val="2"/>
            <w:tcBorders>
              <w:top w:val="nil"/>
              <w:left w:val="nil"/>
              <w:bottom w:val="nil"/>
              <w:right w:val="nil"/>
            </w:tcBorders>
            <w:hideMark/>
          </w:tcPr>
          <w:p w:rsidR="004026F3" w:rsidRPr="004026F3" w:rsidRDefault="004026F3" w:rsidP="004026F3">
            <w:pPr>
              <w:jc w:val="left"/>
              <w:divId w:val="175119819"/>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13.24 g/L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Temp.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25 °C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583"/>
        <w:gridCol w:w="513"/>
      </w:tblGrid>
      <w:tr w:rsidR="004026F3" w:rsidRPr="004026F3">
        <w:trPr>
          <w:tblCellSpacing w:w="7" w:type="dxa"/>
        </w:trPr>
        <w:tc>
          <w:tcPr>
            <w:tcW w:w="0" w:type="auto"/>
            <w:gridSpan w:val="2"/>
            <w:tcBorders>
              <w:top w:val="nil"/>
              <w:left w:val="nil"/>
              <w:bottom w:val="nil"/>
              <w:right w:val="nil"/>
            </w:tcBorders>
            <w:hideMark/>
          </w:tcPr>
          <w:p w:rsidR="004026F3" w:rsidRPr="004026F3" w:rsidRDefault="004026F3" w:rsidP="004026F3">
            <w:pPr>
              <w:jc w:val="left"/>
              <w:divId w:val="97310124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12.54 g/L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Temp.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25 °C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Applicant's summary and conclusion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Interpretation of results </w:t>
      </w:r>
    </w:p>
    <w:tbl>
      <w:tblPr>
        <w:tblW w:w="0" w:type="auto"/>
        <w:tblCellSpacing w:w="7" w:type="dxa"/>
        <w:tblCellMar>
          <w:top w:w="45" w:type="dxa"/>
          <w:left w:w="45" w:type="dxa"/>
          <w:bottom w:w="45" w:type="dxa"/>
          <w:right w:w="45" w:type="dxa"/>
        </w:tblCellMar>
        <w:tblLook w:val="04A0"/>
      </w:tblPr>
      <w:tblGrid>
        <w:gridCol w:w="203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99025584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soluble (1000-10000 mg/L)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616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486820519"/>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Water solubility on Picric acid is 12.20-13.24 g/L (12200-13240 mg/L) at 25 degree C. </w:t>
            </w:r>
          </w:p>
        </w:tc>
      </w:tr>
    </w:tbl>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Literature 3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765956151"/>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IUC5-0ac28ec3-4c17-4131-8a2f-e9a5d3ff4b64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15:48:52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014"/>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supporting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 (reliable with restrictions)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Reliable literature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958"/>
        <w:gridCol w:w="615"/>
        <w:gridCol w:w="446"/>
        <w:gridCol w:w="2198"/>
        <w:gridCol w:w="1682"/>
        <w:gridCol w:w="1486"/>
        <w:gridCol w:w="890"/>
        <w:gridCol w:w="1335"/>
        <w:gridCol w:w="1575"/>
        <w:gridCol w:w="979"/>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2006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The Merck Index, 14th edition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Water solubility </w:t>
      </w:r>
    </w:p>
    <w:tbl>
      <w:tblPr>
        <w:tblW w:w="0" w:type="auto"/>
        <w:tblCellSpacing w:w="7" w:type="dxa"/>
        <w:tblCellMar>
          <w:top w:w="45" w:type="dxa"/>
          <w:left w:w="45" w:type="dxa"/>
          <w:bottom w:w="45" w:type="dxa"/>
          <w:right w:w="45" w:type="dxa"/>
        </w:tblCellMar>
        <w:tblLook w:val="04A0"/>
      </w:tblPr>
      <w:tblGrid>
        <w:gridCol w:w="788"/>
        <w:gridCol w:w="2157"/>
      </w:tblGrid>
      <w:tr w:rsidR="004026F3" w:rsidRPr="004026F3">
        <w:trPr>
          <w:tblCellSpacing w:w="7" w:type="dxa"/>
        </w:trPr>
        <w:tc>
          <w:tcPr>
            <w:tcW w:w="0" w:type="auto"/>
            <w:gridSpan w:val="2"/>
            <w:tcBorders>
              <w:top w:val="nil"/>
              <w:left w:val="nil"/>
              <w:bottom w:val="nil"/>
              <w:right w:val="nil"/>
            </w:tcBorders>
            <w:hideMark/>
          </w:tcPr>
          <w:p w:rsidR="004026F3" w:rsidRPr="004026F3" w:rsidRDefault="004026F3" w:rsidP="004026F3">
            <w:pPr>
              <w:jc w:val="left"/>
              <w:divId w:val="49198621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Temp.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25 °C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Solubility; 1 g in 78 mL water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Applicant's summary and conclusion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Interpretation of results </w:t>
      </w:r>
    </w:p>
    <w:tbl>
      <w:tblPr>
        <w:tblW w:w="0" w:type="auto"/>
        <w:tblCellSpacing w:w="7" w:type="dxa"/>
        <w:tblCellMar>
          <w:top w:w="45" w:type="dxa"/>
          <w:left w:w="45" w:type="dxa"/>
          <w:bottom w:w="45" w:type="dxa"/>
          <w:right w:w="45" w:type="dxa"/>
        </w:tblCellMar>
        <w:tblLook w:val="04A0"/>
      </w:tblPr>
      <w:tblGrid>
        <w:gridCol w:w="203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494690994"/>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soluble (1000-10000 mg/L)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475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868133464"/>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Water solubility on Picric acid; 1 g in 78 mL water at 25 degree C. </w:t>
            </w:r>
          </w:p>
        </w:tc>
      </w:tr>
    </w:tbl>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Literature 4 </w:t>
      </w:r>
    </w:p>
    <w:tbl>
      <w:tblPr>
        <w:tblW w:w="0" w:type="auto"/>
        <w:tblCellSpacing w:w="7" w:type="dxa"/>
        <w:tblCellMar>
          <w:left w:w="0" w:type="dxa"/>
          <w:right w:w="0" w:type="dxa"/>
        </w:tblCellMar>
        <w:tblLook w:val="04A0"/>
      </w:tblPr>
      <w:tblGrid>
        <w:gridCol w:w="1044"/>
        <w:gridCol w:w="88"/>
        <w:gridCol w:w="4201"/>
      </w:tblGrid>
      <w:tr w:rsidR="004026F3" w:rsidRPr="00541A2F">
        <w:trPr>
          <w:tblCellSpacing w:w="7" w:type="dxa"/>
        </w:trPr>
        <w:tc>
          <w:tcPr>
            <w:tcW w:w="0" w:type="auto"/>
            <w:tcBorders>
              <w:top w:val="nil"/>
              <w:left w:val="nil"/>
              <w:bottom w:val="nil"/>
              <w:right w:val="nil"/>
            </w:tcBorders>
            <w:hideMark/>
          </w:tcPr>
          <w:p w:rsidR="004026F3" w:rsidRPr="004026F3" w:rsidRDefault="004026F3" w:rsidP="004026F3">
            <w:pPr>
              <w:jc w:val="left"/>
              <w:divId w:val="1672247698"/>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541A2F" w:rsidRDefault="004026F3" w:rsidP="004026F3">
            <w:pPr>
              <w:jc w:val="left"/>
              <w:rPr>
                <w:rFonts w:ascii="Helvetica" w:eastAsia="MS PGothic" w:hAnsi="Helvetica" w:cs="Helvetica"/>
                <w:color w:val="0000B2"/>
                <w:kern w:val="0"/>
                <w:sz w:val="16"/>
                <w:szCs w:val="16"/>
                <w:lang w:val="es-ES_tradnl"/>
              </w:rPr>
            </w:pPr>
            <w:r w:rsidRPr="00541A2F">
              <w:rPr>
                <w:rFonts w:ascii="Helvetica" w:eastAsia="MS PGothic" w:hAnsi="Helvetica" w:cs="Helvetica"/>
                <w:color w:val="0000B2"/>
                <w:kern w:val="0"/>
                <w:sz w:val="16"/>
                <w:szCs w:val="16"/>
                <w:lang w:val="es-ES_tradnl"/>
              </w:rPr>
              <w:t xml:space="preserve">IUC5-f7b04255-61e2-4c0f-a5aa-71060148e030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15:48:52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014"/>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supporting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 (reliable with restrictions)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Reliable literature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958"/>
        <w:gridCol w:w="615"/>
        <w:gridCol w:w="446"/>
        <w:gridCol w:w="3284"/>
        <w:gridCol w:w="1682"/>
        <w:gridCol w:w="1486"/>
        <w:gridCol w:w="890"/>
        <w:gridCol w:w="1335"/>
        <w:gridCol w:w="1575"/>
        <w:gridCol w:w="979"/>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Lange’s Handbook of Chemistry, 16th edition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Water solubility </w:t>
      </w:r>
    </w:p>
    <w:tbl>
      <w:tblPr>
        <w:tblW w:w="0" w:type="auto"/>
        <w:tblCellSpacing w:w="7" w:type="dxa"/>
        <w:tblCellMar>
          <w:top w:w="45" w:type="dxa"/>
          <w:left w:w="45" w:type="dxa"/>
          <w:bottom w:w="45" w:type="dxa"/>
          <w:right w:w="45" w:type="dxa"/>
        </w:tblCellMar>
        <w:tblLook w:val="04A0"/>
      </w:tblPr>
      <w:tblGrid>
        <w:gridCol w:w="2538"/>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01583943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1.3 solubility in 100 parts aqueous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Applicant's summary and conclusion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Interpretation of results </w:t>
      </w:r>
    </w:p>
    <w:tbl>
      <w:tblPr>
        <w:tblW w:w="0" w:type="auto"/>
        <w:tblCellSpacing w:w="7" w:type="dxa"/>
        <w:tblCellMar>
          <w:top w:w="45" w:type="dxa"/>
          <w:left w:w="45" w:type="dxa"/>
          <w:bottom w:w="45" w:type="dxa"/>
          <w:right w:w="45" w:type="dxa"/>
        </w:tblCellMar>
        <w:tblLook w:val="04A0"/>
      </w:tblPr>
      <w:tblGrid>
        <w:gridCol w:w="203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68120013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soluble (1000-10000 mg/L)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4094"/>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30739250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Water solubility on Picric acid; 1.3 in 100 parts aqueous. </w:t>
            </w:r>
          </w:p>
        </w:tc>
      </w:tr>
    </w:tbl>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4.21 Dissociation constant </w:t>
      </w:r>
    </w:p>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experiment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564100587"/>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IUC5-61982eb0-beec-4653-80ff-3805244d2eda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15:48:52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3C65D5" w:rsidRDefault="003C65D5" w:rsidP="004026F3">
      <w:pPr>
        <w:keepNext/>
        <w:spacing w:before="240"/>
        <w:jc w:val="left"/>
        <w:rPr>
          <w:rFonts w:ascii="Helvetica" w:eastAsia="MS PGothic" w:hAnsi="Helvetica" w:cs="Helvetica"/>
          <w:b/>
          <w:bCs/>
          <w:kern w:val="0"/>
          <w:sz w:val="28"/>
          <w:szCs w:val="28"/>
        </w:rPr>
      </w:pPr>
    </w:p>
    <w:p w:rsidR="003C65D5" w:rsidRDefault="003C65D5">
      <w:pPr>
        <w:widowControl/>
        <w:jc w:val="left"/>
        <w:rPr>
          <w:rFonts w:ascii="Helvetica" w:eastAsia="MS PGothic" w:hAnsi="Helvetica" w:cs="Helvetica"/>
          <w:b/>
          <w:bCs/>
          <w:kern w:val="0"/>
          <w:sz w:val="28"/>
          <w:szCs w:val="28"/>
        </w:rPr>
      </w:pPr>
      <w:r>
        <w:rPr>
          <w:rFonts w:ascii="Helvetica" w:eastAsia="MS PGothic" w:hAnsi="Helvetica" w:cs="Helvetica"/>
          <w:b/>
          <w:bCs/>
          <w:kern w:val="0"/>
          <w:sz w:val="28"/>
          <w:szCs w:val="28"/>
        </w:rPr>
        <w:br w:type="page"/>
      </w:r>
    </w:p>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533"/>
        <w:gridCol w:w="1139"/>
        <w:gridCol w:w="235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key study; robust study summary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10 June, 2002 - 17 June 2002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 (reliable without restriction)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Test result according to OECD test guideline in compliance with GLP.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08"/>
        <w:gridCol w:w="2768"/>
        <w:gridCol w:w="446"/>
        <w:gridCol w:w="2803"/>
        <w:gridCol w:w="1484"/>
        <w:gridCol w:w="2781"/>
        <w:gridCol w:w="791"/>
        <w:gridCol w:w="1146"/>
        <w:gridCol w:w="1312"/>
        <w:gridCol w:w="849"/>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Chemicals Evaluation and Research Institute, Japan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2002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Measurement of dissociation constant of Picric acid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Chemicals Evaluation and Research Institute, Japan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82097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300967449"/>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data published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4003"/>
        <w:gridCol w:w="900"/>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Deviations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OECD Guideline 112 (Dissociation Constants in Water)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153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11019666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(incl. certificate)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materials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35372374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1257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027511933"/>
              <w:rPr>
                <w:rFonts w:ascii="Helvetica" w:eastAsia="MS PGothic" w:hAnsi="Helvetica" w:cs="Helvetica"/>
                <w:kern w:val="0"/>
                <w:sz w:val="16"/>
                <w:szCs w:val="16"/>
              </w:rPr>
            </w:pPr>
            <w:r w:rsidRPr="004026F3">
              <w:rPr>
                <w:rFonts w:ascii="Helvetica" w:eastAsia="MS PGothic" w:hAnsi="Helvetica" w:cs="Helvetica"/>
                <w:kern w:val="0"/>
                <w:sz w:val="16"/>
                <w:szCs w:val="16"/>
              </w:rPr>
              <w:t>- Purity: 1.2 wt% (titrated with sodium hydroxide</w:t>
            </w:r>
            <w:proofErr w:type="gramStart"/>
            <w:r w:rsidRPr="004026F3">
              <w:rPr>
                <w:rFonts w:ascii="Helvetica" w:eastAsia="MS PGothic" w:hAnsi="Helvetica" w:cs="Helvetica"/>
                <w:kern w:val="0"/>
                <w:sz w:val="16"/>
                <w:szCs w:val="16"/>
              </w:rPr>
              <w:t>)</w:t>
            </w:r>
            <w:proofErr w:type="gramEnd"/>
            <w:r w:rsidRPr="004026F3">
              <w:rPr>
                <w:rFonts w:ascii="Helvetica" w:eastAsia="MS PGothic" w:hAnsi="Helvetica" w:cs="Helvetica"/>
                <w:kern w:val="0"/>
                <w:sz w:val="16"/>
                <w:szCs w:val="16"/>
              </w:rPr>
              <w:br w:type="page"/>
              <w:t>- Lot No.: 10602PU</w:t>
            </w:r>
            <w:r w:rsidRPr="004026F3">
              <w:rPr>
                <w:rFonts w:ascii="Helvetica" w:eastAsia="MS PGothic" w:hAnsi="Helvetica" w:cs="Helvetica"/>
                <w:kern w:val="0"/>
                <w:sz w:val="16"/>
                <w:szCs w:val="16"/>
              </w:rPr>
              <w:br w:type="page"/>
              <w:t xml:space="preserve">- Stability: Stability of the test material was confirmed by the LC-MS spectra before and after the experiment.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Details on methods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984891732"/>
              <w:rPr>
                <w:rFonts w:ascii="Helvetica" w:eastAsia="MS PGothic" w:hAnsi="Helvetica" w:cs="Helvetica"/>
                <w:kern w:val="0"/>
                <w:sz w:val="16"/>
                <w:szCs w:val="16"/>
              </w:rPr>
            </w:pPr>
            <w:proofErr w:type="gramStart"/>
            <w:r w:rsidRPr="004026F3">
              <w:rPr>
                <w:rFonts w:ascii="Helvetica" w:eastAsia="MS PGothic" w:hAnsi="Helvetica" w:cs="Helvetica"/>
                <w:kern w:val="0"/>
                <w:sz w:val="16"/>
                <w:szCs w:val="16"/>
              </w:rPr>
              <w:t>pKa</w:t>
            </w:r>
            <w:proofErr w:type="gramEnd"/>
            <w:r w:rsidRPr="004026F3">
              <w:rPr>
                <w:rFonts w:ascii="Helvetica" w:eastAsia="MS PGothic" w:hAnsi="Helvetica" w:cs="Helvetica"/>
                <w:kern w:val="0"/>
                <w:sz w:val="16"/>
                <w:szCs w:val="16"/>
              </w:rPr>
              <w:t xml:space="preserve"> was determined with the following equation.</w:t>
            </w:r>
            <w:r w:rsidRPr="004026F3">
              <w:rPr>
                <w:rFonts w:ascii="Helvetica" w:eastAsia="MS PGothic" w:hAnsi="Helvetica" w:cs="Helvetica"/>
                <w:kern w:val="0"/>
                <w:sz w:val="16"/>
                <w:szCs w:val="16"/>
              </w:rPr>
              <w:br w:type="page"/>
              <w:t>pKa = pH - log ((eHA - e)/(e - eA-))</w:t>
            </w:r>
            <w:r w:rsidRPr="004026F3">
              <w:rPr>
                <w:rFonts w:ascii="Helvetica" w:eastAsia="MS PGothic" w:hAnsi="Helvetica" w:cs="Helvetica"/>
                <w:kern w:val="0"/>
                <w:sz w:val="16"/>
                <w:szCs w:val="16"/>
              </w:rPr>
              <w:br w:type="page"/>
              <w:t>e: molar absorbance coefficient</w:t>
            </w:r>
            <w:r w:rsidRPr="004026F3">
              <w:rPr>
                <w:rFonts w:ascii="Helvetica" w:eastAsia="MS PGothic" w:hAnsi="Helvetica" w:cs="Helvetica"/>
                <w:kern w:val="0"/>
                <w:sz w:val="16"/>
                <w:szCs w:val="16"/>
              </w:rPr>
              <w:br w:type="page"/>
              <w:t>eHA: molar absorbance coefficient for undissociated form</w:t>
            </w:r>
            <w:r w:rsidRPr="004026F3">
              <w:rPr>
                <w:rFonts w:ascii="Helvetica" w:eastAsia="MS PGothic" w:hAnsi="Helvetica" w:cs="Helvetica"/>
                <w:kern w:val="0"/>
                <w:sz w:val="16"/>
                <w:szCs w:val="16"/>
              </w:rPr>
              <w:br w:type="page"/>
              <w:t xml:space="preserve">eA-: molar absorbance coefficient for dissociated form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Dissociating properties </w:t>
      </w:r>
    </w:p>
    <w:tbl>
      <w:tblPr>
        <w:tblW w:w="0" w:type="auto"/>
        <w:tblCellSpacing w:w="7" w:type="dxa"/>
        <w:tblCellMar>
          <w:top w:w="45" w:type="dxa"/>
          <w:left w:w="45" w:type="dxa"/>
          <w:bottom w:w="45" w:type="dxa"/>
          <w:right w:w="45" w:type="dxa"/>
        </w:tblCellMar>
        <w:tblLook w:val="04A0"/>
      </w:tblPr>
      <w:tblGrid>
        <w:gridCol w:w="36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62202846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Dissociation constant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348"/>
        <w:gridCol w:w="402"/>
        <w:gridCol w:w="492"/>
        <w:gridCol w:w="767"/>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pKa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Remarks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0.16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20 °C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4233"/>
      </w:tblGrid>
      <w:tr w:rsidR="004026F3" w:rsidRPr="004026F3">
        <w:trPr>
          <w:tblCellSpacing w:w="7" w:type="dxa"/>
        </w:trPr>
        <w:tc>
          <w:tcPr>
            <w:tcW w:w="0" w:type="auto"/>
            <w:tcBorders>
              <w:top w:val="nil"/>
              <w:left w:val="nil"/>
              <w:bottom w:val="nil"/>
              <w:right w:val="nil"/>
            </w:tcBorders>
            <w:hideMark/>
          </w:tcPr>
          <w:tbl>
            <w:tblPr>
              <w:tblW w:w="4095" w:type="dxa"/>
              <w:tblCellSpacing w:w="0" w:type="dxa"/>
              <w:tblCellMar>
                <w:left w:w="0" w:type="dxa"/>
                <w:right w:w="0" w:type="dxa"/>
              </w:tblCellMar>
              <w:tblLook w:val="04A0"/>
            </w:tblPr>
            <w:tblGrid>
              <w:gridCol w:w="2234"/>
              <w:gridCol w:w="1861"/>
            </w:tblGrid>
            <w:tr w:rsidR="004026F3" w:rsidRPr="004026F3">
              <w:trPr>
                <w:tblCellSpacing w:w="0" w:type="dxa"/>
              </w:trPr>
              <w:tc>
                <w:tcPr>
                  <w:tcW w:w="17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jc w:val="center"/>
                    <w:rPr>
                      <w:rFonts w:ascii="MS PGothic" w:eastAsia="MS PGothic" w:hAnsi="MS PGothic" w:cs="MS PGothic"/>
                      <w:kern w:val="0"/>
                      <w:sz w:val="24"/>
                      <w:szCs w:val="24"/>
                    </w:rPr>
                  </w:pPr>
                  <w:r w:rsidRPr="004026F3">
                    <w:rPr>
                      <w:rFonts w:ascii="Helvetica" w:eastAsia="MS PGothic" w:hAnsi="Helvetica" w:cs="Helvetica"/>
                      <w:kern w:val="0"/>
                      <w:sz w:val="16"/>
                      <w:szCs w:val="16"/>
                    </w:rPr>
                    <w:t>pKa</w:t>
                  </w:r>
                </w:p>
              </w:tc>
            </w:tr>
            <w:tr w:rsidR="004026F3" w:rsidRPr="004026F3">
              <w:trPr>
                <w:tblCellSpacing w:w="0" w:type="dxa"/>
              </w:trPr>
              <w:tc>
                <w:tcPr>
                  <w:tcW w:w="17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1</w:t>
                  </w:r>
                  <w:r w:rsidRPr="004026F3">
                    <w:rPr>
                      <w:rFonts w:ascii="Helvetica" w:eastAsia="MS PGothic" w:hAnsi="Helvetica" w:cs="Helvetica"/>
                      <w:kern w:val="0"/>
                      <w:sz w:val="16"/>
                      <w:szCs w:val="16"/>
                      <w:vertAlign w:val="superscript"/>
                    </w:rPr>
                    <w:t>st</w:t>
                  </w:r>
                  <w:r w:rsidRPr="004026F3">
                    <w:rPr>
                      <w:rFonts w:ascii="Helvetica" w:eastAsia="MS PGothic" w:hAnsi="Helvetica" w:cs="Helvetica"/>
                      <w:kern w:val="0"/>
                      <w:sz w:val="16"/>
                      <w:szCs w:val="16"/>
                    </w:rPr>
                    <w:t>trial</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jc w:val="center"/>
                    <w:rPr>
                      <w:rFonts w:ascii="MS PGothic" w:eastAsia="MS PGothic" w:hAnsi="MS PGothic" w:cs="MS PGothic"/>
                      <w:kern w:val="0"/>
                      <w:sz w:val="24"/>
                      <w:szCs w:val="24"/>
                    </w:rPr>
                  </w:pPr>
                  <w:r w:rsidRPr="004026F3">
                    <w:rPr>
                      <w:rFonts w:ascii="Helvetica" w:eastAsia="MS PGothic" w:hAnsi="Helvetica" w:cs="Helvetica"/>
                      <w:kern w:val="0"/>
                      <w:sz w:val="16"/>
                      <w:szCs w:val="16"/>
                    </w:rPr>
                    <w:t>0.16</w:t>
                  </w:r>
                </w:p>
              </w:tc>
            </w:tr>
            <w:tr w:rsidR="004026F3" w:rsidRPr="004026F3">
              <w:trPr>
                <w:tblCellSpacing w:w="0" w:type="dxa"/>
              </w:trPr>
              <w:tc>
                <w:tcPr>
                  <w:tcW w:w="17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2</w:t>
                  </w:r>
                  <w:r w:rsidRPr="004026F3">
                    <w:rPr>
                      <w:rFonts w:ascii="Helvetica" w:eastAsia="MS PGothic" w:hAnsi="Helvetica" w:cs="Helvetica"/>
                      <w:kern w:val="0"/>
                      <w:sz w:val="16"/>
                      <w:szCs w:val="16"/>
                      <w:vertAlign w:val="superscript"/>
                    </w:rPr>
                    <w:t>nd</w:t>
                  </w:r>
                  <w:r w:rsidRPr="004026F3">
                    <w:rPr>
                      <w:rFonts w:ascii="Helvetica" w:eastAsia="MS PGothic" w:hAnsi="Helvetica" w:cs="Helvetica"/>
                      <w:kern w:val="0"/>
                      <w:sz w:val="16"/>
                      <w:szCs w:val="16"/>
                    </w:rPr>
                    <w:t>trial</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jc w:val="center"/>
                    <w:rPr>
                      <w:rFonts w:ascii="MS PGothic" w:eastAsia="MS PGothic" w:hAnsi="MS PGothic" w:cs="MS PGothic"/>
                      <w:kern w:val="0"/>
                      <w:sz w:val="24"/>
                      <w:szCs w:val="24"/>
                    </w:rPr>
                  </w:pPr>
                  <w:r w:rsidRPr="004026F3">
                    <w:rPr>
                      <w:rFonts w:ascii="Helvetica" w:eastAsia="MS PGothic" w:hAnsi="Helvetica" w:cs="Helvetica"/>
                      <w:kern w:val="0"/>
                      <w:sz w:val="16"/>
                      <w:szCs w:val="16"/>
                    </w:rPr>
                    <w:t>0.15</w:t>
                  </w:r>
                </w:p>
              </w:tc>
            </w:tr>
            <w:tr w:rsidR="004026F3" w:rsidRPr="004026F3">
              <w:trPr>
                <w:tblCellSpacing w:w="0" w:type="dxa"/>
              </w:trPr>
              <w:tc>
                <w:tcPr>
                  <w:tcW w:w="17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3</w:t>
                  </w:r>
                  <w:r w:rsidRPr="004026F3">
                    <w:rPr>
                      <w:rFonts w:ascii="Helvetica" w:eastAsia="MS PGothic" w:hAnsi="Helvetica" w:cs="Helvetica"/>
                      <w:kern w:val="0"/>
                      <w:sz w:val="16"/>
                      <w:szCs w:val="16"/>
                      <w:vertAlign w:val="superscript"/>
                    </w:rPr>
                    <w:t>rd</w:t>
                  </w:r>
                  <w:r w:rsidRPr="004026F3">
                    <w:rPr>
                      <w:rFonts w:ascii="Helvetica" w:eastAsia="MS PGothic" w:hAnsi="Helvetica" w:cs="Helvetica"/>
                      <w:kern w:val="0"/>
                      <w:sz w:val="16"/>
                      <w:szCs w:val="16"/>
                    </w:rPr>
                    <w:t>trial</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jc w:val="center"/>
                    <w:rPr>
                      <w:rFonts w:ascii="MS PGothic" w:eastAsia="MS PGothic" w:hAnsi="MS PGothic" w:cs="MS PGothic"/>
                      <w:kern w:val="0"/>
                      <w:sz w:val="24"/>
                      <w:szCs w:val="24"/>
                    </w:rPr>
                  </w:pPr>
                  <w:r w:rsidRPr="004026F3">
                    <w:rPr>
                      <w:rFonts w:ascii="Helvetica" w:eastAsia="MS PGothic" w:hAnsi="Helvetica" w:cs="Helvetica"/>
                      <w:kern w:val="0"/>
                      <w:sz w:val="16"/>
                      <w:szCs w:val="16"/>
                    </w:rPr>
                    <w:t>0.16</w:t>
                  </w:r>
                </w:p>
              </w:tc>
            </w:tr>
          </w:tbl>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Average of dissociation constant = 0.16</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Applicant's summary and conclusion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429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22271644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Dissociation constant on Picric acid is 0.16 at 20 degree C. </w:t>
            </w:r>
          </w:p>
        </w:tc>
      </w:tr>
    </w:tbl>
    <w:p w:rsidR="003C65D5" w:rsidRDefault="003C65D5" w:rsidP="004026F3">
      <w:pPr>
        <w:keepNext/>
        <w:spacing w:before="320"/>
        <w:jc w:val="left"/>
        <w:rPr>
          <w:rFonts w:ascii="Helvetica" w:eastAsia="MS PGothic" w:hAnsi="Helvetica" w:cs="Helvetica"/>
          <w:b/>
          <w:bCs/>
          <w:i/>
          <w:iCs/>
          <w:kern w:val="0"/>
          <w:sz w:val="30"/>
          <w:szCs w:val="30"/>
        </w:rPr>
      </w:pPr>
    </w:p>
    <w:p w:rsidR="003C65D5" w:rsidRDefault="003C65D5">
      <w:pPr>
        <w:widowControl/>
        <w:jc w:val="left"/>
        <w:rPr>
          <w:rFonts w:ascii="Helvetica" w:eastAsia="MS PGothic" w:hAnsi="Helvetica" w:cs="Helvetica"/>
          <w:b/>
          <w:bCs/>
          <w:i/>
          <w:iCs/>
          <w:kern w:val="0"/>
          <w:sz w:val="30"/>
          <w:szCs w:val="30"/>
        </w:rPr>
      </w:pPr>
      <w:r>
        <w:rPr>
          <w:rFonts w:ascii="Helvetica" w:eastAsia="MS PGothic" w:hAnsi="Helvetica" w:cs="Helvetica"/>
          <w:b/>
          <w:bCs/>
          <w:i/>
          <w:iCs/>
          <w:kern w:val="0"/>
          <w:sz w:val="30"/>
          <w:szCs w:val="30"/>
        </w:rPr>
        <w:br w:type="page"/>
      </w:r>
    </w:p>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Literature 1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83711397"/>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IUC5-4c90ec6e-b3cd-42b3-ad45-cdb2de538053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15:48:52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014"/>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supporting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 (reliable with restrictions)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Reliable literature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958"/>
        <w:gridCol w:w="615"/>
        <w:gridCol w:w="446"/>
        <w:gridCol w:w="3985"/>
        <w:gridCol w:w="1682"/>
        <w:gridCol w:w="1486"/>
        <w:gridCol w:w="890"/>
        <w:gridCol w:w="1335"/>
        <w:gridCol w:w="1575"/>
        <w:gridCol w:w="979"/>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CRC Handbook of Chemistry and Physics on CD-ROM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Dissociating properties </w:t>
      </w:r>
    </w:p>
    <w:tbl>
      <w:tblPr>
        <w:tblW w:w="0" w:type="auto"/>
        <w:tblCellSpacing w:w="7" w:type="dxa"/>
        <w:tblCellMar>
          <w:top w:w="45" w:type="dxa"/>
          <w:left w:w="45" w:type="dxa"/>
          <w:bottom w:w="45" w:type="dxa"/>
          <w:right w:w="45" w:type="dxa"/>
        </w:tblCellMar>
        <w:tblLook w:val="04A0"/>
      </w:tblPr>
      <w:tblGrid>
        <w:gridCol w:w="36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5093199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Dissociation constant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348"/>
        <w:gridCol w:w="402"/>
        <w:gridCol w:w="492"/>
        <w:gridCol w:w="767"/>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pKa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Remarks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0.42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24 °C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Applicant's summary and conclusion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429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1672933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Dissociation constant on Picric acid is 0.42 at 25 degree C. </w:t>
            </w:r>
          </w:p>
        </w:tc>
      </w:tr>
    </w:tbl>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Literature 2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013383602"/>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IUC5-ec39a605-8b21-4ae6-b3f6-fab376d21a6d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15:48:52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014"/>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supporting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 (reliable with restrictions)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Reliable literature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958"/>
        <w:gridCol w:w="615"/>
        <w:gridCol w:w="446"/>
        <w:gridCol w:w="3284"/>
        <w:gridCol w:w="1682"/>
        <w:gridCol w:w="1486"/>
        <w:gridCol w:w="890"/>
        <w:gridCol w:w="1335"/>
        <w:gridCol w:w="1575"/>
        <w:gridCol w:w="979"/>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Lange’s Handbook of Chemistry, 16th edition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Dissociating properties </w:t>
      </w:r>
    </w:p>
    <w:tbl>
      <w:tblPr>
        <w:tblW w:w="0" w:type="auto"/>
        <w:tblCellSpacing w:w="7" w:type="dxa"/>
        <w:tblCellMar>
          <w:top w:w="45" w:type="dxa"/>
          <w:left w:w="45" w:type="dxa"/>
          <w:bottom w:w="45" w:type="dxa"/>
          <w:right w:w="45" w:type="dxa"/>
        </w:tblCellMar>
        <w:tblLook w:val="04A0"/>
      </w:tblPr>
      <w:tblGrid>
        <w:gridCol w:w="36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630596729"/>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Dissociation constant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348"/>
        <w:gridCol w:w="491"/>
        <w:gridCol w:w="492"/>
        <w:gridCol w:w="767"/>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pKa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Remarks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0.419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18 °C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Applicant's summary and conclusion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437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445386994"/>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Dissociation constant on Picric acid is 0.419 at 18 degree C. </w:t>
            </w:r>
          </w:p>
        </w:tc>
      </w:tr>
    </w:tbl>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5 Environmental fate and pathways </w:t>
      </w:r>
    </w:p>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5.1 Stability </w:t>
      </w:r>
    </w:p>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5.1.1 Phototransformation in air </w:t>
      </w:r>
    </w:p>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QSAR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48305363"/>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IUC5-6465192b-6341-423a-9e22-3d8775b9839d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15:48:52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664"/>
        <w:gridCol w:w="1082"/>
        <w:gridCol w:w="2584"/>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key study; robust study summary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(Q)SAR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Calculation was conducted in 2010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 (reliable with restrictions)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Reliable QSAR method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168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13798893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AOPWIN, version1.92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materials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77066419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Study design </w:t>
      </w:r>
    </w:p>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Details on test conditions </w:t>
      </w:r>
    </w:p>
    <w:tbl>
      <w:tblPr>
        <w:tblW w:w="0" w:type="auto"/>
        <w:tblCellSpacing w:w="7" w:type="dxa"/>
        <w:tblCellMar>
          <w:top w:w="45" w:type="dxa"/>
          <w:left w:w="45" w:type="dxa"/>
          <w:bottom w:w="45" w:type="dxa"/>
          <w:right w:w="45" w:type="dxa"/>
        </w:tblCellMar>
        <w:tblLook w:val="04A0"/>
      </w:tblPr>
      <w:tblGrid>
        <w:gridCol w:w="3694"/>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75458765"/>
              <w:rPr>
                <w:rFonts w:ascii="Helvetica" w:eastAsia="MS PGothic" w:hAnsi="Helvetica" w:cs="Helvetica"/>
                <w:kern w:val="0"/>
                <w:sz w:val="16"/>
                <w:szCs w:val="16"/>
              </w:rPr>
            </w:pPr>
            <w:r w:rsidRPr="004026F3">
              <w:rPr>
                <w:rFonts w:ascii="Helvetica" w:eastAsia="MS PGothic" w:hAnsi="Helvetica" w:cs="Helvetica"/>
                <w:kern w:val="0"/>
                <w:sz w:val="16"/>
                <w:szCs w:val="16"/>
              </w:rPr>
              <w:t>OH concentration: 1.5E6 OH/cm3</w:t>
            </w:r>
            <w:r w:rsidRPr="004026F3">
              <w:rPr>
                <w:rFonts w:ascii="Helvetica" w:eastAsia="MS PGothic" w:hAnsi="Helvetica" w:cs="Helvetica"/>
                <w:kern w:val="0"/>
                <w:sz w:val="16"/>
                <w:szCs w:val="16"/>
              </w:rPr>
              <w:br w:type="page"/>
              <w:t xml:space="preserve">12-hour light/day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Overall remarks, attachments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363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OH Rate constant: 0.1409E-12 cm3/molecule.sec</w:t>
            </w:r>
          </w:p>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Half life time: 75.914 days</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Applicant's summary and conclusion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32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78090687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Half life time is calculated to be 75.914 days. </w:t>
            </w:r>
          </w:p>
        </w:tc>
      </w:tr>
    </w:tbl>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5.1.2 Hydrolysis </w:t>
      </w:r>
    </w:p>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experiment </w:t>
      </w:r>
    </w:p>
    <w:tbl>
      <w:tblPr>
        <w:tblW w:w="0" w:type="auto"/>
        <w:tblCellSpacing w:w="7" w:type="dxa"/>
        <w:tblCellMar>
          <w:left w:w="0" w:type="dxa"/>
          <w:right w:w="0" w:type="dxa"/>
        </w:tblCellMar>
        <w:tblLook w:val="04A0"/>
      </w:tblPr>
      <w:tblGrid>
        <w:gridCol w:w="1044"/>
        <w:gridCol w:w="88"/>
        <w:gridCol w:w="4201"/>
      </w:tblGrid>
      <w:tr w:rsidR="004026F3" w:rsidRPr="00541A2F">
        <w:trPr>
          <w:tblCellSpacing w:w="7" w:type="dxa"/>
        </w:trPr>
        <w:tc>
          <w:tcPr>
            <w:tcW w:w="0" w:type="auto"/>
            <w:tcBorders>
              <w:top w:val="nil"/>
              <w:left w:val="nil"/>
              <w:bottom w:val="nil"/>
              <w:right w:val="nil"/>
            </w:tcBorders>
            <w:hideMark/>
          </w:tcPr>
          <w:p w:rsidR="004026F3" w:rsidRPr="004026F3" w:rsidRDefault="004026F3" w:rsidP="004026F3">
            <w:pPr>
              <w:jc w:val="left"/>
              <w:divId w:val="436951207"/>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541A2F" w:rsidRDefault="004026F3" w:rsidP="004026F3">
            <w:pPr>
              <w:jc w:val="left"/>
              <w:rPr>
                <w:rFonts w:ascii="Helvetica" w:eastAsia="MS PGothic" w:hAnsi="Helvetica" w:cs="Helvetica"/>
                <w:color w:val="0000B2"/>
                <w:kern w:val="0"/>
                <w:sz w:val="16"/>
                <w:szCs w:val="16"/>
                <w:lang w:val="es-ES_tradnl"/>
              </w:rPr>
            </w:pPr>
            <w:r w:rsidRPr="00541A2F">
              <w:rPr>
                <w:rFonts w:ascii="Helvetica" w:eastAsia="MS PGothic" w:hAnsi="Helvetica" w:cs="Helvetica"/>
                <w:color w:val="0000B2"/>
                <w:kern w:val="0"/>
                <w:sz w:val="16"/>
                <w:szCs w:val="16"/>
                <w:lang w:val="es-ES_tradnl"/>
              </w:rPr>
              <w:t xml:space="preserve">IUC5-a7dc9c64-1ae7-428e-bc70-83b375c776b3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15:48:52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559"/>
        <w:gridCol w:w="1159"/>
        <w:gridCol w:w="232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key study; robust study summary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18 April, 2002 - 3 June, 2002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 (reliable without restriction)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Test result according to OECD test-guideline in compliance with GLP.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95"/>
        <w:gridCol w:w="2672"/>
        <w:gridCol w:w="446"/>
        <w:gridCol w:w="3090"/>
        <w:gridCol w:w="1465"/>
        <w:gridCol w:w="2685"/>
        <w:gridCol w:w="782"/>
        <w:gridCol w:w="1129"/>
        <w:gridCol w:w="1287"/>
        <w:gridCol w:w="837"/>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Chemicals Evaluation and Research Institute, Japan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2002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Measurement of hydrolysis as a function of pH of Picric acid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Chemicals Evaluation and Research Institute, Japan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82096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01777704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data published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3905"/>
        <w:gridCol w:w="900"/>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Deviations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OECD Guideline 111 (Hydrolysis as a Function of pH)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153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55759546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(incl. certificate)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materials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9228458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074349529"/>
              <w:rPr>
                <w:rFonts w:ascii="Helvetica" w:eastAsia="MS PGothic" w:hAnsi="Helvetica" w:cs="Helvetica"/>
                <w:kern w:val="0"/>
                <w:sz w:val="16"/>
                <w:szCs w:val="16"/>
              </w:rPr>
            </w:pPr>
            <w:r w:rsidRPr="004026F3">
              <w:rPr>
                <w:rFonts w:ascii="Helvetica" w:eastAsia="MS PGothic" w:hAnsi="Helvetica" w:cs="Helvetica"/>
                <w:kern w:val="0"/>
                <w:sz w:val="16"/>
                <w:szCs w:val="16"/>
              </w:rPr>
              <w:t>- Name of test material (as cited in study report): 2</w:t>
            </w:r>
            <w:proofErr w:type="gramStart"/>
            <w:r w:rsidRPr="004026F3">
              <w:rPr>
                <w:rFonts w:ascii="Helvetica" w:eastAsia="MS PGothic" w:hAnsi="Helvetica" w:cs="Helvetica"/>
                <w:kern w:val="0"/>
                <w:sz w:val="16"/>
                <w:szCs w:val="16"/>
              </w:rPr>
              <w:t>,4,6</w:t>
            </w:r>
            <w:proofErr w:type="gramEnd"/>
            <w:r w:rsidRPr="004026F3">
              <w:rPr>
                <w:rFonts w:ascii="Helvetica" w:eastAsia="MS PGothic" w:hAnsi="Helvetica" w:cs="Helvetica"/>
                <w:kern w:val="0"/>
                <w:sz w:val="16"/>
                <w:szCs w:val="16"/>
              </w:rPr>
              <w:t>-Trinitrophenol</w:t>
            </w:r>
            <w:r w:rsidRPr="004026F3">
              <w:rPr>
                <w:rFonts w:ascii="Helvetica" w:eastAsia="MS PGothic" w:hAnsi="Helvetica" w:cs="Helvetica"/>
                <w:kern w:val="0"/>
                <w:sz w:val="16"/>
                <w:szCs w:val="16"/>
              </w:rPr>
              <w:br w:type="page"/>
              <w:t>- Analytical purity: 1.2 wt % (titrated with sodium hydroxide)</w:t>
            </w:r>
            <w:r w:rsidRPr="004026F3">
              <w:rPr>
                <w:rFonts w:ascii="Helvetica" w:eastAsia="MS PGothic" w:hAnsi="Helvetica" w:cs="Helvetica"/>
                <w:kern w:val="0"/>
                <w:sz w:val="16"/>
                <w:szCs w:val="16"/>
              </w:rPr>
              <w:br w:type="page"/>
              <w:t>- Lot/batch No.: 10602PU</w:t>
            </w:r>
            <w:r w:rsidRPr="004026F3">
              <w:rPr>
                <w:rFonts w:ascii="Helvetica" w:eastAsia="MS PGothic" w:hAnsi="Helvetica" w:cs="Helvetica"/>
                <w:kern w:val="0"/>
                <w:sz w:val="16"/>
                <w:szCs w:val="16"/>
              </w:rPr>
              <w:br w:type="page"/>
              <w:t xml:space="preserve">- Stability: Stability of the test material was confirmed by the LC-MS spectra before and after the experiment.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Study design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36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11111713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Details on analytical methods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351034457"/>
              <w:rPr>
                <w:rFonts w:ascii="Helvetica" w:eastAsia="MS PGothic" w:hAnsi="Helvetica" w:cs="Helvetica"/>
                <w:kern w:val="0"/>
                <w:sz w:val="16"/>
                <w:szCs w:val="16"/>
              </w:rPr>
            </w:pPr>
            <w:r w:rsidRPr="004026F3">
              <w:rPr>
                <w:rFonts w:ascii="Helvetica" w:eastAsia="MS PGothic" w:hAnsi="Helvetica" w:cs="Helvetica"/>
                <w:kern w:val="0"/>
                <w:sz w:val="16"/>
                <w:szCs w:val="16"/>
              </w:rPr>
              <w:t>Analytical condition</w:t>
            </w:r>
            <w:r w:rsidRPr="004026F3">
              <w:rPr>
                <w:rFonts w:ascii="Helvetica" w:eastAsia="MS PGothic" w:hAnsi="Helvetica" w:cs="Helvetica"/>
                <w:kern w:val="0"/>
                <w:sz w:val="16"/>
                <w:szCs w:val="16"/>
              </w:rPr>
              <w:br w:type="page"/>
              <w:t>Method: HPLC</w:t>
            </w:r>
            <w:r w:rsidRPr="004026F3">
              <w:rPr>
                <w:rFonts w:ascii="Helvetica" w:eastAsia="MS PGothic" w:hAnsi="Helvetica" w:cs="Helvetica"/>
                <w:kern w:val="0"/>
                <w:sz w:val="16"/>
                <w:szCs w:val="16"/>
              </w:rPr>
              <w:br w:type="page"/>
              <w:t>Column: L-column ODS, 15 cm x 4.6 mm I.D.</w:t>
            </w:r>
            <w:r w:rsidRPr="004026F3">
              <w:rPr>
                <w:rFonts w:ascii="Helvetica" w:eastAsia="MS PGothic" w:hAnsi="Helvetica" w:cs="Helvetica"/>
                <w:kern w:val="0"/>
                <w:sz w:val="16"/>
                <w:szCs w:val="16"/>
              </w:rPr>
              <w:br w:type="page"/>
              <w:t>Column temperature: 40 degree C</w:t>
            </w:r>
            <w:r w:rsidRPr="004026F3">
              <w:rPr>
                <w:rFonts w:ascii="Helvetica" w:eastAsia="MS PGothic" w:hAnsi="Helvetica" w:cs="Helvetica"/>
                <w:kern w:val="0"/>
                <w:sz w:val="16"/>
                <w:szCs w:val="16"/>
              </w:rPr>
              <w:br w:type="page"/>
              <w:t>Eluent: Acetonitrile/phosphate buffer (40/60 v/v)</w:t>
            </w:r>
            <w:r w:rsidRPr="004026F3">
              <w:rPr>
                <w:rFonts w:ascii="Helvetica" w:eastAsia="MS PGothic" w:hAnsi="Helvetica" w:cs="Helvetica"/>
                <w:kern w:val="0"/>
                <w:sz w:val="16"/>
                <w:szCs w:val="16"/>
              </w:rPr>
              <w:br w:type="page"/>
              <w:t>Flow rate: 1 mL/min</w:t>
            </w:r>
            <w:r w:rsidRPr="004026F3">
              <w:rPr>
                <w:rFonts w:ascii="Helvetica" w:eastAsia="MS PGothic" w:hAnsi="Helvetica" w:cs="Helvetica"/>
                <w:kern w:val="0"/>
                <w:sz w:val="16"/>
                <w:szCs w:val="16"/>
              </w:rPr>
              <w:br w:type="page"/>
              <w:t>Wavelength: 355 nm</w:t>
            </w:r>
            <w:r w:rsidRPr="004026F3">
              <w:rPr>
                <w:rFonts w:ascii="Helvetica" w:eastAsia="MS PGothic" w:hAnsi="Helvetica" w:cs="Helvetica"/>
                <w:kern w:val="0"/>
                <w:sz w:val="16"/>
                <w:szCs w:val="16"/>
              </w:rPr>
              <w:br w:type="page"/>
              <w:t xml:space="preserve">Injection volume: 10 uL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Buffers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587499960"/>
              <w:rPr>
                <w:rFonts w:ascii="Helvetica" w:eastAsia="MS PGothic" w:hAnsi="Helvetica" w:cs="Helvetica"/>
                <w:kern w:val="0"/>
                <w:sz w:val="16"/>
                <w:szCs w:val="16"/>
              </w:rPr>
            </w:pPr>
            <w:r w:rsidRPr="004026F3">
              <w:rPr>
                <w:rFonts w:ascii="Helvetica" w:eastAsia="MS PGothic" w:hAnsi="Helvetica" w:cs="Helvetica"/>
                <w:kern w:val="0"/>
                <w:sz w:val="16"/>
                <w:szCs w:val="16"/>
              </w:rPr>
              <w:t>Composition of buffer</w:t>
            </w:r>
            <w:proofErr w:type="gramStart"/>
            <w:r w:rsidRPr="004026F3">
              <w:rPr>
                <w:rFonts w:ascii="Helvetica" w:eastAsia="MS PGothic" w:hAnsi="Helvetica" w:cs="Helvetica"/>
                <w:kern w:val="0"/>
                <w:sz w:val="16"/>
                <w:szCs w:val="16"/>
              </w:rPr>
              <w:t>:</w:t>
            </w:r>
            <w:proofErr w:type="gramEnd"/>
            <w:r w:rsidRPr="004026F3">
              <w:rPr>
                <w:rFonts w:ascii="Helvetica" w:eastAsia="MS PGothic" w:hAnsi="Helvetica" w:cs="Helvetica"/>
                <w:kern w:val="0"/>
                <w:sz w:val="16"/>
                <w:szCs w:val="16"/>
              </w:rPr>
              <w:br w:type="page"/>
              <w:t>pH 4: 0.4 mL of 0.1 mol/L NaOH and 10 mL of 0.5 mol/L potassium acid phthalate were filled up to 100 mL with purified water.</w:t>
            </w:r>
            <w:r w:rsidRPr="004026F3">
              <w:rPr>
                <w:rFonts w:ascii="Helvetica" w:eastAsia="MS PGothic" w:hAnsi="Helvetica" w:cs="Helvetica"/>
                <w:kern w:val="0"/>
                <w:sz w:val="16"/>
                <w:szCs w:val="16"/>
              </w:rPr>
              <w:br w:type="page"/>
            </w:r>
            <w:proofErr w:type="gramStart"/>
            <w:r w:rsidRPr="004026F3">
              <w:rPr>
                <w:rFonts w:ascii="Helvetica" w:eastAsia="MS PGothic" w:hAnsi="Helvetica" w:cs="Helvetica"/>
                <w:kern w:val="0"/>
                <w:sz w:val="16"/>
                <w:szCs w:val="16"/>
              </w:rPr>
              <w:t>pH</w:t>
            </w:r>
            <w:proofErr w:type="gramEnd"/>
            <w:r w:rsidRPr="004026F3">
              <w:rPr>
                <w:rFonts w:ascii="Helvetica" w:eastAsia="MS PGothic" w:hAnsi="Helvetica" w:cs="Helvetica"/>
                <w:kern w:val="0"/>
                <w:sz w:val="16"/>
                <w:szCs w:val="16"/>
              </w:rPr>
              <w:t xml:space="preserve"> 7: 29.6 mL of 0.1 mol/L NaOH and 10 mL of 0.5 mol/L monopotassium phosphate were filled up to 100 mL with purified water.</w:t>
            </w:r>
            <w:r w:rsidRPr="004026F3">
              <w:rPr>
                <w:rFonts w:ascii="Helvetica" w:eastAsia="MS PGothic" w:hAnsi="Helvetica" w:cs="Helvetica"/>
                <w:kern w:val="0"/>
                <w:sz w:val="16"/>
                <w:szCs w:val="16"/>
              </w:rPr>
              <w:br w:type="page"/>
              <w:t xml:space="preserve">pH 9: 21.3 mL of 0.1 mol/L NaOH, 10 mL of 0.5 mol/L H3BO3 in 0.5 mol/L KCL were filled up to 100 mL with purified water.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Details on test conditions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354843889"/>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Test substance was added in the test water of pH 4, pH 7 and pH 9 to be the test concentration of about 0.05 mg/L. These test solutions were shaked for 5 days at 50 degree C. After that, the test concentration </w:t>
            </w:r>
            <w:proofErr w:type="gramStart"/>
            <w:r w:rsidRPr="004026F3">
              <w:rPr>
                <w:rFonts w:ascii="Helvetica" w:eastAsia="MS PGothic" w:hAnsi="Helvetica" w:cs="Helvetica"/>
                <w:kern w:val="0"/>
                <w:sz w:val="16"/>
                <w:szCs w:val="16"/>
              </w:rPr>
              <w:t>of each test water</w:t>
            </w:r>
            <w:proofErr w:type="gramEnd"/>
            <w:r w:rsidRPr="004026F3">
              <w:rPr>
                <w:rFonts w:ascii="Helvetica" w:eastAsia="MS PGothic" w:hAnsi="Helvetica" w:cs="Helvetica"/>
                <w:kern w:val="0"/>
                <w:sz w:val="16"/>
                <w:szCs w:val="16"/>
              </w:rPr>
              <w:t xml:space="preserve"> was measured and compared with the initial concentration.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852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Result</w:t>
            </w:r>
          </w:p>
          <w:tbl>
            <w:tblPr>
              <w:tblW w:w="0" w:type="auto"/>
              <w:tblCellSpacing w:w="0" w:type="dxa"/>
              <w:tblCellMar>
                <w:left w:w="0" w:type="dxa"/>
                <w:right w:w="0" w:type="dxa"/>
              </w:tblCellMar>
              <w:tblLook w:val="04A0"/>
            </w:tblPr>
            <w:tblGrid>
              <w:gridCol w:w="1450"/>
              <w:gridCol w:w="1542"/>
              <w:gridCol w:w="1976"/>
              <w:gridCol w:w="1440"/>
              <w:gridCol w:w="1980"/>
            </w:tblGrid>
            <w:tr w:rsidR="004026F3" w:rsidRPr="004026F3">
              <w:trPr>
                <w:tblCellSpacing w:w="0" w:type="dxa"/>
              </w:trPr>
              <w:tc>
                <w:tcPr>
                  <w:tcW w:w="14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pH</w:t>
                  </w:r>
                </w:p>
              </w:tc>
              <w:tc>
                <w:tcPr>
                  <w:tcW w:w="15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Initial concentration</w:t>
                  </w:r>
                </w:p>
              </w:tc>
              <w:tc>
                <w:tcPr>
                  <w:tcW w:w="19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Concentration after 5 days</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Residue</w:t>
                  </w:r>
                </w:p>
              </w:tc>
              <w:tc>
                <w:tcPr>
                  <w:tcW w:w="19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Average residue</w:t>
                  </w:r>
                </w:p>
              </w:tc>
            </w:tr>
            <w:tr w:rsidR="004026F3" w:rsidRPr="004026F3">
              <w:trPr>
                <w:tblCellSpacing w:w="0" w:type="dxa"/>
              </w:trPr>
              <w:tc>
                <w:tcPr>
                  <w:tcW w:w="145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pH 4.0</w:t>
                  </w:r>
                </w:p>
              </w:tc>
              <w:tc>
                <w:tcPr>
                  <w:tcW w:w="154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10.7 mg/L</w:t>
                  </w:r>
                </w:p>
              </w:tc>
              <w:tc>
                <w:tcPr>
                  <w:tcW w:w="19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10.8 mg/L</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100 %</w:t>
                  </w:r>
                </w:p>
              </w:tc>
              <w:tc>
                <w:tcPr>
                  <w:tcW w:w="198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100 %</w:t>
                  </w:r>
                </w:p>
              </w:tc>
            </w:tr>
            <w:tr w:rsidR="004026F3" w:rsidRPr="004026F3">
              <w:trPr>
                <w:tblCellSpacing w:w="0" w:type="dxa"/>
              </w:trPr>
              <w:tc>
                <w:tcPr>
                  <w:tcW w:w="0" w:type="auto"/>
                  <w:vMerge/>
                  <w:tcBorders>
                    <w:top w:val="nil"/>
                    <w:left w:val="single" w:sz="8" w:space="0" w:color="auto"/>
                    <w:bottom w:val="single" w:sz="8" w:space="0" w:color="auto"/>
                    <w:right w:val="single" w:sz="8" w:space="0" w:color="auto"/>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left w:val="nil"/>
                    <w:bottom w:val="single" w:sz="8" w:space="0" w:color="auto"/>
                    <w:right w:val="single" w:sz="8" w:space="0" w:color="auto"/>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19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10.8 mg/L</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100 %</w:t>
                  </w:r>
                </w:p>
              </w:tc>
              <w:tc>
                <w:tcPr>
                  <w:tcW w:w="0" w:type="auto"/>
                  <w:vMerge/>
                  <w:tcBorders>
                    <w:top w:val="nil"/>
                    <w:left w:val="nil"/>
                    <w:bottom w:val="single" w:sz="8" w:space="0" w:color="auto"/>
                    <w:right w:val="single" w:sz="8" w:space="0" w:color="auto"/>
                  </w:tcBorders>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trPr>
                <w:tblCellSpacing w:w="0" w:type="dxa"/>
              </w:trPr>
              <w:tc>
                <w:tcPr>
                  <w:tcW w:w="145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pH 7.0</w:t>
                  </w:r>
                </w:p>
              </w:tc>
              <w:tc>
                <w:tcPr>
                  <w:tcW w:w="154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10.6 mg/L</w:t>
                  </w:r>
                </w:p>
              </w:tc>
              <w:tc>
                <w:tcPr>
                  <w:tcW w:w="19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10.8 mg/L</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102 %</w:t>
                  </w:r>
                </w:p>
              </w:tc>
              <w:tc>
                <w:tcPr>
                  <w:tcW w:w="198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102 %</w:t>
                  </w:r>
                </w:p>
              </w:tc>
            </w:tr>
            <w:tr w:rsidR="004026F3" w:rsidRPr="004026F3">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left w:val="nil"/>
                    <w:bottom w:val="single" w:sz="8" w:space="0" w:color="auto"/>
                    <w:right w:val="single" w:sz="8" w:space="0" w:color="auto"/>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19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10.8 mg/L</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102 %</w:t>
                  </w:r>
                </w:p>
              </w:tc>
              <w:tc>
                <w:tcPr>
                  <w:tcW w:w="0" w:type="auto"/>
                  <w:vMerge/>
                  <w:tcBorders>
                    <w:top w:val="nil"/>
                    <w:left w:val="nil"/>
                    <w:bottom w:val="single" w:sz="8" w:space="0" w:color="auto"/>
                    <w:right w:val="single" w:sz="8" w:space="0" w:color="auto"/>
                  </w:tcBorders>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trPr>
                <w:tblCellSpacing w:w="0" w:type="dxa"/>
              </w:trPr>
              <w:tc>
                <w:tcPr>
                  <w:tcW w:w="145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pH 9.0</w:t>
                  </w:r>
                </w:p>
              </w:tc>
              <w:tc>
                <w:tcPr>
                  <w:tcW w:w="154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10.7 mg/L</w:t>
                  </w:r>
                </w:p>
              </w:tc>
              <w:tc>
                <w:tcPr>
                  <w:tcW w:w="19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10.5 mg/L</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98.5 %</w:t>
                  </w:r>
                </w:p>
              </w:tc>
              <w:tc>
                <w:tcPr>
                  <w:tcW w:w="198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98.5 %</w:t>
                  </w:r>
                </w:p>
              </w:tc>
            </w:tr>
            <w:tr w:rsidR="004026F3" w:rsidRPr="004026F3">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left w:val="nil"/>
                    <w:bottom w:val="single" w:sz="8" w:space="0" w:color="auto"/>
                    <w:right w:val="single" w:sz="8" w:space="0" w:color="auto"/>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1976"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10.5 mg/L</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98.4 %</w:t>
                  </w:r>
                </w:p>
              </w:tc>
              <w:tc>
                <w:tcPr>
                  <w:tcW w:w="0" w:type="auto"/>
                  <w:vMerge/>
                  <w:tcBorders>
                    <w:top w:val="nil"/>
                    <w:left w:val="nil"/>
                    <w:bottom w:val="single" w:sz="8" w:space="0" w:color="auto"/>
                    <w:right w:val="single" w:sz="8" w:space="0" w:color="auto"/>
                  </w:tcBorders>
                  <w:vAlign w:val="center"/>
                  <w:hideMark/>
                </w:tcPr>
                <w:p w:rsidR="004026F3" w:rsidRPr="004026F3" w:rsidRDefault="004026F3" w:rsidP="004026F3">
                  <w:pPr>
                    <w:jc w:val="left"/>
                    <w:rPr>
                      <w:rFonts w:ascii="MS PGothic" w:eastAsia="MS PGothic" w:hAnsi="MS PGothic" w:cs="MS PGothic"/>
                      <w:kern w:val="0"/>
                      <w:sz w:val="24"/>
                      <w:szCs w:val="24"/>
                    </w:rPr>
                  </w:pPr>
                </w:p>
              </w:tc>
            </w:tr>
          </w:tbl>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In all pHs, the residues of the test substance were more than 90 %.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Applicant's summary and conclusion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36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65942624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2128"/>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99483811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Picric acid is stable in water. </w:t>
            </w:r>
          </w:p>
        </w:tc>
      </w:tr>
    </w:tbl>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5.2 Biodegradation </w:t>
      </w:r>
    </w:p>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5.2.1 Biodegradation in water: screening tests </w:t>
      </w:r>
    </w:p>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experiment </w:t>
      </w:r>
    </w:p>
    <w:tbl>
      <w:tblPr>
        <w:tblW w:w="0" w:type="auto"/>
        <w:tblCellSpacing w:w="7" w:type="dxa"/>
        <w:tblCellMar>
          <w:left w:w="0" w:type="dxa"/>
          <w:right w:w="0" w:type="dxa"/>
        </w:tblCellMar>
        <w:tblLook w:val="04A0"/>
      </w:tblPr>
      <w:tblGrid>
        <w:gridCol w:w="1044"/>
        <w:gridCol w:w="88"/>
        <w:gridCol w:w="4201"/>
      </w:tblGrid>
      <w:tr w:rsidR="004026F3" w:rsidRPr="00541A2F">
        <w:trPr>
          <w:tblCellSpacing w:w="7" w:type="dxa"/>
        </w:trPr>
        <w:tc>
          <w:tcPr>
            <w:tcW w:w="0" w:type="auto"/>
            <w:tcBorders>
              <w:top w:val="nil"/>
              <w:left w:val="nil"/>
              <w:bottom w:val="nil"/>
              <w:right w:val="nil"/>
            </w:tcBorders>
            <w:hideMark/>
          </w:tcPr>
          <w:p w:rsidR="004026F3" w:rsidRPr="004026F3" w:rsidRDefault="004026F3" w:rsidP="004026F3">
            <w:pPr>
              <w:jc w:val="left"/>
              <w:divId w:val="1510488567"/>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541A2F" w:rsidRDefault="004026F3" w:rsidP="004026F3">
            <w:pPr>
              <w:jc w:val="left"/>
              <w:rPr>
                <w:rFonts w:ascii="Helvetica" w:eastAsia="MS PGothic" w:hAnsi="Helvetica" w:cs="Helvetica"/>
                <w:color w:val="0000B2"/>
                <w:kern w:val="0"/>
                <w:sz w:val="16"/>
                <w:szCs w:val="16"/>
                <w:lang w:val="es-ES_tradnl"/>
              </w:rPr>
            </w:pPr>
            <w:r w:rsidRPr="00541A2F">
              <w:rPr>
                <w:rFonts w:ascii="Helvetica" w:eastAsia="MS PGothic" w:hAnsi="Helvetica" w:cs="Helvetica"/>
                <w:color w:val="0000B2"/>
                <w:kern w:val="0"/>
                <w:sz w:val="16"/>
                <w:szCs w:val="16"/>
                <w:lang w:val="es-ES_tradnl"/>
              </w:rPr>
              <w:t xml:space="preserve">IUC5-89d9e809-09dc-434f-9d31-681b9443b61a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15:48:53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458"/>
        <w:gridCol w:w="1083"/>
        <w:gridCol w:w="2488"/>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key study; robust study summary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26 February, 2002 -21 May, 2002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 (reliable without restriction)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Test result according to OECD test guideline in compliance with GLP.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12"/>
        <w:gridCol w:w="2805"/>
        <w:gridCol w:w="446"/>
        <w:gridCol w:w="2694"/>
        <w:gridCol w:w="1491"/>
        <w:gridCol w:w="2817"/>
        <w:gridCol w:w="795"/>
        <w:gridCol w:w="1153"/>
        <w:gridCol w:w="1321"/>
        <w:gridCol w:w="854"/>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Chemicals Evaluation and Research Institute, Japan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2002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Measurement of bio-degradability of Picric acid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Chemicals Evaluation and Research Institute, Japan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13843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475605884"/>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data published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684"/>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44195502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ready biodegradability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5150"/>
        <w:gridCol w:w="900"/>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Deviations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OECD Guideline 301 C (Ready Biodegradability: Modified MITI Test (I))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36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58669073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materials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869684809"/>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1537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404067863"/>
              <w:rPr>
                <w:rFonts w:ascii="Helvetica" w:eastAsia="MS PGothic" w:hAnsi="Helvetica" w:cs="Helvetica"/>
                <w:kern w:val="0"/>
                <w:sz w:val="16"/>
                <w:szCs w:val="16"/>
              </w:rPr>
            </w:pPr>
            <w:r w:rsidRPr="004026F3">
              <w:rPr>
                <w:rFonts w:ascii="Helvetica" w:eastAsia="MS PGothic" w:hAnsi="Helvetica" w:cs="Helvetica"/>
                <w:kern w:val="0"/>
                <w:sz w:val="16"/>
                <w:szCs w:val="16"/>
              </w:rPr>
              <w:t>- Name of test material (as cited in study report):2</w:t>
            </w:r>
            <w:proofErr w:type="gramStart"/>
            <w:r w:rsidRPr="004026F3">
              <w:rPr>
                <w:rFonts w:ascii="Helvetica" w:eastAsia="MS PGothic" w:hAnsi="Helvetica" w:cs="Helvetica"/>
                <w:kern w:val="0"/>
                <w:sz w:val="16"/>
                <w:szCs w:val="16"/>
              </w:rPr>
              <w:t>,4,6</w:t>
            </w:r>
            <w:proofErr w:type="gramEnd"/>
            <w:r w:rsidRPr="004026F3">
              <w:rPr>
                <w:rFonts w:ascii="Helvetica" w:eastAsia="MS PGothic" w:hAnsi="Helvetica" w:cs="Helvetica"/>
                <w:kern w:val="0"/>
                <w:sz w:val="16"/>
                <w:szCs w:val="16"/>
              </w:rPr>
              <w:t>-Trinitrophenol</w:t>
            </w:r>
            <w:r w:rsidRPr="004026F3">
              <w:rPr>
                <w:rFonts w:ascii="Helvetica" w:eastAsia="MS PGothic" w:hAnsi="Helvetica" w:cs="Helvetica"/>
                <w:kern w:val="0"/>
                <w:sz w:val="16"/>
                <w:szCs w:val="16"/>
              </w:rPr>
              <w:br w:type="page"/>
              <w:t>- Analytical purity: 1 wt %</w:t>
            </w:r>
            <w:r w:rsidRPr="004026F3">
              <w:rPr>
                <w:rFonts w:ascii="Helvetica" w:eastAsia="MS PGothic" w:hAnsi="Helvetica" w:cs="Helvetica"/>
                <w:kern w:val="0"/>
                <w:sz w:val="16"/>
                <w:szCs w:val="16"/>
              </w:rPr>
              <w:br w:type="page"/>
              <w:t>- Lot/batch No.: 10602PU</w:t>
            </w:r>
            <w:r w:rsidRPr="004026F3">
              <w:rPr>
                <w:rFonts w:ascii="Helvetica" w:eastAsia="MS PGothic" w:hAnsi="Helvetica" w:cs="Helvetica"/>
                <w:kern w:val="0"/>
                <w:sz w:val="16"/>
                <w:szCs w:val="16"/>
              </w:rPr>
              <w:br w:type="page"/>
              <w:t>- Stability if the test substance was confirmed by the MS spectra before and after the experiment.</w:t>
            </w:r>
            <w:r w:rsidRPr="004026F3">
              <w:rPr>
                <w:rFonts w:ascii="Helvetica" w:eastAsia="MS PGothic" w:hAnsi="Helvetica" w:cs="Helvetica"/>
                <w:kern w:val="0"/>
                <w:sz w:val="16"/>
                <w:szCs w:val="16"/>
              </w:rPr>
              <w:br w:type="page"/>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Study design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Oxygen conditions </w:t>
      </w:r>
    </w:p>
    <w:tbl>
      <w:tblPr>
        <w:tblW w:w="0" w:type="auto"/>
        <w:tblCellSpacing w:w="7" w:type="dxa"/>
        <w:tblCellMar>
          <w:top w:w="45" w:type="dxa"/>
          <w:left w:w="45" w:type="dxa"/>
          <w:bottom w:w="45" w:type="dxa"/>
          <w:right w:w="45" w:type="dxa"/>
        </w:tblCellMar>
        <w:tblLook w:val="04A0"/>
      </w:tblPr>
      <w:tblGrid>
        <w:gridCol w:w="64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91011346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aerobic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Inoculum or test system </w:t>
      </w:r>
    </w:p>
    <w:tbl>
      <w:tblPr>
        <w:tblW w:w="0" w:type="auto"/>
        <w:tblCellSpacing w:w="7" w:type="dxa"/>
        <w:tblCellMar>
          <w:top w:w="45" w:type="dxa"/>
          <w:left w:w="45" w:type="dxa"/>
          <w:bottom w:w="45" w:type="dxa"/>
          <w:right w:w="45" w:type="dxa"/>
        </w:tblCellMar>
        <w:tblLook w:val="04A0"/>
      </w:tblPr>
      <w:tblGrid>
        <w:gridCol w:w="226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01884229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activated sludge, non-adapted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Details on inoculum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654332550"/>
              <w:rPr>
                <w:rFonts w:ascii="Helvetica" w:eastAsia="MS PGothic" w:hAnsi="Helvetica" w:cs="Helvetica"/>
                <w:kern w:val="0"/>
                <w:sz w:val="16"/>
                <w:szCs w:val="16"/>
              </w:rPr>
            </w:pPr>
            <w:r w:rsidRPr="004026F3">
              <w:rPr>
                <w:rFonts w:ascii="Helvetica" w:eastAsia="MS PGothic" w:hAnsi="Helvetica" w:cs="Helvetica"/>
                <w:kern w:val="0"/>
                <w:sz w:val="16"/>
                <w:szCs w:val="16"/>
              </w:rPr>
              <w:t>Sludge and surface water including surface soil were collected from ten different places in Japan which includes water treatment plants, rivers, lake and inner bays. These sludge and water/soil were mixed and cultivated with glucose and peptone as nutrient in a testing laboratory.</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t xml:space="preserve">Concentration of the activated sludge for testing: 30 mg/L as suspended soil.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Duration of test (contact time) </w:t>
      </w:r>
    </w:p>
    <w:tbl>
      <w:tblPr>
        <w:tblW w:w="0" w:type="auto"/>
        <w:tblCellSpacing w:w="7" w:type="dxa"/>
        <w:tblCellMar>
          <w:top w:w="45" w:type="dxa"/>
          <w:left w:w="45" w:type="dxa"/>
          <w:bottom w:w="45" w:type="dxa"/>
          <w:right w:w="45" w:type="dxa"/>
        </w:tblCellMar>
        <w:tblLook w:val="04A0"/>
      </w:tblPr>
      <w:tblGrid>
        <w:gridCol w:w="43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38863363"/>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28 d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Initial test substance concentration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71"/>
        <w:gridCol w:w="811"/>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Initial conc.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Based on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100 ppm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proofErr w:type="gramStart"/>
            <w:r w:rsidRPr="004026F3">
              <w:rPr>
                <w:rFonts w:ascii="Helvetica" w:eastAsia="MS PGothic" w:hAnsi="Helvetica" w:cs="Helvetica"/>
                <w:kern w:val="0"/>
                <w:sz w:val="16"/>
                <w:szCs w:val="16"/>
              </w:rPr>
              <w:t>test</w:t>
            </w:r>
            <w:proofErr w:type="gramEnd"/>
            <w:r w:rsidRPr="004026F3">
              <w:rPr>
                <w:rFonts w:ascii="Helvetica" w:eastAsia="MS PGothic" w:hAnsi="Helvetica" w:cs="Helvetica"/>
                <w:kern w:val="0"/>
                <w:sz w:val="16"/>
                <w:szCs w:val="16"/>
              </w:rPr>
              <w:t xml:space="preserve"> mat.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Parameter followed for biodegradation estimation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80"/>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divId w:val="117696219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TOC removal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Test mat. analysis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Details on analytical methods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16403936"/>
              <w:rPr>
                <w:rFonts w:ascii="Helvetica" w:eastAsia="MS PGothic" w:hAnsi="Helvetica" w:cs="Helvetica"/>
                <w:kern w:val="0"/>
                <w:sz w:val="16"/>
                <w:szCs w:val="16"/>
              </w:rPr>
            </w:pPr>
            <w:r w:rsidRPr="004026F3">
              <w:rPr>
                <w:rFonts w:ascii="Helvetica" w:eastAsia="MS PGothic" w:hAnsi="Helvetica" w:cs="Helvetica"/>
                <w:kern w:val="0"/>
                <w:sz w:val="16"/>
                <w:szCs w:val="16"/>
              </w:rPr>
              <w:t>DETAILS ON PRETREATMENT</w:t>
            </w:r>
            <w:r w:rsidRPr="004026F3">
              <w:rPr>
                <w:rFonts w:ascii="Helvetica" w:eastAsia="MS PGothic" w:hAnsi="Helvetica" w:cs="Helvetica"/>
                <w:kern w:val="0"/>
                <w:sz w:val="16"/>
                <w:szCs w:val="16"/>
              </w:rPr>
              <w:br w:type="page"/>
              <w:t>10 mL of the test solution was taken out followed by the centrifuge separation. Then, the supernatant solution was employed for the quantitative analysis for TOC and HPLC.</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t>TOC conditions:</w:t>
            </w:r>
            <w:r w:rsidRPr="004026F3">
              <w:rPr>
                <w:rFonts w:ascii="Helvetica" w:eastAsia="MS PGothic" w:hAnsi="Helvetica" w:cs="Helvetica"/>
                <w:kern w:val="0"/>
                <w:sz w:val="16"/>
                <w:szCs w:val="16"/>
              </w:rPr>
              <w:br w:type="page"/>
              <w:t>Equipment: SHIMADZU TOC-5000A</w:t>
            </w:r>
            <w:r w:rsidRPr="004026F3">
              <w:rPr>
                <w:rFonts w:ascii="Helvetica" w:eastAsia="MS PGothic" w:hAnsi="Helvetica" w:cs="Helvetica"/>
                <w:kern w:val="0"/>
                <w:sz w:val="16"/>
                <w:szCs w:val="16"/>
              </w:rPr>
              <w:br w:type="page"/>
              <w:t>Temperature: 680 degree C</w:t>
            </w:r>
            <w:r w:rsidRPr="004026F3">
              <w:rPr>
                <w:rFonts w:ascii="Helvetica" w:eastAsia="MS PGothic" w:hAnsi="Helvetica" w:cs="Helvetica"/>
                <w:kern w:val="0"/>
                <w:sz w:val="16"/>
                <w:szCs w:val="16"/>
              </w:rPr>
              <w:br w:type="page"/>
              <w:t>Flow rate: 150 ml/min</w:t>
            </w:r>
            <w:r w:rsidRPr="004026F3">
              <w:rPr>
                <w:rFonts w:ascii="Helvetica" w:eastAsia="MS PGothic" w:hAnsi="Helvetica" w:cs="Helvetica"/>
                <w:kern w:val="0"/>
                <w:sz w:val="16"/>
                <w:szCs w:val="16"/>
              </w:rPr>
              <w:br w:type="page"/>
              <w:t>Injection volume: 33 uL</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t>HPLC conditions:</w:t>
            </w:r>
            <w:r w:rsidRPr="004026F3">
              <w:rPr>
                <w:rFonts w:ascii="Helvetica" w:eastAsia="MS PGothic" w:hAnsi="Helvetica" w:cs="Helvetica"/>
                <w:kern w:val="0"/>
                <w:sz w:val="16"/>
                <w:szCs w:val="16"/>
              </w:rPr>
              <w:br w:type="page"/>
              <w:t>Columun: L-column ODS, 0.15 m x 2.1 mm I.D.</w:t>
            </w:r>
            <w:r w:rsidRPr="004026F3">
              <w:rPr>
                <w:rFonts w:ascii="Helvetica" w:eastAsia="MS PGothic" w:hAnsi="Helvetica" w:cs="Helvetica"/>
                <w:kern w:val="0"/>
                <w:sz w:val="16"/>
                <w:szCs w:val="16"/>
              </w:rPr>
              <w:br w:type="page"/>
              <w:t>Column temperature: 35 degree C</w:t>
            </w:r>
            <w:r w:rsidRPr="004026F3">
              <w:rPr>
                <w:rFonts w:ascii="Helvetica" w:eastAsia="MS PGothic" w:hAnsi="Helvetica" w:cs="Helvetica"/>
                <w:kern w:val="0"/>
                <w:sz w:val="16"/>
                <w:szCs w:val="16"/>
              </w:rPr>
              <w:br w:type="page"/>
              <w:t>Eluent: Acetonitrile/phosphate buffer (40/60 v/v)</w:t>
            </w:r>
            <w:r w:rsidRPr="004026F3">
              <w:rPr>
                <w:rFonts w:ascii="Helvetica" w:eastAsia="MS PGothic" w:hAnsi="Helvetica" w:cs="Helvetica"/>
                <w:kern w:val="0"/>
                <w:sz w:val="16"/>
                <w:szCs w:val="16"/>
              </w:rPr>
              <w:br w:type="page"/>
              <w:t>Wavelength: 350 nm</w:t>
            </w:r>
            <w:r w:rsidRPr="004026F3">
              <w:rPr>
                <w:rFonts w:ascii="Helvetica" w:eastAsia="MS PGothic" w:hAnsi="Helvetica" w:cs="Helvetica"/>
                <w:kern w:val="0"/>
                <w:sz w:val="16"/>
                <w:szCs w:val="16"/>
              </w:rPr>
              <w:br w:type="page"/>
              <w:t>Flow rate: 0.2 mL/min</w:t>
            </w:r>
            <w:r w:rsidRPr="004026F3">
              <w:rPr>
                <w:rFonts w:ascii="Helvetica" w:eastAsia="MS PGothic" w:hAnsi="Helvetica" w:cs="Helvetica"/>
                <w:kern w:val="0"/>
                <w:sz w:val="16"/>
                <w:szCs w:val="16"/>
              </w:rPr>
              <w:br w:type="page"/>
              <w:t xml:space="preserve">Injection volume: 1 uL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3965108"/>
              <w:rPr>
                <w:rFonts w:ascii="Helvetica" w:eastAsia="MS PGothic" w:hAnsi="Helvetica" w:cs="Helvetica"/>
                <w:kern w:val="0"/>
                <w:sz w:val="16"/>
                <w:szCs w:val="16"/>
              </w:rPr>
            </w:pPr>
            <w:r w:rsidRPr="004026F3">
              <w:rPr>
                <w:rFonts w:ascii="Helvetica" w:eastAsia="MS PGothic" w:hAnsi="Helvetica" w:cs="Helvetica"/>
                <w:kern w:val="0"/>
                <w:sz w:val="16"/>
                <w:szCs w:val="16"/>
              </w:rPr>
              <w:t>TEST CONDITIONS</w:t>
            </w:r>
            <w:r w:rsidRPr="004026F3">
              <w:rPr>
                <w:rFonts w:ascii="Helvetica" w:eastAsia="MS PGothic" w:hAnsi="Helvetica" w:cs="Helvetica"/>
                <w:kern w:val="0"/>
                <w:sz w:val="16"/>
                <w:szCs w:val="16"/>
              </w:rPr>
              <w:br w:type="page"/>
              <w:t>- Additional substrate: No.</w:t>
            </w:r>
            <w:r w:rsidRPr="004026F3">
              <w:rPr>
                <w:rFonts w:ascii="Helvetica" w:eastAsia="MS PGothic" w:hAnsi="Helvetica" w:cs="Helvetica"/>
                <w:kern w:val="0"/>
                <w:sz w:val="16"/>
                <w:szCs w:val="16"/>
              </w:rPr>
              <w:br w:type="page"/>
              <w:t>- Solubilising agent: Not used.</w:t>
            </w:r>
            <w:r w:rsidRPr="004026F3">
              <w:rPr>
                <w:rFonts w:ascii="Helvetica" w:eastAsia="MS PGothic" w:hAnsi="Helvetica" w:cs="Helvetica"/>
                <w:kern w:val="0"/>
                <w:sz w:val="16"/>
                <w:szCs w:val="16"/>
              </w:rPr>
              <w:br w:type="page"/>
              <w:t>- Test temperature: 25 +/- 1 degree C</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t>TEST SYSTEM</w:t>
            </w:r>
            <w:r w:rsidRPr="004026F3">
              <w:rPr>
                <w:rFonts w:ascii="Helvetica" w:eastAsia="MS PGothic" w:hAnsi="Helvetica" w:cs="Helvetica"/>
                <w:kern w:val="0"/>
                <w:sz w:val="16"/>
                <w:szCs w:val="16"/>
              </w:rPr>
              <w:br w:type="page"/>
              <w:t>- Measuring equipment: BOD meter</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t>SAMPLING</w:t>
            </w:r>
            <w:r w:rsidRPr="004026F3">
              <w:rPr>
                <w:rFonts w:ascii="Helvetica" w:eastAsia="MS PGothic" w:hAnsi="Helvetica" w:cs="Helvetica"/>
                <w:kern w:val="0"/>
                <w:sz w:val="16"/>
                <w:szCs w:val="16"/>
              </w:rPr>
              <w:br w:type="page"/>
              <w:t>BOD was continuously measured by BOD analysis. Direct analysis by HPLC and TOC was conducted after 28 days.</w:t>
            </w:r>
            <w:r w:rsidRPr="004026F3">
              <w:rPr>
                <w:rFonts w:ascii="Helvetica" w:eastAsia="MS PGothic" w:hAnsi="Helvetica" w:cs="Helvetica"/>
                <w:kern w:val="0"/>
                <w:sz w:val="16"/>
                <w:szCs w:val="16"/>
              </w:rPr>
              <w:br w:type="page"/>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Reference substance </w:t>
      </w:r>
    </w:p>
    <w:tbl>
      <w:tblPr>
        <w:tblW w:w="0" w:type="auto"/>
        <w:tblCellSpacing w:w="7" w:type="dxa"/>
        <w:tblCellMar>
          <w:top w:w="45" w:type="dxa"/>
          <w:left w:w="45" w:type="dxa"/>
          <w:bottom w:w="45" w:type="dxa"/>
          <w:right w:w="45" w:type="dxa"/>
        </w:tblCellMar>
        <w:tblLook w:val="04A0"/>
      </w:tblPr>
      <w:tblGrid>
        <w:gridCol w:w="58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59305562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aniline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766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Biodegradability on aniline was 59% after 7 days and 76% after 14 days. These figures passed the criteria.</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 Degradation of test substance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642"/>
        <w:gridCol w:w="660"/>
        <w:gridCol w:w="891"/>
        <w:gridCol w:w="1184"/>
        <w:gridCol w:w="767"/>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%Degr.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 dev.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Parameter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Sampling time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Remarks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23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BOD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28 d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Details on results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492477944"/>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Based on the results of TOC and HPLC analysis, </w:t>
            </w:r>
            <w:proofErr w:type="gramStart"/>
            <w:r w:rsidRPr="004026F3">
              <w:rPr>
                <w:rFonts w:ascii="Helvetica" w:eastAsia="MS PGothic" w:hAnsi="Helvetica" w:cs="Helvetica"/>
                <w:kern w:val="0"/>
                <w:sz w:val="16"/>
                <w:szCs w:val="16"/>
              </w:rPr>
              <w:t>no degradation nor</w:t>
            </w:r>
            <w:proofErr w:type="gramEnd"/>
            <w:r w:rsidRPr="004026F3">
              <w:rPr>
                <w:rFonts w:ascii="Helvetica" w:eastAsia="MS PGothic" w:hAnsi="Helvetica" w:cs="Helvetica"/>
                <w:kern w:val="0"/>
                <w:sz w:val="16"/>
                <w:szCs w:val="16"/>
              </w:rPr>
              <w:t xml:space="preserve"> conversion of the test substance was considered. The degradability based on BOD could be obtained because of the variability of the basic respiratory volume on the sludge employed to the experiment.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Overall remarks, attachments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1014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Result after 28 days</w:t>
            </w:r>
          </w:p>
          <w:tbl>
            <w:tblPr>
              <w:tblpPr w:leftFromText="142" w:rightFromText="142" w:vertAnchor="text"/>
              <w:tblW w:w="10005" w:type="dxa"/>
              <w:tblCellSpacing w:w="0" w:type="dxa"/>
              <w:tblCellMar>
                <w:left w:w="0" w:type="dxa"/>
                <w:right w:w="0" w:type="dxa"/>
              </w:tblCellMar>
              <w:tblLook w:val="04A0"/>
            </w:tblPr>
            <w:tblGrid>
              <w:gridCol w:w="1211"/>
              <w:gridCol w:w="659"/>
              <w:gridCol w:w="1723"/>
              <w:gridCol w:w="1723"/>
              <w:gridCol w:w="1723"/>
              <w:gridCol w:w="1723"/>
              <w:gridCol w:w="1243"/>
            </w:tblGrid>
            <w:tr w:rsidR="004026F3" w:rsidRPr="004026F3">
              <w:trPr>
                <w:tblCellSpacing w:w="0" w:type="dxa"/>
              </w:trPr>
              <w:tc>
                <w:tcPr>
                  <w:tcW w:w="12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spacing w:line="240" w:lineRule="atLeast"/>
                    <w:jc w:val="left"/>
                    <w:rPr>
                      <w:rFonts w:ascii="MS PGothic" w:eastAsia="MS PGothic" w:hAnsi="MS PGothic" w:cs="MS PGothic"/>
                      <w:kern w:val="0"/>
                      <w:sz w:val="24"/>
                      <w:szCs w:val="24"/>
                    </w:rPr>
                  </w:pPr>
                  <w:r w:rsidRPr="004026F3">
                    <w:rPr>
                      <w:rFonts w:ascii="MS PGothic" w:eastAsia="MS PGothic" w:hAnsi="MS PGothic" w:cs="MS PGothic"/>
                      <w:kern w:val="0"/>
                      <w:sz w:val="20"/>
                      <w:szCs w:val="20"/>
                    </w:rPr>
                    <w:t> </w:t>
                  </w:r>
                </w:p>
              </w:tc>
              <w:tc>
                <w:tcPr>
                  <w:tcW w:w="6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spacing w:line="240" w:lineRule="atLeast"/>
                    <w:jc w:val="left"/>
                    <w:rPr>
                      <w:rFonts w:ascii="MS PGothic" w:eastAsia="MS PGothic" w:hAnsi="MS PGothic" w:cs="MS PGothic"/>
                      <w:kern w:val="0"/>
                      <w:sz w:val="24"/>
                      <w:szCs w:val="24"/>
                    </w:rPr>
                  </w:pPr>
                  <w:r w:rsidRPr="004026F3">
                    <w:rPr>
                      <w:rFonts w:ascii="Helvetica" w:eastAsia="MS PGothic" w:hAnsi="Helvetica" w:cs="Helvetica"/>
                      <w:kern w:val="0"/>
                      <w:sz w:val="20"/>
                      <w:szCs w:val="20"/>
                    </w:rPr>
                    <w:t>Unit</w:t>
                  </w:r>
                </w:p>
              </w:tc>
              <w:tc>
                <w:tcPr>
                  <w:tcW w:w="18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spacing w:line="240" w:lineRule="atLeast"/>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(test substance + water)</w:t>
                  </w:r>
                </w:p>
              </w:tc>
              <w:tc>
                <w:tcPr>
                  <w:tcW w:w="18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spacing w:line="240" w:lineRule="atLeast"/>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(test substance + sludge)-1</w:t>
                  </w:r>
                </w:p>
              </w:tc>
              <w:tc>
                <w:tcPr>
                  <w:tcW w:w="18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spacing w:line="240" w:lineRule="atLeast"/>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(test substance + sludge)-2</w:t>
                  </w:r>
                </w:p>
              </w:tc>
              <w:tc>
                <w:tcPr>
                  <w:tcW w:w="18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spacing w:line="240" w:lineRule="atLeast"/>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(test substance + sludge)-3</w:t>
                  </w:r>
                </w:p>
              </w:tc>
              <w:tc>
                <w:tcPr>
                  <w:tcW w:w="12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spacing w:line="240" w:lineRule="atLeast"/>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Theoretical amount</w:t>
                  </w:r>
                </w:p>
              </w:tc>
            </w:tr>
            <w:tr w:rsidR="004026F3" w:rsidRPr="004026F3">
              <w:trPr>
                <w:trHeight w:val="585"/>
                <w:tblCellSpacing w:w="0" w:type="dxa"/>
              </w:trPr>
              <w:tc>
                <w:tcPr>
                  <w:tcW w:w="12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spacing w:line="240" w:lineRule="atLeast"/>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BOD</w:t>
                  </w:r>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spacing w:line="240" w:lineRule="atLeast"/>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mg</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spacing w:line="240" w:lineRule="atLeast"/>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5.0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spacing w:line="240" w:lineRule="atLeast"/>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6.6</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spacing w:line="240" w:lineRule="atLeast"/>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5.5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spacing w:line="240" w:lineRule="atLeast"/>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6.2</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spacing w:line="240" w:lineRule="atLeast"/>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26.0</w:t>
                  </w:r>
                </w:p>
              </w:tc>
            </w:tr>
            <w:tr w:rsidR="004026F3" w:rsidRPr="004026F3">
              <w:trPr>
                <w:trHeight w:val="585"/>
                <w:tblCellSpacing w:w="0" w:type="dxa"/>
              </w:trPr>
              <w:tc>
                <w:tcPr>
                  <w:tcW w:w="124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spacing w:line="240" w:lineRule="atLeast"/>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Test material residue</w:t>
                  </w:r>
                </w:p>
                <w:p w:rsidR="004026F3" w:rsidRPr="004026F3" w:rsidRDefault="004026F3" w:rsidP="004026F3">
                  <w:pPr>
                    <w:spacing w:line="240" w:lineRule="atLeast"/>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TOC)</w:t>
                  </w:r>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spacing w:line="240" w:lineRule="atLeast"/>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mgC</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spacing w:line="240" w:lineRule="atLeast"/>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9.0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spacing w:line="240" w:lineRule="atLeast"/>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9.1</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spacing w:line="240" w:lineRule="atLeast"/>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9.1</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spacing w:line="240" w:lineRule="atLeast"/>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9.1</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spacing w:line="240" w:lineRule="atLeast"/>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9.4</w:t>
                  </w:r>
                </w:p>
              </w:tc>
            </w:tr>
            <w:tr w:rsidR="004026F3" w:rsidRPr="004026F3">
              <w:trPr>
                <w:trHeight w:val="585"/>
                <w:tblCellSpacing w:w="0" w:type="dxa"/>
              </w:trPr>
              <w:tc>
                <w:tcPr>
                  <w:tcW w:w="0" w:type="auto"/>
                  <w:vMerge/>
                  <w:tcBorders>
                    <w:top w:val="nil"/>
                    <w:left w:val="single" w:sz="8" w:space="0" w:color="auto"/>
                    <w:bottom w:val="single" w:sz="8" w:space="0" w:color="auto"/>
                    <w:right w:val="single" w:sz="8" w:space="0" w:color="auto"/>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spacing w:line="240" w:lineRule="atLeast"/>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spacing w:line="240" w:lineRule="atLeast"/>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96</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spacing w:line="240" w:lineRule="atLeast"/>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97</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spacing w:line="240" w:lineRule="atLeast"/>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97</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spacing w:line="240" w:lineRule="atLeast"/>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97</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spacing w:line="240" w:lineRule="atLeast"/>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w:t>
                  </w:r>
                </w:p>
              </w:tc>
            </w:tr>
            <w:tr w:rsidR="004026F3" w:rsidRPr="004026F3">
              <w:trPr>
                <w:trHeight w:val="526"/>
                <w:tblCellSpacing w:w="0" w:type="dxa"/>
              </w:trPr>
              <w:tc>
                <w:tcPr>
                  <w:tcW w:w="124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spacing w:line="240" w:lineRule="atLeast"/>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Test material residue</w:t>
                  </w:r>
                </w:p>
                <w:p w:rsidR="004026F3" w:rsidRPr="004026F3" w:rsidRDefault="004026F3" w:rsidP="004026F3">
                  <w:pPr>
                    <w:spacing w:line="240" w:lineRule="atLeast"/>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HPLC )</w:t>
                  </w:r>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spacing w:line="240" w:lineRule="atLeast"/>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mg</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spacing w:line="240" w:lineRule="atLeast"/>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29.0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spacing w:line="240" w:lineRule="atLeast"/>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34.0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spacing w:line="240" w:lineRule="atLeast"/>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29.4</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spacing w:line="240" w:lineRule="atLeast"/>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29.9</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spacing w:line="240" w:lineRule="atLeast"/>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29.9</w:t>
                  </w:r>
                </w:p>
              </w:tc>
            </w:tr>
            <w:tr w:rsidR="004026F3" w:rsidRPr="004026F3">
              <w:trPr>
                <w:trHeight w:val="601"/>
                <w:tblCellSpacing w:w="0" w:type="dxa"/>
              </w:trPr>
              <w:tc>
                <w:tcPr>
                  <w:tcW w:w="0" w:type="auto"/>
                  <w:vMerge/>
                  <w:tcBorders>
                    <w:top w:val="nil"/>
                    <w:left w:val="single" w:sz="8" w:space="0" w:color="auto"/>
                    <w:bottom w:val="single" w:sz="8" w:space="0" w:color="auto"/>
                    <w:right w:val="single" w:sz="8" w:space="0" w:color="auto"/>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spacing w:line="240" w:lineRule="atLeast"/>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spacing w:line="240" w:lineRule="atLeast"/>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97</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spacing w:line="240" w:lineRule="atLeast"/>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102</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spacing w:line="240" w:lineRule="atLeast"/>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98</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spacing w:line="240" w:lineRule="atLeast"/>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100</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spacing w:line="240" w:lineRule="atLeast"/>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w:t>
                  </w:r>
                </w:p>
              </w:tc>
            </w:tr>
          </w:tbl>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Biodegradability after 28 days</w:t>
            </w:r>
          </w:p>
          <w:tbl>
            <w:tblPr>
              <w:tblpPr w:leftFromText="142" w:rightFromText="142" w:vertAnchor="text"/>
              <w:tblW w:w="7035" w:type="dxa"/>
              <w:tblCellSpacing w:w="0" w:type="dxa"/>
              <w:tblCellMar>
                <w:left w:w="0" w:type="dxa"/>
                <w:right w:w="0" w:type="dxa"/>
              </w:tblCellMar>
              <w:tblLook w:val="04A0"/>
            </w:tblPr>
            <w:tblGrid>
              <w:gridCol w:w="1102"/>
              <w:gridCol w:w="1592"/>
              <w:gridCol w:w="1592"/>
              <w:gridCol w:w="1592"/>
              <w:gridCol w:w="1157"/>
            </w:tblGrid>
            <w:tr w:rsidR="004026F3" w:rsidRPr="004026F3">
              <w:trPr>
                <w:tblCellSpacing w:w="0" w:type="dxa"/>
              </w:trPr>
              <w:tc>
                <w:tcPr>
                  <w:tcW w:w="12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spacing w:line="240" w:lineRule="atLeast"/>
                    <w:jc w:val="left"/>
                    <w:rPr>
                      <w:rFonts w:ascii="MS PGothic" w:eastAsia="MS PGothic" w:hAnsi="MS PGothic" w:cs="MS PGothic"/>
                      <w:kern w:val="0"/>
                      <w:sz w:val="24"/>
                      <w:szCs w:val="24"/>
                    </w:rPr>
                  </w:pPr>
                  <w:r w:rsidRPr="004026F3">
                    <w:rPr>
                      <w:rFonts w:ascii="MS PGothic" w:eastAsia="MS PGothic" w:hAnsi="MS PGothic" w:cs="MS PGothic"/>
                      <w:kern w:val="0"/>
                      <w:sz w:val="20"/>
                      <w:szCs w:val="20"/>
                    </w:rPr>
                    <w:t> </w:t>
                  </w:r>
                </w:p>
              </w:tc>
              <w:tc>
                <w:tcPr>
                  <w:tcW w:w="18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spacing w:line="240" w:lineRule="atLeast"/>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(test substance + sludge)-1</w:t>
                  </w:r>
                </w:p>
              </w:tc>
              <w:tc>
                <w:tcPr>
                  <w:tcW w:w="18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spacing w:line="240" w:lineRule="atLeast"/>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(test substance + sludge)-2</w:t>
                  </w:r>
                </w:p>
              </w:tc>
              <w:tc>
                <w:tcPr>
                  <w:tcW w:w="18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spacing w:line="240" w:lineRule="atLeast"/>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(test substance + sludge)-3</w:t>
                  </w:r>
                </w:p>
              </w:tc>
              <w:tc>
                <w:tcPr>
                  <w:tcW w:w="12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spacing w:line="240" w:lineRule="atLeast"/>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Average</w:t>
                  </w:r>
                </w:p>
              </w:tc>
            </w:tr>
            <w:tr w:rsidR="004026F3" w:rsidRPr="004026F3">
              <w:trPr>
                <w:trHeight w:val="585"/>
                <w:tblCellSpacing w:w="0" w:type="dxa"/>
              </w:trPr>
              <w:tc>
                <w:tcPr>
                  <w:tcW w:w="12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spacing w:line="240" w:lineRule="atLeast"/>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by BOD</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Helvetica" w:eastAsia="MS PGothic" w:hAnsi="Helvetica" w:cs="Helvetica"/>
                      <w:kern w:val="0"/>
                      <w:sz w:val="16"/>
                      <w:szCs w:val="16"/>
                    </w:rPr>
                    <w:t>25</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Helvetica" w:eastAsia="MS PGothic" w:hAnsi="Helvetica" w:cs="Helvetica"/>
                      <w:kern w:val="0"/>
                      <w:sz w:val="16"/>
                      <w:szCs w:val="16"/>
                    </w:rPr>
                    <w:t>21</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Helvetica" w:eastAsia="MS PGothic" w:hAnsi="Helvetica" w:cs="Helvetica"/>
                      <w:kern w:val="0"/>
                      <w:sz w:val="16"/>
                      <w:szCs w:val="16"/>
                    </w:rPr>
                    <w:t>24</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Helvetica" w:eastAsia="MS PGothic" w:hAnsi="Helvetica" w:cs="Helvetica"/>
                      <w:kern w:val="0"/>
                      <w:sz w:val="16"/>
                      <w:szCs w:val="16"/>
                    </w:rPr>
                    <w:t>23</w:t>
                  </w:r>
                </w:p>
              </w:tc>
            </w:tr>
            <w:tr w:rsidR="004026F3" w:rsidRPr="004026F3">
              <w:trPr>
                <w:trHeight w:val="585"/>
                <w:tblCellSpacing w:w="0" w:type="dxa"/>
              </w:trPr>
              <w:tc>
                <w:tcPr>
                  <w:tcW w:w="12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spacing w:line="240" w:lineRule="atLeast"/>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by TOC</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Helvetica" w:eastAsia="MS PGothic" w:hAnsi="Helvetica" w:cs="Helvetica"/>
                      <w:kern w:val="0"/>
                      <w:sz w:val="16"/>
                      <w:szCs w:val="16"/>
                    </w:rPr>
                    <w:t>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Helvetica" w:eastAsia="MS PGothic" w:hAnsi="Helvetica" w:cs="Helvetica"/>
                      <w:kern w:val="0"/>
                      <w:sz w:val="16"/>
                      <w:szCs w:val="16"/>
                    </w:rPr>
                    <w:t>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Helvetica" w:eastAsia="MS PGothic" w:hAnsi="Helvetica" w:cs="Helvetica"/>
                      <w:kern w:val="0"/>
                      <w:sz w:val="16"/>
                      <w:szCs w:val="16"/>
                    </w:rPr>
                    <w:t>0</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Helvetica" w:eastAsia="MS PGothic" w:hAnsi="Helvetica" w:cs="Helvetica"/>
                      <w:kern w:val="0"/>
                      <w:sz w:val="16"/>
                      <w:szCs w:val="16"/>
                    </w:rPr>
                    <w:t>0</w:t>
                  </w:r>
                </w:p>
              </w:tc>
            </w:tr>
            <w:tr w:rsidR="004026F3" w:rsidRPr="004026F3">
              <w:trPr>
                <w:trHeight w:val="526"/>
                <w:tblCellSpacing w:w="0" w:type="dxa"/>
              </w:trPr>
              <w:tc>
                <w:tcPr>
                  <w:tcW w:w="12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spacing w:line="240" w:lineRule="atLeast"/>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by HPLC</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Helvetica" w:eastAsia="MS PGothic" w:hAnsi="Helvetica" w:cs="Helvetica"/>
                      <w:kern w:val="0"/>
                      <w:sz w:val="16"/>
                      <w:szCs w:val="16"/>
                    </w:rPr>
                    <w:t>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Helvetica" w:eastAsia="MS PGothic" w:hAnsi="Helvetica" w:cs="Helvetica"/>
                      <w:kern w:val="0"/>
                      <w:sz w:val="16"/>
                      <w:szCs w:val="16"/>
                    </w:rPr>
                    <w:t>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Helvetica" w:eastAsia="MS PGothic" w:hAnsi="Helvetica" w:cs="Helvetica"/>
                      <w:kern w:val="0"/>
                      <w:sz w:val="16"/>
                      <w:szCs w:val="16"/>
                    </w:rPr>
                    <w:t>0</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Helvetica" w:eastAsia="MS PGothic" w:hAnsi="Helvetica" w:cs="Helvetica"/>
                      <w:kern w:val="0"/>
                      <w:sz w:val="16"/>
                      <w:szCs w:val="16"/>
                    </w:rPr>
                    <w:t>0</w:t>
                  </w:r>
                </w:p>
              </w:tc>
            </w:tr>
          </w:tbl>
          <w:p w:rsidR="004026F3" w:rsidRPr="004026F3" w:rsidRDefault="004026F3" w:rsidP="004026F3">
            <w:pPr>
              <w:jc w:val="left"/>
              <w:rPr>
                <w:rFonts w:ascii="MS PGothic" w:eastAsia="MS PGothic" w:hAnsi="MS PGothic" w:cs="MS PGothic"/>
                <w:kern w:val="0"/>
                <w:sz w:val="24"/>
                <w:szCs w:val="24"/>
              </w:rPr>
            </w:pP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Applicant's summary and conclusion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Interpretation of results </w:t>
      </w:r>
    </w:p>
    <w:tbl>
      <w:tblPr>
        <w:tblW w:w="0" w:type="auto"/>
        <w:tblCellSpacing w:w="7" w:type="dxa"/>
        <w:tblCellMar>
          <w:top w:w="45" w:type="dxa"/>
          <w:left w:w="45" w:type="dxa"/>
          <w:bottom w:w="45" w:type="dxa"/>
          <w:right w:w="45" w:type="dxa"/>
        </w:tblCellMar>
        <w:tblLook w:val="04A0"/>
      </w:tblPr>
      <w:tblGrid>
        <w:gridCol w:w="362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02170743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under test conditions no biodegradation observed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290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54224921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Picric acid is not-readily biodegradable. </w:t>
            </w:r>
          </w:p>
        </w:tc>
      </w:tr>
    </w:tbl>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QSAR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057119347"/>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IUC5-ebdc5829-a1c4-49c8-8427-5d8dad809545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15:48:53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664"/>
        <w:gridCol w:w="1082"/>
        <w:gridCol w:w="2584"/>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supporting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(Q)SAR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Calculation was conducted in 2010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 (reliable with restrictions)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Reliable QSAR method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162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3763547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BIOWIN version 4.10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Applicant's summary and conclusion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Interpretation of results </w:t>
      </w:r>
    </w:p>
    <w:tbl>
      <w:tblPr>
        <w:tblW w:w="0" w:type="auto"/>
        <w:tblCellSpacing w:w="7" w:type="dxa"/>
        <w:tblCellMar>
          <w:top w:w="45" w:type="dxa"/>
          <w:left w:w="45" w:type="dxa"/>
          <w:bottom w:w="45" w:type="dxa"/>
          <w:right w:w="45" w:type="dxa"/>
        </w:tblCellMar>
        <w:tblLook w:val="04A0"/>
      </w:tblPr>
      <w:tblGrid>
        <w:gridCol w:w="244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642199539"/>
              <w:rPr>
                <w:rFonts w:ascii="Helvetica" w:eastAsia="MS PGothic" w:hAnsi="Helvetica" w:cs="Helvetica"/>
                <w:kern w:val="0"/>
                <w:sz w:val="16"/>
                <w:szCs w:val="16"/>
              </w:rPr>
            </w:pPr>
            <w:proofErr w:type="gramStart"/>
            <w:r w:rsidRPr="004026F3">
              <w:rPr>
                <w:rFonts w:ascii="Helvetica" w:eastAsia="MS PGothic" w:hAnsi="Helvetica" w:cs="Helvetica"/>
                <w:kern w:val="0"/>
                <w:sz w:val="16"/>
                <w:szCs w:val="16"/>
              </w:rPr>
              <w:t>other</w:t>
            </w:r>
            <w:proofErr w:type="gramEnd"/>
            <w:r w:rsidRPr="004026F3">
              <w:rPr>
                <w:rFonts w:ascii="Helvetica" w:eastAsia="MS PGothic" w:hAnsi="Helvetica" w:cs="Helvetica"/>
                <w:kern w:val="0"/>
                <w:sz w:val="16"/>
                <w:szCs w:val="16"/>
              </w:rPr>
              <w:t xml:space="preserve">: Not readily biodegradable.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4308"/>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44796793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This substance is estimated to be not ready biodegradable. </w:t>
            </w:r>
          </w:p>
        </w:tc>
      </w:tr>
    </w:tbl>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5.2.2 Biodegradation in water and sediment: simulation tests </w:t>
      </w:r>
    </w:p>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Literature 1 </w:t>
      </w:r>
    </w:p>
    <w:tbl>
      <w:tblPr>
        <w:tblW w:w="0" w:type="auto"/>
        <w:tblCellSpacing w:w="7" w:type="dxa"/>
        <w:tblCellMar>
          <w:left w:w="0" w:type="dxa"/>
          <w:right w:w="0" w:type="dxa"/>
        </w:tblCellMar>
        <w:tblLook w:val="04A0"/>
      </w:tblPr>
      <w:tblGrid>
        <w:gridCol w:w="1044"/>
        <w:gridCol w:w="88"/>
        <w:gridCol w:w="4201"/>
      </w:tblGrid>
      <w:tr w:rsidR="004026F3" w:rsidRPr="00541A2F">
        <w:trPr>
          <w:tblCellSpacing w:w="7" w:type="dxa"/>
        </w:trPr>
        <w:tc>
          <w:tcPr>
            <w:tcW w:w="0" w:type="auto"/>
            <w:tcBorders>
              <w:top w:val="nil"/>
              <w:left w:val="nil"/>
              <w:bottom w:val="nil"/>
              <w:right w:val="nil"/>
            </w:tcBorders>
            <w:hideMark/>
          </w:tcPr>
          <w:p w:rsidR="004026F3" w:rsidRPr="004026F3" w:rsidRDefault="004026F3" w:rsidP="004026F3">
            <w:pPr>
              <w:jc w:val="left"/>
              <w:divId w:val="955255238"/>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541A2F" w:rsidRDefault="004026F3" w:rsidP="004026F3">
            <w:pPr>
              <w:jc w:val="left"/>
              <w:rPr>
                <w:rFonts w:ascii="Helvetica" w:eastAsia="MS PGothic" w:hAnsi="Helvetica" w:cs="Helvetica"/>
                <w:color w:val="0000B2"/>
                <w:kern w:val="0"/>
                <w:sz w:val="16"/>
                <w:szCs w:val="16"/>
                <w:lang w:val="es-ES_tradnl"/>
              </w:rPr>
            </w:pPr>
            <w:r w:rsidRPr="00541A2F">
              <w:rPr>
                <w:rFonts w:ascii="Helvetica" w:eastAsia="MS PGothic" w:hAnsi="Helvetica" w:cs="Helvetica"/>
                <w:color w:val="0000B2"/>
                <w:kern w:val="0"/>
                <w:sz w:val="16"/>
                <w:szCs w:val="16"/>
                <w:lang w:val="es-ES_tradnl"/>
              </w:rPr>
              <w:t xml:space="preserve">IUC5-5dbb2810-ca1f-4e0c-a3bb-7e2e3d4275a9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15:48:53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486"/>
        <w:gridCol w:w="181"/>
        <w:gridCol w:w="188"/>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supporting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4 (not assignable)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Research-oriented study </w:t>
            </w:r>
          </w:p>
        </w:tc>
      </w:tr>
    </w:tbl>
    <w:p w:rsidR="003C65D5" w:rsidRDefault="003C65D5" w:rsidP="004026F3">
      <w:pPr>
        <w:keepNext/>
        <w:spacing w:before="240"/>
        <w:jc w:val="left"/>
        <w:rPr>
          <w:rFonts w:ascii="Helvetica" w:eastAsia="MS PGothic" w:hAnsi="Helvetica" w:cs="Helvetica"/>
          <w:b/>
          <w:bCs/>
          <w:kern w:val="0"/>
          <w:sz w:val="28"/>
          <w:szCs w:val="28"/>
        </w:rPr>
      </w:pPr>
    </w:p>
    <w:p w:rsidR="003C65D5" w:rsidRDefault="003C65D5">
      <w:pPr>
        <w:widowControl/>
        <w:jc w:val="left"/>
        <w:rPr>
          <w:rFonts w:ascii="Helvetica" w:eastAsia="MS PGothic" w:hAnsi="Helvetica" w:cs="Helvetica"/>
          <w:b/>
          <w:bCs/>
          <w:kern w:val="0"/>
          <w:sz w:val="28"/>
          <w:szCs w:val="28"/>
        </w:rPr>
      </w:pPr>
      <w:r>
        <w:rPr>
          <w:rFonts w:ascii="Helvetica" w:eastAsia="MS PGothic" w:hAnsi="Helvetica" w:cs="Helvetica"/>
          <w:b/>
          <w:bCs/>
          <w:kern w:val="0"/>
          <w:sz w:val="28"/>
          <w:szCs w:val="28"/>
        </w:rPr>
        <w:br w:type="page"/>
      </w:r>
    </w:p>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3C65D5">
      <w:pPr>
        <w:widowControl/>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88"/>
        <w:gridCol w:w="978"/>
        <w:gridCol w:w="446"/>
        <w:gridCol w:w="5794"/>
        <w:gridCol w:w="1945"/>
        <w:gridCol w:w="1241"/>
        <w:gridCol w:w="776"/>
        <w:gridCol w:w="1118"/>
        <w:gridCol w:w="1272"/>
        <w:gridCol w:w="830"/>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Nipper, M. et al.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2004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Degradation of picric acid and 2</w:t>
            </w:r>
            <w:proofErr w:type="gramStart"/>
            <w:r w:rsidRPr="004026F3">
              <w:rPr>
                <w:rFonts w:ascii="Helvetica" w:eastAsia="MS PGothic" w:hAnsi="Helvetica" w:cs="Helvetica"/>
                <w:kern w:val="0"/>
                <w:sz w:val="16"/>
                <w:szCs w:val="16"/>
              </w:rPr>
              <w:t>,6</w:t>
            </w:r>
            <w:proofErr w:type="gramEnd"/>
            <w:r w:rsidRPr="004026F3">
              <w:rPr>
                <w:rFonts w:ascii="Helvetica" w:eastAsia="MS PGothic" w:hAnsi="Helvetica" w:cs="Helvetica"/>
                <w:kern w:val="0"/>
                <w:sz w:val="16"/>
                <w:szCs w:val="16"/>
              </w:rPr>
              <w:t xml:space="preserve">-DNT in marine sediments and waters: the role of microbial activity and ultra-violet exposure.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Chemosphere 56 (2004), 519-530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1432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074766723"/>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Bio-and photo-transformation of 2,4,6-dinitrotoluene and picric acid were assessed in spiked marine sediments and water at 10 and 20 degree C. Transformation products were analyzed over 180 days.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472597684"/>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Study design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Duration of test (contact time) </w:t>
      </w:r>
    </w:p>
    <w:tbl>
      <w:tblPr>
        <w:tblW w:w="0" w:type="auto"/>
        <w:tblCellSpacing w:w="7" w:type="dxa"/>
        <w:tblCellMar>
          <w:top w:w="45" w:type="dxa"/>
          <w:left w:w="45" w:type="dxa"/>
          <w:bottom w:w="45" w:type="dxa"/>
          <w:right w:w="45" w:type="dxa"/>
        </w:tblCellMar>
        <w:tblLook w:val="04A0"/>
      </w:tblPr>
      <w:tblGrid>
        <w:gridCol w:w="113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52383505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&gt; 0 — &lt; 180 d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Applicant's summary and conclusion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300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890773873"/>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not applicable (Research-oriented study)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579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94649906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Degradation of picric acid in marine sediments was found to be nearly complete. </w:t>
            </w:r>
          </w:p>
        </w:tc>
      </w:tr>
    </w:tbl>
    <w:p w:rsidR="003C65D5" w:rsidRDefault="003C65D5" w:rsidP="004026F3">
      <w:pPr>
        <w:keepNext/>
        <w:spacing w:before="320"/>
        <w:jc w:val="left"/>
        <w:rPr>
          <w:rFonts w:ascii="Helvetica" w:eastAsia="MS PGothic" w:hAnsi="Helvetica" w:cs="Helvetica"/>
          <w:b/>
          <w:bCs/>
          <w:i/>
          <w:iCs/>
          <w:kern w:val="0"/>
          <w:sz w:val="30"/>
          <w:szCs w:val="30"/>
        </w:rPr>
      </w:pPr>
    </w:p>
    <w:p w:rsidR="003C65D5" w:rsidRDefault="003C65D5">
      <w:pPr>
        <w:widowControl/>
        <w:jc w:val="left"/>
        <w:rPr>
          <w:rFonts w:ascii="Helvetica" w:eastAsia="MS PGothic" w:hAnsi="Helvetica" w:cs="Helvetica"/>
          <w:b/>
          <w:bCs/>
          <w:i/>
          <w:iCs/>
          <w:kern w:val="0"/>
          <w:sz w:val="30"/>
          <w:szCs w:val="30"/>
        </w:rPr>
      </w:pPr>
      <w:r>
        <w:rPr>
          <w:rFonts w:ascii="Helvetica" w:eastAsia="MS PGothic" w:hAnsi="Helvetica" w:cs="Helvetica"/>
          <w:b/>
          <w:bCs/>
          <w:i/>
          <w:iCs/>
          <w:kern w:val="0"/>
          <w:sz w:val="30"/>
          <w:szCs w:val="30"/>
        </w:rPr>
        <w:br w:type="page"/>
      </w:r>
    </w:p>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Literature 2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498813449"/>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IUC5-5d4f7487-c980-4b58-9a04-28a3b1240a3d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15:48:53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486"/>
        <w:gridCol w:w="181"/>
        <w:gridCol w:w="188"/>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supporting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4 (not assignable)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Research-oriented study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39"/>
        <w:gridCol w:w="897"/>
        <w:gridCol w:w="446"/>
        <w:gridCol w:w="4443"/>
        <w:gridCol w:w="2985"/>
        <w:gridCol w:w="1322"/>
        <w:gridCol w:w="814"/>
        <w:gridCol w:w="1190"/>
        <w:gridCol w:w="1373"/>
        <w:gridCol w:w="879"/>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Tan, Y. et al.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2006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Picric acid degradation in sediments from the Louisiana army ammunition plant.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Water, Air, and Soil Pollution (2006), 177: 169-181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1327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660961714"/>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The potencial for natural degradation of picric acid was investigated by creating picric acid slurries with sediments from Luisiana army ammunition plants and monitoring for up to 98 days.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5023482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Study design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Duration of test (contact time) </w:t>
      </w:r>
    </w:p>
    <w:tbl>
      <w:tblPr>
        <w:tblW w:w="0" w:type="auto"/>
        <w:tblCellSpacing w:w="7" w:type="dxa"/>
        <w:tblCellMar>
          <w:top w:w="45" w:type="dxa"/>
          <w:left w:w="45" w:type="dxa"/>
          <w:bottom w:w="45" w:type="dxa"/>
          <w:right w:w="45" w:type="dxa"/>
        </w:tblCellMar>
        <w:tblLook w:val="04A0"/>
      </w:tblPr>
      <w:tblGrid>
        <w:gridCol w:w="1044"/>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6956349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&gt; 0 — &lt; 98 d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Applicant's summary and conclusion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300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01692529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not applicable (Research-oriented study)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7887666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Natural attenuation of picric acid at the Louisiana army ammunition plant will vary significantry between the different geologic unuts. Picric acid is likely to be persistent in the lower terrace sands and in the lower portion of the upper terrace deposits, but not in sediments nearer the surface. </w:t>
            </w:r>
          </w:p>
        </w:tc>
      </w:tr>
    </w:tbl>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5.3 Bioaccumulation </w:t>
      </w:r>
    </w:p>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5.3.1 Bioaccumulation: aquatic / sediment </w:t>
      </w:r>
    </w:p>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experiment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485170131"/>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IUC5-6645dc85-96a0-4242-a6ea-80142c63d5d8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15:48:53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721"/>
        <w:gridCol w:w="1278"/>
        <w:gridCol w:w="298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key study; robust study summary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20 July, 1978 - 6 November, 1978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 (reliable with restrictions)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Test was conducted according to the equivalent protocol with OECD test-guideline.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19"/>
        <w:gridCol w:w="2735"/>
        <w:gridCol w:w="446"/>
        <w:gridCol w:w="2785"/>
        <w:gridCol w:w="1501"/>
        <w:gridCol w:w="2746"/>
        <w:gridCol w:w="800"/>
        <w:gridCol w:w="1162"/>
        <w:gridCol w:w="1334"/>
        <w:gridCol w:w="860"/>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Chemicals Inspection and Testing Institute, Japan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1978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Measurement of bio-concentration of Picric acid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Chemicals Inspection and Testing Institute, Japan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810630998"/>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data published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691"/>
        <w:gridCol w:w="4653"/>
        <w:gridCol w:w="900"/>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Deviations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OECD Guideline 305 (Bioconcentration: Flow-through Fish Test)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48096957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materials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Radiolabelling </w:t>
      </w:r>
    </w:p>
    <w:tbl>
      <w:tblPr>
        <w:tblW w:w="0" w:type="auto"/>
        <w:tblCellSpacing w:w="7" w:type="dxa"/>
        <w:tblCellMar>
          <w:top w:w="45" w:type="dxa"/>
          <w:left w:w="45" w:type="dxa"/>
          <w:bottom w:w="45" w:type="dxa"/>
          <w:right w:w="45" w:type="dxa"/>
        </w:tblCellMar>
        <w:tblLook w:val="04A0"/>
      </w:tblPr>
      <w:tblGrid>
        <w:gridCol w:w="29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014642819"/>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4974"/>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87180005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 Name of test material (as cited in study report): 2,4,6-Trinitrophenol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Details on sampling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026322879"/>
              <w:rPr>
                <w:rFonts w:ascii="Helvetica" w:eastAsia="MS PGothic" w:hAnsi="Helvetica" w:cs="Helvetica"/>
                <w:kern w:val="0"/>
                <w:sz w:val="16"/>
                <w:szCs w:val="16"/>
              </w:rPr>
            </w:pPr>
            <w:r w:rsidRPr="004026F3">
              <w:rPr>
                <w:rFonts w:ascii="Helvetica" w:eastAsia="MS PGothic" w:hAnsi="Helvetica" w:cs="Helvetica"/>
                <w:kern w:val="0"/>
                <w:sz w:val="16"/>
                <w:szCs w:val="16"/>
              </w:rPr>
              <w:t>Sampling schedule</w:t>
            </w:r>
            <w:r w:rsidRPr="004026F3">
              <w:rPr>
                <w:rFonts w:ascii="Helvetica" w:eastAsia="MS PGothic" w:hAnsi="Helvetica" w:cs="Helvetica"/>
                <w:kern w:val="0"/>
                <w:sz w:val="16"/>
                <w:szCs w:val="16"/>
              </w:rPr>
              <w:br w:type="page"/>
              <w:t>- Sampling intervals/frequency for test organisms: After 14days, 21 days, 28 days, 42 days</w:t>
            </w:r>
            <w:r w:rsidRPr="004026F3">
              <w:rPr>
                <w:rFonts w:ascii="Helvetica" w:eastAsia="MS PGothic" w:hAnsi="Helvetica" w:cs="Helvetica"/>
                <w:kern w:val="0"/>
                <w:sz w:val="16"/>
                <w:szCs w:val="16"/>
              </w:rPr>
              <w:br w:type="page"/>
              <w:t>- Sampling intervals/frequency for test medium samples: After 14days, 21 days, 28 days, 42 days</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t>Pre-treatment of the sample</w:t>
            </w:r>
            <w:r w:rsidRPr="004026F3">
              <w:rPr>
                <w:rFonts w:ascii="Helvetica" w:eastAsia="MS PGothic" w:hAnsi="Helvetica" w:cs="Helvetica"/>
                <w:kern w:val="0"/>
                <w:sz w:val="16"/>
                <w:szCs w:val="16"/>
              </w:rPr>
              <w:br w:type="page"/>
              <w:t xml:space="preserve">- Test water: 200 mL or 1000 mL of the test water was taken out and then benzene was added to this test water. This mixture was shaken in order to extract the test substance into the benzene layer. This benzene solution was used for LC analysis. </w:t>
            </w:r>
            <w:r w:rsidRPr="004026F3">
              <w:rPr>
                <w:rFonts w:ascii="Helvetica" w:eastAsia="MS PGothic" w:hAnsi="Helvetica" w:cs="Helvetica"/>
                <w:kern w:val="0"/>
                <w:sz w:val="16"/>
                <w:szCs w:val="16"/>
              </w:rPr>
              <w:br w:type="page"/>
              <w:t xml:space="preserve">- Test fish: After the portion of the test fish was cut and smashed, methanol was added to this sample and homogenized. Then, methanol layer was separated by decantation. Then, benzene was added to the supernatant. This mixture was shaken in order to extract the test substance into the benzene layer. This benzene solution was used for LC analysis. </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Details on analytical methods </w:t>
      </w:r>
    </w:p>
    <w:tbl>
      <w:tblPr>
        <w:tblW w:w="0" w:type="auto"/>
        <w:tblCellSpacing w:w="7" w:type="dxa"/>
        <w:tblCellMar>
          <w:top w:w="45" w:type="dxa"/>
          <w:left w:w="45" w:type="dxa"/>
          <w:bottom w:w="45" w:type="dxa"/>
          <w:right w:w="45" w:type="dxa"/>
        </w:tblCellMar>
        <w:tblLook w:val="04A0"/>
      </w:tblPr>
      <w:tblGrid>
        <w:gridCol w:w="15308"/>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535845621"/>
              <w:rPr>
                <w:rFonts w:ascii="Helvetica" w:eastAsia="MS PGothic" w:hAnsi="Helvetica" w:cs="Helvetica"/>
                <w:kern w:val="0"/>
                <w:sz w:val="16"/>
                <w:szCs w:val="16"/>
              </w:rPr>
            </w:pPr>
            <w:r w:rsidRPr="004026F3">
              <w:rPr>
                <w:rFonts w:ascii="Helvetica" w:eastAsia="MS PGothic" w:hAnsi="Helvetica" w:cs="Helvetica"/>
                <w:kern w:val="0"/>
                <w:sz w:val="16"/>
                <w:szCs w:val="16"/>
              </w:rPr>
              <w:t>LC condition</w:t>
            </w:r>
            <w:r w:rsidRPr="004026F3">
              <w:rPr>
                <w:rFonts w:ascii="Helvetica" w:eastAsia="MS PGothic" w:hAnsi="Helvetica" w:cs="Helvetica"/>
                <w:kern w:val="0"/>
                <w:sz w:val="16"/>
                <w:szCs w:val="16"/>
              </w:rPr>
              <w:br w:type="page"/>
              <w:t>- Detector: UVIDEC-100</w:t>
            </w:r>
            <w:r w:rsidRPr="004026F3">
              <w:rPr>
                <w:rFonts w:ascii="Helvetica" w:eastAsia="MS PGothic" w:hAnsi="Helvetica" w:cs="Helvetica"/>
                <w:kern w:val="0"/>
                <w:sz w:val="16"/>
                <w:szCs w:val="16"/>
              </w:rPr>
              <w:br w:type="page"/>
              <w:t>- Column:0.5 m x 2.5 mm, column packing material:Hitachi gel #3011</w:t>
            </w:r>
            <w:r w:rsidRPr="004026F3">
              <w:rPr>
                <w:rFonts w:ascii="Helvetica" w:eastAsia="MS PGothic" w:hAnsi="Helvetica" w:cs="Helvetica"/>
                <w:kern w:val="0"/>
                <w:sz w:val="16"/>
                <w:szCs w:val="16"/>
              </w:rPr>
              <w:br w:type="page"/>
              <w:t xml:space="preserve">- Eluent: hydrochloric acid(0.001N)-containing Methanol </w:t>
            </w:r>
            <w:r w:rsidRPr="004026F3">
              <w:rPr>
                <w:rFonts w:ascii="Helvetica" w:eastAsia="MS PGothic" w:hAnsi="Helvetica" w:cs="Helvetica"/>
                <w:kern w:val="0"/>
                <w:sz w:val="16"/>
                <w:szCs w:val="16"/>
              </w:rPr>
              <w:br w:type="page"/>
              <w:t>- Injection volume: 1.0 mL/min</w:t>
            </w:r>
            <w:r w:rsidRPr="004026F3">
              <w:rPr>
                <w:rFonts w:ascii="Helvetica" w:eastAsia="MS PGothic" w:hAnsi="Helvetica" w:cs="Helvetica"/>
                <w:kern w:val="0"/>
                <w:sz w:val="16"/>
                <w:szCs w:val="16"/>
              </w:rPr>
              <w:br w:type="page"/>
              <w:t xml:space="preserve">- Wavelength: 345 nm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Vehicle </w:t>
      </w:r>
    </w:p>
    <w:tbl>
      <w:tblPr>
        <w:tblW w:w="0" w:type="auto"/>
        <w:tblCellSpacing w:w="7" w:type="dxa"/>
        <w:tblCellMar>
          <w:top w:w="45" w:type="dxa"/>
          <w:left w:w="45" w:type="dxa"/>
          <w:bottom w:w="45" w:type="dxa"/>
          <w:right w:w="45" w:type="dxa"/>
        </w:tblCellMar>
        <w:tblLook w:val="04A0"/>
      </w:tblPr>
      <w:tblGrid>
        <w:gridCol w:w="29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510831883"/>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organisms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123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40654037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Cyprinus carpio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Details on test organisms </w:t>
      </w:r>
    </w:p>
    <w:tbl>
      <w:tblPr>
        <w:tblW w:w="0" w:type="auto"/>
        <w:tblCellSpacing w:w="7" w:type="dxa"/>
        <w:tblCellMar>
          <w:top w:w="45" w:type="dxa"/>
          <w:left w:w="45" w:type="dxa"/>
          <w:bottom w:w="45" w:type="dxa"/>
          <w:right w:w="45" w:type="dxa"/>
        </w:tblCellMar>
        <w:tblLook w:val="04A0"/>
      </w:tblPr>
      <w:tblGrid>
        <w:gridCol w:w="7998"/>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70028596"/>
              <w:rPr>
                <w:rFonts w:ascii="Helvetica" w:eastAsia="MS PGothic" w:hAnsi="Helvetica" w:cs="Helvetica"/>
                <w:kern w:val="0"/>
                <w:sz w:val="16"/>
                <w:szCs w:val="16"/>
              </w:rPr>
            </w:pPr>
            <w:r w:rsidRPr="004026F3">
              <w:rPr>
                <w:rFonts w:ascii="Helvetica" w:eastAsia="MS PGothic" w:hAnsi="Helvetica" w:cs="Helvetica"/>
                <w:kern w:val="0"/>
                <w:sz w:val="16"/>
                <w:szCs w:val="16"/>
              </w:rPr>
              <w:t>TEST ORGANISM</w:t>
            </w:r>
            <w:r w:rsidRPr="004026F3">
              <w:rPr>
                <w:rFonts w:ascii="Helvetica" w:eastAsia="MS PGothic" w:hAnsi="Helvetica" w:cs="Helvetica"/>
                <w:kern w:val="0"/>
                <w:sz w:val="16"/>
                <w:szCs w:val="16"/>
              </w:rPr>
              <w:br w:type="page"/>
              <w:t>- Common name: Japanese carp</w:t>
            </w:r>
            <w:r w:rsidRPr="004026F3">
              <w:rPr>
                <w:rFonts w:ascii="Helvetica" w:eastAsia="MS PGothic" w:hAnsi="Helvetica" w:cs="Helvetica"/>
                <w:kern w:val="0"/>
                <w:sz w:val="16"/>
                <w:szCs w:val="16"/>
              </w:rPr>
              <w:br w:type="page"/>
              <w:t>- Average length: About 10 cm</w:t>
            </w:r>
            <w:r w:rsidRPr="004026F3">
              <w:rPr>
                <w:rFonts w:ascii="Helvetica" w:eastAsia="MS PGothic" w:hAnsi="Helvetica" w:cs="Helvetica"/>
                <w:kern w:val="0"/>
                <w:sz w:val="16"/>
                <w:szCs w:val="16"/>
              </w:rPr>
              <w:br w:type="page"/>
              <w:t xml:space="preserve">- Average weight: About 28 g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Study design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Route of exposure </w:t>
      </w:r>
    </w:p>
    <w:tbl>
      <w:tblPr>
        <w:tblW w:w="0" w:type="auto"/>
        <w:tblCellSpacing w:w="7" w:type="dxa"/>
        <w:tblCellMar>
          <w:top w:w="45" w:type="dxa"/>
          <w:left w:w="45" w:type="dxa"/>
          <w:bottom w:w="45" w:type="dxa"/>
          <w:right w:w="45" w:type="dxa"/>
        </w:tblCellMar>
        <w:tblLook w:val="04A0"/>
      </w:tblPr>
      <w:tblGrid>
        <w:gridCol w:w="73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79512626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aqueous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99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45252785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flow-through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017034028"/>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freshwater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Total exposure / uptake duration </w:t>
      </w:r>
    </w:p>
    <w:tbl>
      <w:tblPr>
        <w:tblW w:w="0" w:type="auto"/>
        <w:tblCellSpacing w:w="7" w:type="dxa"/>
        <w:tblCellMar>
          <w:top w:w="45" w:type="dxa"/>
          <w:left w:w="45" w:type="dxa"/>
          <w:bottom w:w="45" w:type="dxa"/>
          <w:right w:w="45" w:type="dxa"/>
        </w:tblCellMar>
        <w:tblLook w:val="04A0"/>
      </w:tblPr>
      <w:tblGrid>
        <w:gridCol w:w="43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545680209"/>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42 d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conditions </w:t>
      </w:r>
    </w:p>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Test temperature </w:t>
      </w:r>
    </w:p>
    <w:tbl>
      <w:tblPr>
        <w:tblW w:w="0" w:type="auto"/>
        <w:tblCellSpacing w:w="7" w:type="dxa"/>
        <w:tblCellMar>
          <w:top w:w="45" w:type="dxa"/>
          <w:left w:w="45" w:type="dxa"/>
          <w:bottom w:w="45" w:type="dxa"/>
          <w:right w:w="45" w:type="dxa"/>
        </w:tblCellMar>
        <w:tblLook w:val="04A0"/>
      </w:tblPr>
      <w:tblGrid>
        <w:gridCol w:w="1368"/>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88031458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25 +/- 2 degree C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Nominal and measured concentrations </w:t>
      </w:r>
    </w:p>
    <w:tbl>
      <w:tblPr>
        <w:tblW w:w="0" w:type="auto"/>
        <w:tblCellSpacing w:w="7" w:type="dxa"/>
        <w:tblCellMar>
          <w:top w:w="45" w:type="dxa"/>
          <w:left w:w="45" w:type="dxa"/>
          <w:bottom w:w="45" w:type="dxa"/>
          <w:right w:w="45" w:type="dxa"/>
        </w:tblCellMar>
        <w:tblLook w:val="04A0"/>
      </w:tblPr>
      <w:tblGrid>
        <w:gridCol w:w="32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013611803"/>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Nominal concentration </w:t>
            </w:r>
            <w:r w:rsidRPr="004026F3">
              <w:rPr>
                <w:rFonts w:ascii="Helvetica" w:eastAsia="MS PGothic" w:hAnsi="Helvetica" w:cs="Helvetica"/>
                <w:kern w:val="0"/>
                <w:sz w:val="16"/>
                <w:szCs w:val="16"/>
              </w:rPr>
              <w:br w:type="page"/>
              <w:t>- 0.5 mg/L</w:t>
            </w:r>
            <w:r w:rsidRPr="004026F3">
              <w:rPr>
                <w:rFonts w:ascii="Helvetica" w:eastAsia="MS PGothic" w:hAnsi="Helvetica" w:cs="Helvetica"/>
                <w:kern w:val="0"/>
                <w:sz w:val="16"/>
                <w:szCs w:val="16"/>
              </w:rPr>
              <w:br w:type="page"/>
              <w:t xml:space="preserve">- 0.05 mg/L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Details on test conditions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455100604"/>
              <w:rPr>
                <w:rFonts w:ascii="Helvetica" w:eastAsia="MS PGothic" w:hAnsi="Helvetica" w:cs="Helvetica"/>
                <w:kern w:val="0"/>
                <w:sz w:val="16"/>
                <w:szCs w:val="16"/>
              </w:rPr>
            </w:pPr>
            <w:r w:rsidRPr="004026F3">
              <w:rPr>
                <w:rFonts w:ascii="Helvetica" w:eastAsia="MS PGothic" w:hAnsi="Helvetica" w:cs="Helvetica"/>
                <w:kern w:val="0"/>
                <w:sz w:val="16"/>
                <w:szCs w:val="16"/>
              </w:rPr>
              <w:t>TEST SYSTEM</w:t>
            </w:r>
            <w:r w:rsidRPr="004026F3">
              <w:rPr>
                <w:rFonts w:ascii="Helvetica" w:eastAsia="MS PGothic" w:hAnsi="Helvetica" w:cs="Helvetica"/>
                <w:kern w:val="0"/>
                <w:sz w:val="16"/>
                <w:szCs w:val="16"/>
              </w:rPr>
              <w:br w:type="page"/>
              <w:t>- Test vessel: 100 L glass vessel</w:t>
            </w:r>
            <w:r w:rsidRPr="004026F3">
              <w:rPr>
                <w:rFonts w:ascii="Helvetica" w:eastAsia="MS PGothic" w:hAnsi="Helvetica" w:cs="Helvetica"/>
                <w:kern w:val="0"/>
                <w:sz w:val="16"/>
                <w:szCs w:val="16"/>
              </w:rPr>
              <w:br w:type="page"/>
              <w:t>- Renewal rate of test solution (frequency/flow rate): Flow rate is 579 L/day</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t>RANGE-FINDING / PRELIMINARY STUDY</w:t>
            </w:r>
            <w:r w:rsidRPr="004026F3">
              <w:rPr>
                <w:rFonts w:ascii="Helvetica" w:eastAsia="MS PGothic" w:hAnsi="Helvetica" w:cs="Helvetica"/>
                <w:kern w:val="0"/>
                <w:sz w:val="16"/>
                <w:szCs w:val="16"/>
              </w:rPr>
              <w:br w:type="page"/>
              <w:t xml:space="preserve">- Test concentrations were determined based on the result of TLm test (48h-TLm = 230 ppm).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Reference substance (positive control) </w:t>
      </w:r>
    </w:p>
    <w:tbl>
      <w:tblPr>
        <w:tblW w:w="0" w:type="auto"/>
        <w:tblCellSpacing w:w="7" w:type="dxa"/>
        <w:tblCellMar>
          <w:top w:w="45" w:type="dxa"/>
          <w:left w:w="45" w:type="dxa"/>
          <w:bottom w:w="45" w:type="dxa"/>
          <w:right w:w="45" w:type="dxa"/>
        </w:tblCellMar>
        <w:tblLook w:val="04A0"/>
      </w:tblPr>
      <w:tblGrid>
        <w:gridCol w:w="29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69765557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Bioaccumulation factor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2233"/>
        <w:gridCol w:w="464"/>
        <w:gridCol w:w="540"/>
        <w:gridCol w:w="1264"/>
        <w:gridCol w:w="1264"/>
        <w:gridCol w:w="1406"/>
        <w:gridCol w:w="767"/>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Conc. in environment / dose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Value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Basis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Time of plateau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Calculation basis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Remarks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0.5 mg/L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BCF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&lt; 0.24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whole body w.w.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0.05 mg/L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BCF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&lt; 2.2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whole body w.w.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Overall remarks, attachments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1104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Result</w:t>
            </w:r>
          </w:p>
          <w:tbl>
            <w:tblPr>
              <w:tblW w:w="0" w:type="auto"/>
              <w:tblCellSpacing w:w="0" w:type="dxa"/>
              <w:tblCellMar>
                <w:left w:w="0" w:type="dxa"/>
                <w:right w:w="0" w:type="dxa"/>
              </w:tblCellMar>
              <w:tblLook w:val="04A0"/>
            </w:tblPr>
            <w:tblGrid>
              <w:gridCol w:w="1907"/>
              <w:gridCol w:w="2521"/>
              <w:gridCol w:w="1620"/>
              <w:gridCol w:w="1580"/>
              <w:gridCol w:w="1660"/>
              <w:gridCol w:w="1620"/>
            </w:tblGrid>
            <w:tr w:rsidR="004026F3" w:rsidRPr="004026F3">
              <w:trPr>
                <w:tblCellSpacing w:w="0" w:type="dxa"/>
              </w:trPr>
              <w:tc>
                <w:tcPr>
                  <w:tcW w:w="19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tc>
              <w:tc>
                <w:tcPr>
                  <w:tcW w:w="25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tc>
              <w:tc>
                <w:tcPr>
                  <w:tcW w:w="16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After</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14 days</w:t>
                  </w:r>
                </w:p>
              </w:tc>
              <w:tc>
                <w:tcPr>
                  <w:tcW w:w="15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After</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21 days</w:t>
                  </w:r>
                </w:p>
              </w:tc>
              <w:tc>
                <w:tcPr>
                  <w:tcW w:w="16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After</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28 days</w:t>
                  </w:r>
                </w:p>
              </w:tc>
              <w:tc>
                <w:tcPr>
                  <w:tcW w:w="16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After</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42 days</w:t>
                  </w:r>
                </w:p>
              </w:tc>
            </w:tr>
            <w:tr w:rsidR="004026F3" w:rsidRPr="004026F3">
              <w:trPr>
                <w:tblCellSpacing w:w="0" w:type="dxa"/>
              </w:trPr>
              <w:tc>
                <w:tcPr>
                  <w:tcW w:w="190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Test concentration of 0.05 mg/L</w:t>
                  </w:r>
                </w:p>
              </w:tc>
              <w:tc>
                <w:tcPr>
                  <w:tcW w:w="2521"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Concentration of the test substance in test water</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524 ppb</w:t>
                  </w:r>
                </w:p>
              </w:tc>
              <w:tc>
                <w:tcPr>
                  <w:tcW w:w="1580"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527 ppb</w:t>
                  </w:r>
                </w:p>
              </w:tc>
              <w:tc>
                <w:tcPr>
                  <w:tcW w:w="1660"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499 ppb</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495 ppb</w:t>
                  </w:r>
                </w:p>
              </w:tc>
            </w:tr>
            <w:tr w:rsidR="004026F3" w:rsidRPr="004026F3">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521"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BCF</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Equal to or less than 0.24</w:t>
                  </w:r>
                </w:p>
              </w:tc>
              <w:tc>
                <w:tcPr>
                  <w:tcW w:w="1580"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Equal to or less than 0.24</w:t>
                  </w:r>
                </w:p>
              </w:tc>
              <w:tc>
                <w:tcPr>
                  <w:tcW w:w="1660"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Equal to or less than 0.24</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Equal to or less than 0.24</w:t>
                  </w:r>
                </w:p>
              </w:tc>
            </w:tr>
            <w:tr w:rsidR="004026F3" w:rsidRPr="004026F3">
              <w:trPr>
                <w:tblCellSpacing w:w="0" w:type="dxa"/>
              </w:trPr>
              <w:tc>
                <w:tcPr>
                  <w:tcW w:w="190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Test concentration of 0.5 mg/L</w:t>
                  </w:r>
                </w:p>
              </w:tc>
              <w:tc>
                <w:tcPr>
                  <w:tcW w:w="2521"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Concentration of the test substance in test water</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63.1 ppb</w:t>
                  </w:r>
                </w:p>
              </w:tc>
              <w:tc>
                <w:tcPr>
                  <w:tcW w:w="1580"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58.1 ppb</w:t>
                  </w:r>
                </w:p>
              </w:tc>
              <w:tc>
                <w:tcPr>
                  <w:tcW w:w="1660"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55.0 ppb</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55.3 ppb</w:t>
                  </w:r>
                </w:p>
              </w:tc>
            </w:tr>
            <w:tr w:rsidR="004026F3" w:rsidRPr="004026F3">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521"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BCF</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Equal to or less than 2.2</w:t>
                  </w:r>
                </w:p>
              </w:tc>
              <w:tc>
                <w:tcPr>
                  <w:tcW w:w="1580"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Equal to or less than 2.2</w:t>
                  </w:r>
                </w:p>
              </w:tc>
              <w:tc>
                <w:tcPr>
                  <w:tcW w:w="1660"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Equal to or less than 2.2</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Equal to or less than 2.2</w:t>
                  </w:r>
                </w:p>
              </w:tc>
            </w:tr>
          </w:tbl>
          <w:p w:rsidR="004026F3" w:rsidRPr="004026F3" w:rsidRDefault="004026F3" w:rsidP="004026F3">
            <w:pPr>
              <w:jc w:val="left"/>
              <w:rPr>
                <w:rFonts w:ascii="MS PGothic" w:eastAsia="MS PGothic" w:hAnsi="MS PGothic" w:cs="MS PGothic"/>
                <w:kern w:val="0"/>
                <w:sz w:val="24"/>
                <w:szCs w:val="24"/>
              </w:rPr>
            </w:pP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Applicant's summary and conclusion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12134"/>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775096704"/>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Bio-concentration factors on Picric acid are equal to or less than 0.24 for higher concentration (0.5 mg/L) and equal to or less than 2.2 for lower concentration (0.05 mg/L). </w:t>
            </w:r>
          </w:p>
        </w:tc>
      </w:tr>
    </w:tbl>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QSAR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025861451"/>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IUC5-3e5b6bce-45a0-4c8f-8190-71b4c62b356b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15:48:53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664"/>
        <w:gridCol w:w="1082"/>
        <w:gridCol w:w="2584"/>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supporting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(Q)SAR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Calculation was conducted in 2010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 (reliable with restrictions)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Reliable QSAR method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202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457941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BCFBAFWIN, version 3.00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Bioaccumulation factor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2233"/>
        <w:gridCol w:w="464"/>
        <w:gridCol w:w="517"/>
        <w:gridCol w:w="517"/>
        <w:gridCol w:w="1264"/>
        <w:gridCol w:w="1406"/>
        <w:gridCol w:w="3567"/>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Conc. in environment / dose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Value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Basis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Time of plateau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Calculation basis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Remarks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BCF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3.16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QSAR calculation by BCFBAFWIN (version 3.00)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371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spacing w:after="100" w:afterAutospacing="1"/>
              <w:jc w:val="left"/>
              <w:rPr>
                <w:rFonts w:ascii="MS PGothic" w:eastAsia="MS PGothic" w:hAnsi="MS PGothic" w:cs="MS PGothic"/>
                <w:kern w:val="0"/>
                <w:sz w:val="24"/>
                <w:szCs w:val="24"/>
              </w:rPr>
            </w:pPr>
            <w:proofErr w:type="gramStart"/>
            <w:r w:rsidRPr="004026F3">
              <w:rPr>
                <w:rFonts w:ascii="Helvetica" w:eastAsia="MS PGothic" w:hAnsi="Helvetica" w:cs="Helvetica"/>
                <w:kern w:val="0"/>
                <w:sz w:val="16"/>
                <w:szCs w:val="16"/>
              </w:rPr>
              <w:t>log</w:t>
            </w:r>
            <w:proofErr w:type="gramEnd"/>
            <w:r w:rsidRPr="004026F3">
              <w:rPr>
                <w:rFonts w:ascii="Helvetica" w:eastAsia="MS PGothic" w:hAnsi="Helvetica" w:cs="Helvetica"/>
                <w:kern w:val="0"/>
                <w:sz w:val="16"/>
                <w:szCs w:val="16"/>
              </w:rPr>
              <w:t xml:space="preserve"> Kow value of 0.89 was used for the calculation.</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Applicant's summary and conclusion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453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541212304"/>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Bio-concentration factor on Picric acid is calculated to be 3.16. </w:t>
            </w:r>
          </w:p>
        </w:tc>
      </w:tr>
    </w:tbl>
    <w:p w:rsidR="003C65D5" w:rsidRDefault="003C65D5" w:rsidP="004026F3">
      <w:pPr>
        <w:keepNext/>
        <w:spacing w:before="320"/>
        <w:jc w:val="left"/>
        <w:rPr>
          <w:rFonts w:ascii="Helvetica" w:eastAsia="MS PGothic" w:hAnsi="Helvetica" w:cs="Helvetica"/>
          <w:b/>
          <w:bCs/>
          <w:i/>
          <w:iCs/>
          <w:kern w:val="0"/>
          <w:sz w:val="30"/>
          <w:szCs w:val="30"/>
        </w:rPr>
      </w:pPr>
    </w:p>
    <w:p w:rsidR="003C65D5" w:rsidRDefault="003C65D5">
      <w:pPr>
        <w:widowControl/>
        <w:jc w:val="left"/>
        <w:rPr>
          <w:rFonts w:ascii="Helvetica" w:eastAsia="MS PGothic" w:hAnsi="Helvetica" w:cs="Helvetica"/>
          <w:b/>
          <w:bCs/>
          <w:i/>
          <w:iCs/>
          <w:kern w:val="0"/>
          <w:sz w:val="30"/>
          <w:szCs w:val="30"/>
        </w:rPr>
      </w:pPr>
      <w:r>
        <w:rPr>
          <w:rFonts w:ascii="Helvetica" w:eastAsia="MS PGothic" w:hAnsi="Helvetica" w:cs="Helvetica"/>
          <w:b/>
          <w:bCs/>
          <w:i/>
          <w:iCs/>
          <w:kern w:val="0"/>
          <w:sz w:val="30"/>
          <w:szCs w:val="30"/>
        </w:rPr>
        <w:br w:type="page"/>
      </w:r>
    </w:p>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Literature 1 </w:t>
      </w:r>
    </w:p>
    <w:tbl>
      <w:tblPr>
        <w:tblW w:w="0" w:type="auto"/>
        <w:tblCellSpacing w:w="7" w:type="dxa"/>
        <w:tblCellMar>
          <w:left w:w="0" w:type="dxa"/>
          <w:right w:w="0" w:type="dxa"/>
        </w:tblCellMar>
        <w:tblLook w:val="04A0"/>
      </w:tblPr>
      <w:tblGrid>
        <w:gridCol w:w="1044"/>
        <w:gridCol w:w="88"/>
        <w:gridCol w:w="4201"/>
      </w:tblGrid>
      <w:tr w:rsidR="004026F3" w:rsidRPr="00541A2F">
        <w:trPr>
          <w:tblCellSpacing w:w="7" w:type="dxa"/>
        </w:trPr>
        <w:tc>
          <w:tcPr>
            <w:tcW w:w="0" w:type="auto"/>
            <w:tcBorders>
              <w:top w:val="nil"/>
              <w:left w:val="nil"/>
              <w:bottom w:val="nil"/>
              <w:right w:val="nil"/>
            </w:tcBorders>
            <w:hideMark/>
          </w:tcPr>
          <w:p w:rsidR="004026F3" w:rsidRPr="004026F3" w:rsidRDefault="004026F3" w:rsidP="004026F3">
            <w:pPr>
              <w:jc w:val="left"/>
              <w:divId w:val="678892597"/>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541A2F" w:rsidRDefault="004026F3" w:rsidP="004026F3">
            <w:pPr>
              <w:jc w:val="left"/>
              <w:rPr>
                <w:rFonts w:ascii="Helvetica" w:eastAsia="MS PGothic" w:hAnsi="Helvetica" w:cs="Helvetica"/>
                <w:color w:val="0000B2"/>
                <w:kern w:val="0"/>
                <w:sz w:val="16"/>
                <w:szCs w:val="16"/>
                <w:lang w:val="es-ES_tradnl"/>
              </w:rPr>
            </w:pPr>
            <w:r w:rsidRPr="00541A2F">
              <w:rPr>
                <w:rFonts w:ascii="Helvetica" w:eastAsia="MS PGothic" w:hAnsi="Helvetica" w:cs="Helvetica"/>
                <w:color w:val="0000B2"/>
                <w:kern w:val="0"/>
                <w:sz w:val="16"/>
                <w:szCs w:val="16"/>
                <w:lang w:val="es-ES_tradnl"/>
              </w:rPr>
              <w:t xml:space="preserve">IUC5-654fca04-ef87-4153-91b0-28f49c8e10c1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15:48:53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486"/>
        <w:gridCol w:w="181"/>
        <w:gridCol w:w="188"/>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supporting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4 (not assignable)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Research-oriented study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51"/>
        <w:gridCol w:w="893"/>
        <w:gridCol w:w="446"/>
        <w:gridCol w:w="5014"/>
        <w:gridCol w:w="3095"/>
        <w:gridCol w:w="1181"/>
        <w:gridCol w:w="749"/>
        <w:gridCol w:w="1066"/>
        <w:gridCol w:w="1199"/>
        <w:gridCol w:w="794"/>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Dennis T, et al.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1984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Uptake, Elimination and Metabolism of 14C-Picric Acid and 14C-Picramic Acid in the american Oyster (Crassostrea virginica)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Archives of Environmental Contamination and Toxicology 13, 653-663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3226749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materials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Radiolabelling </w:t>
      </w:r>
    </w:p>
    <w:tbl>
      <w:tblPr>
        <w:tblW w:w="0" w:type="auto"/>
        <w:tblCellSpacing w:w="7" w:type="dxa"/>
        <w:tblCellMar>
          <w:top w:w="45" w:type="dxa"/>
          <w:left w:w="45" w:type="dxa"/>
          <w:bottom w:w="45" w:type="dxa"/>
          <w:right w:w="45" w:type="dxa"/>
        </w:tblCellMar>
        <w:tblLook w:val="04A0"/>
      </w:tblPr>
      <w:tblGrid>
        <w:gridCol w:w="36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92622409"/>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organisms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206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1213733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Crassostrea virginica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Study design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Route of exposure </w:t>
      </w:r>
    </w:p>
    <w:tbl>
      <w:tblPr>
        <w:tblW w:w="0" w:type="auto"/>
        <w:tblCellSpacing w:w="7" w:type="dxa"/>
        <w:tblCellMar>
          <w:top w:w="45" w:type="dxa"/>
          <w:left w:w="45" w:type="dxa"/>
          <w:bottom w:w="45" w:type="dxa"/>
          <w:right w:w="45" w:type="dxa"/>
        </w:tblCellMar>
        <w:tblLook w:val="04A0"/>
      </w:tblPr>
      <w:tblGrid>
        <w:gridCol w:w="73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10789635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aqueous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99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44503037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flow-through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75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1053377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saltwater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Total exposure / uptake duration </w:t>
      </w:r>
    </w:p>
    <w:tbl>
      <w:tblPr>
        <w:tblW w:w="0" w:type="auto"/>
        <w:tblCellSpacing w:w="7" w:type="dxa"/>
        <w:tblCellMar>
          <w:top w:w="45" w:type="dxa"/>
          <w:left w:w="45" w:type="dxa"/>
          <w:bottom w:w="45" w:type="dxa"/>
          <w:right w:w="45" w:type="dxa"/>
        </w:tblCellMar>
        <w:tblLook w:val="04A0"/>
      </w:tblPr>
      <w:tblGrid>
        <w:gridCol w:w="43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69230022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42 d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Total depuration duration </w:t>
      </w:r>
    </w:p>
    <w:tbl>
      <w:tblPr>
        <w:tblW w:w="0" w:type="auto"/>
        <w:tblCellSpacing w:w="7" w:type="dxa"/>
        <w:tblCellMar>
          <w:top w:w="45" w:type="dxa"/>
          <w:left w:w="45" w:type="dxa"/>
          <w:bottom w:w="45" w:type="dxa"/>
          <w:right w:w="45" w:type="dxa"/>
        </w:tblCellMar>
        <w:tblLook w:val="04A0"/>
      </w:tblPr>
      <w:tblGrid>
        <w:gridCol w:w="43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68663487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14 d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Applicant's summary and conclusion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1371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77505256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Accumulation factors on 14C-labeled picric acid with American oysters were 65.5 for the concentration of 0.45 mg/L and 16.5 for the concentration of 0.05 mg/L during 42 days exposure period. </w:t>
            </w:r>
          </w:p>
        </w:tc>
      </w:tr>
    </w:tbl>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5.4 Transport and distribution </w:t>
      </w:r>
    </w:p>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5.4.1 Adsorption / desorption </w:t>
      </w:r>
    </w:p>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QSAR </w:t>
      </w:r>
    </w:p>
    <w:tbl>
      <w:tblPr>
        <w:tblW w:w="0" w:type="auto"/>
        <w:tblCellSpacing w:w="7" w:type="dxa"/>
        <w:tblCellMar>
          <w:left w:w="0" w:type="dxa"/>
          <w:right w:w="0" w:type="dxa"/>
        </w:tblCellMar>
        <w:tblLook w:val="04A0"/>
      </w:tblPr>
      <w:tblGrid>
        <w:gridCol w:w="1044"/>
        <w:gridCol w:w="88"/>
        <w:gridCol w:w="4201"/>
      </w:tblGrid>
      <w:tr w:rsidR="004026F3" w:rsidRPr="00541A2F">
        <w:trPr>
          <w:tblCellSpacing w:w="7" w:type="dxa"/>
        </w:trPr>
        <w:tc>
          <w:tcPr>
            <w:tcW w:w="0" w:type="auto"/>
            <w:tcBorders>
              <w:top w:val="nil"/>
              <w:left w:val="nil"/>
              <w:bottom w:val="nil"/>
              <w:right w:val="nil"/>
            </w:tcBorders>
            <w:hideMark/>
          </w:tcPr>
          <w:p w:rsidR="004026F3" w:rsidRPr="004026F3" w:rsidRDefault="004026F3" w:rsidP="004026F3">
            <w:pPr>
              <w:jc w:val="left"/>
              <w:divId w:val="428621110"/>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541A2F" w:rsidRDefault="004026F3" w:rsidP="004026F3">
            <w:pPr>
              <w:jc w:val="left"/>
              <w:rPr>
                <w:rFonts w:ascii="Helvetica" w:eastAsia="MS PGothic" w:hAnsi="Helvetica" w:cs="Helvetica"/>
                <w:color w:val="0000B2"/>
                <w:kern w:val="0"/>
                <w:sz w:val="16"/>
                <w:szCs w:val="16"/>
                <w:lang w:val="es-ES_tradnl"/>
              </w:rPr>
            </w:pPr>
            <w:r w:rsidRPr="00541A2F">
              <w:rPr>
                <w:rFonts w:ascii="Helvetica" w:eastAsia="MS PGothic" w:hAnsi="Helvetica" w:cs="Helvetica"/>
                <w:color w:val="0000B2"/>
                <w:kern w:val="0"/>
                <w:sz w:val="16"/>
                <w:szCs w:val="16"/>
                <w:lang w:val="es-ES_tradnl"/>
              </w:rPr>
              <w:t xml:space="preserve">IUC5-2ebec092-6eaf-42d7-aa88-e3759d452171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15:48:54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664"/>
        <w:gridCol w:w="1082"/>
        <w:gridCol w:w="2584"/>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key study; robust study summary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(Q)SAR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Calculation was conducted in 2010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 (reliable with restrictions)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Reliable QSAR method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454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86258572"/>
              <w:rPr>
                <w:rFonts w:ascii="Helvetica" w:eastAsia="MS PGothic" w:hAnsi="Helvetica" w:cs="Helvetica"/>
                <w:kern w:val="0"/>
                <w:sz w:val="16"/>
                <w:szCs w:val="16"/>
              </w:rPr>
            </w:pPr>
            <w:r w:rsidRPr="004026F3">
              <w:rPr>
                <w:rFonts w:ascii="Helvetica" w:eastAsia="MS PGothic" w:hAnsi="Helvetica" w:cs="Helvetica"/>
                <w:kern w:val="0"/>
                <w:sz w:val="16"/>
                <w:szCs w:val="16"/>
              </w:rPr>
              <w:t>KOCWIN, version 2.00</w:t>
            </w:r>
            <w:r w:rsidRPr="004026F3">
              <w:rPr>
                <w:rFonts w:ascii="Helvetica" w:eastAsia="MS PGothic" w:hAnsi="Helvetica" w:cs="Helvetica"/>
                <w:kern w:val="0"/>
                <w:sz w:val="16"/>
                <w:szCs w:val="16"/>
              </w:rPr>
              <w:br w:type="page"/>
              <w:t xml:space="preserve">Estimate from Log Kow (0.89 at pH 1.0)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Adsorption coefficient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624"/>
        <w:gridCol w:w="517"/>
        <w:gridCol w:w="1060"/>
        <w:gridCol w:w="1184"/>
        <w:gridCol w:w="1709"/>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Value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Temperature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 Org. carbon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Remarks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log Koc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2.02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KOCWIN, version 2.00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Applicant's summary and conclusion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226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71450209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Log Koc on Picric acid is 2.02. </w:t>
            </w:r>
          </w:p>
        </w:tc>
      </w:tr>
    </w:tbl>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5.4.2 Henry's Law constant </w:t>
      </w:r>
    </w:p>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QSAR </w:t>
      </w:r>
    </w:p>
    <w:tbl>
      <w:tblPr>
        <w:tblW w:w="0" w:type="auto"/>
        <w:tblCellSpacing w:w="7" w:type="dxa"/>
        <w:tblCellMar>
          <w:left w:w="0" w:type="dxa"/>
          <w:right w:w="0" w:type="dxa"/>
        </w:tblCellMar>
        <w:tblLook w:val="04A0"/>
      </w:tblPr>
      <w:tblGrid>
        <w:gridCol w:w="1044"/>
        <w:gridCol w:w="88"/>
        <w:gridCol w:w="4201"/>
      </w:tblGrid>
      <w:tr w:rsidR="004026F3" w:rsidRPr="00541A2F">
        <w:trPr>
          <w:tblCellSpacing w:w="7" w:type="dxa"/>
        </w:trPr>
        <w:tc>
          <w:tcPr>
            <w:tcW w:w="0" w:type="auto"/>
            <w:tcBorders>
              <w:top w:val="nil"/>
              <w:left w:val="nil"/>
              <w:bottom w:val="nil"/>
              <w:right w:val="nil"/>
            </w:tcBorders>
            <w:hideMark/>
          </w:tcPr>
          <w:p w:rsidR="004026F3" w:rsidRPr="004026F3" w:rsidRDefault="004026F3" w:rsidP="004026F3">
            <w:pPr>
              <w:jc w:val="left"/>
              <w:divId w:val="1608001462"/>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541A2F" w:rsidRDefault="004026F3" w:rsidP="004026F3">
            <w:pPr>
              <w:jc w:val="left"/>
              <w:rPr>
                <w:rFonts w:ascii="Helvetica" w:eastAsia="MS PGothic" w:hAnsi="Helvetica" w:cs="Helvetica"/>
                <w:color w:val="0000B2"/>
                <w:kern w:val="0"/>
                <w:sz w:val="16"/>
                <w:szCs w:val="16"/>
                <w:lang w:val="es-ES_tradnl"/>
              </w:rPr>
            </w:pPr>
            <w:r w:rsidRPr="00541A2F">
              <w:rPr>
                <w:rFonts w:ascii="Helvetica" w:eastAsia="MS PGothic" w:hAnsi="Helvetica" w:cs="Helvetica"/>
                <w:color w:val="0000B2"/>
                <w:kern w:val="0"/>
                <w:sz w:val="16"/>
                <w:szCs w:val="16"/>
                <w:lang w:val="es-ES_tradnl"/>
              </w:rPr>
              <w:t xml:space="preserve">IUC5-f2e592b5-19da-4676-bb77-2855f0fa10d2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15:48:54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664"/>
        <w:gridCol w:w="1082"/>
        <w:gridCol w:w="2584"/>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key study; robust study summary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(Q)SAR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Calculation was conducted in 2010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 (reliable with restrictions)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Reliable QSAR method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383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12218737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HENRYWIN (version 3.2), Bond contribution method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Henry's Law constant H </w:t>
      </w:r>
    </w:p>
    <w:tbl>
      <w:tblPr>
        <w:tblW w:w="0" w:type="auto"/>
        <w:tblCellSpacing w:w="7" w:type="dxa"/>
        <w:tblCellMar>
          <w:top w:w="45" w:type="dxa"/>
          <w:left w:w="45" w:type="dxa"/>
          <w:bottom w:w="45" w:type="dxa"/>
          <w:right w:w="45" w:type="dxa"/>
        </w:tblCellMar>
        <w:tblLook w:val="04A0"/>
      </w:tblPr>
      <w:tblGrid>
        <w:gridCol w:w="583"/>
        <w:gridCol w:w="1552"/>
      </w:tblGrid>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H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0.000011 Pa m³/mol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Temp. (°C)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25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Applicant's summary and conclusion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539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40196724"/>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Henry's law constant on Picric acid is 1.10E-5 Pa m3/mole at 25 degree C. </w:t>
            </w:r>
          </w:p>
        </w:tc>
      </w:tr>
    </w:tbl>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5.5 Environmental data </w:t>
      </w:r>
    </w:p>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5.5.1 Monitoring data </w:t>
      </w:r>
    </w:p>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measurement </w:t>
      </w:r>
    </w:p>
    <w:tbl>
      <w:tblPr>
        <w:tblW w:w="0" w:type="auto"/>
        <w:tblCellSpacing w:w="7" w:type="dxa"/>
        <w:tblCellMar>
          <w:left w:w="0" w:type="dxa"/>
          <w:right w:w="0" w:type="dxa"/>
        </w:tblCellMar>
        <w:tblLook w:val="04A0"/>
      </w:tblPr>
      <w:tblGrid>
        <w:gridCol w:w="1044"/>
        <w:gridCol w:w="88"/>
        <w:gridCol w:w="4201"/>
      </w:tblGrid>
      <w:tr w:rsidR="004026F3" w:rsidRPr="00541A2F">
        <w:trPr>
          <w:tblCellSpacing w:w="7" w:type="dxa"/>
        </w:trPr>
        <w:tc>
          <w:tcPr>
            <w:tcW w:w="0" w:type="auto"/>
            <w:tcBorders>
              <w:top w:val="nil"/>
              <w:left w:val="nil"/>
              <w:bottom w:val="nil"/>
              <w:right w:val="nil"/>
            </w:tcBorders>
            <w:hideMark/>
          </w:tcPr>
          <w:p w:rsidR="004026F3" w:rsidRPr="004026F3" w:rsidRDefault="004026F3" w:rsidP="004026F3">
            <w:pPr>
              <w:jc w:val="left"/>
              <w:divId w:val="359934826"/>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541A2F" w:rsidRDefault="004026F3" w:rsidP="004026F3">
            <w:pPr>
              <w:jc w:val="left"/>
              <w:rPr>
                <w:rFonts w:ascii="Helvetica" w:eastAsia="MS PGothic" w:hAnsi="Helvetica" w:cs="Helvetica"/>
                <w:color w:val="0000B2"/>
                <w:kern w:val="0"/>
                <w:sz w:val="16"/>
                <w:szCs w:val="16"/>
                <w:lang w:val="es-ES_tradnl"/>
              </w:rPr>
            </w:pPr>
            <w:r w:rsidRPr="00541A2F">
              <w:rPr>
                <w:rFonts w:ascii="Helvetica" w:eastAsia="MS PGothic" w:hAnsi="Helvetica" w:cs="Helvetica"/>
                <w:color w:val="0000B2"/>
                <w:kern w:val="0"/>
                <w:sz w:val="16"/>
                <w:szCs w:val="16"/>
                <w:lang w:val="es-ES_tradnl"/>
              </w:rPr>
              <w:t xml:space="preserve">IUC5-0e0a9c30-5a87-499d-be87-2269dea941e3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15:48:54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3C65D5" w:rsidRDefault="003C65D5" w:rsidP="004026F3">
      <w:pPr>
        <w:keepNext/>
        <w:spacing w:before="240"/>
        <w:jc w:val="left"/>
        <w:rPr>
          <w:rFonts w:ascii="Helvetica" w:eastAsia="MS PGothic" w:hAnsi="Helvetica" w:cs="Helvetica"/>
          <w:b/>
          <w:bCs/>
          <w:kern w:val="0"/>
          <w:sz w:val="28"/>
          <w:szCs w:val="28"/>
        </w:rPr>
      </w:pPr>
    </w:p>
    <w:p w:rsidR="003C65D5" w:rsidRDefault="003C65D5">
      <w:pPr>
        <w:widowControl/>
        <w:jc w:val="left"/>
        <w:rPr>
          <w:rFonts w:ascii="Helvetica" w:eastAsia="MS PGothic" w:hAnsi="Helvetica" w:cs="Helvetica"/>
          <w:b/>
          <w:bCs/>
          <w:kern w:val="0"/>
          <w:sz w:val="28"/>
          <w:szCs w:val="28"/>
        </w:rPr>
      </w:pPr>
      <w:r>
        <w:rPr>
          <w:rFonts w:ascii="Helvetica" w:eastAsia="MS PGothic" w:hAnsi="Helvetica" w:cs="Helvetica"/>
          <w:b/>
          <w:bCs/>
          <w:kern w:val="0"/>
          <w:sz w:val="28"/>
          <w:szCs w:val="28"/>
        </w:rPr>
        <w:br w:type="page"/>
      </w:r>
    </w:p>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661"/>
        <w:gridCol w:w="1082"/>
        <w:gridCol w:w="46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key study; robust study summary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monitoring data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1980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 (reliable with restrictions)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Reliable monitoring data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34"/>
        <w:gridCol w:w="2016"/>
        <w:gridCol w:w="446"/>
        <w:gridCol w:w="4817"/>
        <w:gridCol w:w="1524"/>
        <w:gridCol w:w="1316"/>
        <w:gridCol w:w="811"/>
        <w:gridCol w:w="1184"/>
        <w:gridCol w:w="1365"/>
        <w:gridCol w:w="875"/>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Ministry of Environment in Japan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1981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Report on Environmental Survey and Wildlife Monitoring of Chemicals, fiscal year 1980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1864540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data published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Type of measurement </w:t>
      </w:r>
    </w:p>
    <w:tbl>
      <w:tblPr>
        <w:tblW w:w="0" w:type="auto"/>
        <w:tblCellSpacing w:w="7" w:type="dxa"/>
        <w:tblCellMar>
          <w:top w:w="45" w:type="dxa"/>
          <w:left w:w="45" w:type="dxa"/>
          <w:bottom w:w="45" w:type="dxa"/>
          <w:right w:w="45" w:type="dxa"/>
        </w:tblCellMar>
        <w:tblLook w:val="04A0"/>
      </w:tblPr>
      <w:tblGrid>
        <w:gridCol w:w="249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85140123"/>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natural background concentration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Media </w:t>
      </w:r>
    </w:p>
    <w:tbl>
      <w:tblPr>
        <w:tblW w:w="0" w:type="auto"/>
        <w:tblCellSpacing w:w="7" w:type="dxa"/>
        <w:tblCellMar>
          <w:top w:w="45" w:type="dxa"/>
          <w:left w:w="45" w:type="dxa"/>
          <w:bottom w:w="45" w:type="dxa"/>
          <w:right w:w="45" w:type="dxa"/>
        </w:tblCellMar>
        <w:tblLook w:val="04A0"/>
      </w:tblPr>
      <w:tblGrid>
        <w:gridCol w:w="2564"/>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81332898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Surface water and sediment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Concentration </w:t>
      </w:r>
    </w:p>
    <w:tbl>
      <w:tblPr>
        <w:tblW w:w="0" w:type="auto"/>
        <w:tblCellSpacing w:w="7" w:type="dxa"/>
        <w:tblCellMar>
          <w:top w:w="45" w:type="dxa"/>
          <w:left w:w="45" w:type="dxa"/>
          <w:bottom w:w="45" w:type="dxa"/>
          <w:right w:w="45" w:type="dxa"/>
        </w:tblCellMar>
        <w:tblLook w:val="04A0"/>
      </w:tblPr>
      <w:tblGrid>
        <w:gridCol w:w="921"/>
        <w:gridCol w:w="5385"/>
      </w:tblGrid>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Country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Japan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Location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Three different places in Japan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Substance or metabolite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substance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Detection limit: 1 ug/L for surface water and 0.1-0.23 ug/dry-g for sediment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Details on results </w:t>
      </w:r>
    </w:p>
    <w:tbl>
      <w:tblPr>
        <w:tblW w:w="0" w:type="auto"/>
        <w:tblCellSpacing w:w="7" w:type="dxa"/>
        <w:tblCellMar>
          <w:top w:w="45" w:type="dxa"/>
          <w:left w:w="45" w:type="dxa"/>
          <w:bottom w:w="45" w:type="dxa"/>
          <w:right w:w="45" w:type="dxa"/>
        </w:tblCellMar>
        <w:tblLook w:val="04A0"/>
      </w:tblPr>
      <w:tblGrid>
        <w:gridCol w:w="109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90994264"/>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detections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Applicant's summary and conclusion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906985988"/>
              <w:rPr>
                <w:rFonts w:ascii="Helvetica" w:eastAsia="MS PGothic" w:hAnsi="Helvetica" w:cs="Helvetica"/>
                <w:kern w:val="0"/>
                <w:sz w:val="16"/>
                <w:szCs w:val="16"/>
              </w:rPr>
            </w:pPr>
            <w:r w:rsidRPr="004026F3">
              <w:rPr>
                <w:rFonts w:ascii="Helvetica" w:eastAsia="MS PGothic" w:hAnsi="Helvetica" w:cs="Helvetica"/>
                <w:kern w:val="0"/>
                <w:sz w:val="16"/>
                <w:szCs w:val="16"/>
              </w:rPr>
              <w:t>Picric acid was not detected in environmental surface water in three different places in Japan with detection limit of 1 ug/L.</w:t>
            </w:r>
            <w:r w:rsidRPr="004026F3">
              <w:rPr>
                <w:rFonts w:ascii="Helvetica" w:eastAsia="MS PGothic" w:hAnsi="Helvetica" w:cs="Helvetica"/>
                <w:kern w:val="0"/>
                <w:sz w:val="16"/>
                <w:szCs w:val="16"/>
              </w:rPr>
              <w:br w:type="page"/>
              <w:t xml:space="preserve">Picric acid was not detected in environmental sediments in three different places in Japan with detection limit of 0.1-0.23 ug/dry-g. </w:t>
            </w:r>
          </w:p>
        </w:tc>
      </w:tr>
    </w:tbl>
    <w:p w:rsidR="004026F3" w:rsidRPr="004026F3" w:rsidRDefault="004026F3" w:rsidP="004026F3">
      <w:pPr>
        <w:spacing w:before="360"/>
        <w:jc w:val="left"/>
        <w:rPr>
          <w:rFonts w:ascii="Helvetica" w:eastAsia="MS PGothic" w:hAnsi="Helvetica" w:cs="Helvetica"/>
          <w:b/>
          <w:bCs/>
          <w:kern w:val="0"/>
          <w:sz w:val="32"/>
          <w:szCs w:val="32"/>
          <w:u w:val="single"/>
        </w:rPr>
      </w:pPr>
      <w:proofErr w:type="gramStart"/>
      <w:r w:rsidRPr="004026F3">
        <w:rPr>
          <w:rFonts w:ascii="Helvetica" w:eastAsia="MS PGothic" w:hAnsi="Helvetica" w:cs="Helvetica"/>
          <w:b/>
          <w:bCs/>
          <w:kern w:val="0"/>
          <w:sz w:val="32"/>
          <w:szCs w:val="32"/>
          <w:u w:val="single"/>
        </w:rPr>
        <w:t>6 Ecotoxicological Information</w:t>
      </w:r>
      <w:proofErr w:type="gramEnd"/>
      <w:r w:rsidRPr="004026F3">
        <w:rPr>
          <w:rFonts w:ascii="Helvetica" w:eastAsia="MS PGothic" w:hAnsi="Helvetica" w:cs="Helvetica"/>
          <w:b/>
          <w:bCs/>
          <w:kern w:val="0"/>
          <w:sz w:val="32"/>
          <w:szCs w:val="32"/>
          <w:u w:val="single"/>
        </w:rPr>
        <w:t xml:space="preserve"> </w:t>
      </w:r>
    </w:p>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6.1 Aquatic toxicity </w:t>
      </w:r>
    </w:p>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6.1.1 Short-term toxicity to fish </w:t>
      </w:r>
    </w:p>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Short-term toxicity to </w:t>
      </w:r>
      <w:proofErr w:type="gramStart"/>
      <w:r w:rsidRPr="004026F3">
        <w:rPr>
          <w:rFonts w:ascii="Helvetica" w:eastAsia="MS PGothic" w:hAnsi="Helvetica" w:cs="Helvetica"/>
          <w:b/>
          <w:bCs/>
          <w:i/>
          <w:iCs/>
          <w:kern w:val="0"/>
          <w:sz w:val="30"/>
          <w:szCs w:val="30"/>
        </w:rPr>
        <w:t>fish.001(</w:t>
      </w:r>
      <w:proofErr w:type="gramEnd"/>
      <w:r w:rsidRPr="004026F3">
        <w:rPr>
          <w:rFonts w:ascii="Helvetica" w:eastAsia="MS PGothic" w:hAnsi="Helvetica" w:cs="Helvetica"/>
          <w:b/>
          <w:bCs/>
          <w:i/>
          <w:iCs/>
          <w:kern w:val="0"/>
          <w:sz w:val="30"/>
          <w:szCs w:val="30"/>
        </w:rPr>
        <w:t xml:space="preserve">10366) </w:t>
      </w:r>
    </w:p>
    <w:tbl>
      <w:tblPr>
        <w:tblW w:w="0" w:type="auto"/>
        <w:tblCellSpacing w:w="7" w:type="dxa"/>
        <w:tblCellMar>
          <w:left w:w="0" w:type="dxa"/>
          <w:right w:w="0" w:type="dxa"/>
        </w:tblCellMar>
        <w:tblLook w:val="04A0"/>
      </w:tblPr>
      <w:tblGrid>
        <w:gridCol w:w="1044"/>
        <w:gridCol w:w="88"/>
        <w:gridCol w:w="4201"/>
      </w:tblGrid>
      <w:tr w:rsidR="004026F3" w:rsidRPr="00541A2F">
        <w:trPr>
          <w:tblCellSpacing w:w="7" w:type="dxa"/>
        </w:trPr>
        <w:tc>
          <w:tcPr>
            <w:tcW w:w="0" w:type="auto"/>
            <w:tcBorders>
              <w:top w:val="nil"/>
              <w:left w:val="nil"/>
              <w:bottom w:val="nil"/>
              <w:right w:val="nil"/>
            </w:tcBorders>
            <w:hideMark/>
          </w:tcPr>
          <w:p w:rsidR="004026F3" w:rsidRPr="004026F3" w:rsidRDefault="004026F3" w:rsidP="004026F3">
            <w:pPr>
              <w:jc w:val="left"/>
              <w:divId w:val="45953256"/>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541A2F" w:rsidRDefault="004026F3" w:rsidP="004026F3">
            <w:pPr>
              <w:jc w:val="left"/>
              <w:rPr>
                <w:rFonts w:ascii="Helvetica" w:eastAsia="MS PGothic" w:hAnsi="Helvetica" w:cs="Helvetica"/>
                <w:color w:val="0000B2"/>
                <w:kern w:val="0"/>
                <w:sz w:val="16"/>
                <w:szCs w:val="16"/>
                <w:lang w:val="es-ES_tradnl"/>
              </w:rPr>
            </w:pPr>
            <w:r w:rsidRPr="00541A2F">
              <w:rPr>
                <w:rFonts w:ascii="Helvetica" w:eastAsia="MS PGothic" w:hAnsi="Helvetica" w:cs="Helvetica"/>
                <w:color w:val="0000B2"/>
                <w:kern w:val="0"/>
                <w:sz w:val="16"/>
                <w:szCs w:val="16"/>
                <w:lang w:val="es-ES_tradnl"/>
              </w:rPr>
              <w:t xml:space="preserve">IUC5-76b73c9f-43ee-4b83-a6a9-08e6bfdaa56f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15:48:54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1410"/>
        <w:gridCol w:w="1456"/>
        <w:gridCol w:w="178"/>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disregarded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4 (not assignable)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63"/>
        <w:gridCol w:w="2239"/>
        <w:gridCol w:w="446"/>
        <w:gridCol w:w="3952"/>
        <w:gridCol w:w="2726"/>
        <w:gridCol w:w="1199"/>
        <w:gridCol w:w="757"/>
        <w:gridCol w:w="1081"/>
        <w:gridCol w:w="1221"/>
        <w:gridCol w:w="804"/>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Heitmuller, P.T., T.A. Hollister, and P.R. Parrish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1981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Acute Toxicity of 54 Industrial Chemicals to Sheepshead Minnows (Cyprinodon variegatus).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Bull.Environ.Contam.Toxicol. 27(5):596-604.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11963"/>
        <w:gridCol w:w="900"/>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Deviations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proofErr w:type="gramStart"/>
            <w:r w:rsidRPr="004026F3">
              <w:rPr>
                <w:rFonts w:ascii="Helvetica" w:eastAsia="MS PGothic" w:hAnsi="Helvetica" w:cs="Helvetica"/>
                <w:kern w:val="0"/>
                <w:sz w:val="16"/>
                <w:szCs w:val="16"/>
              </w:rPr>
              <w:t>other</w:t>
            </w:r>
            <w:proofErr w:type="gramEnd"/>
            <w:r w:rsidRPr="004026F3">
              <w:rPr>
                <w:rFonts w:ascii="Helvetica" w:eastAsia="MS PGothic" w:hAnsi="Helvetica" w:cs="Helvetica"/>
                <w:kern w:val="0"/>
                <w:sz w:val="16"/>
                <w:szCs w:val="16"/>
              </w:rPr>
              <w:t xml:space="preserve"> guideline: U.S.EPA (1975): Methods for acute toxicity tests with fish, macroinvertebrates, and amphibians. Ecological Research Series (EPA-660/3-75-009), 61pp.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56834507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materials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728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303122856"/>
              <w:rPr>
                <w:rFonts w:ascii="Helvetica" w:eastAsia="MS PGothic" w:hAnsi="Helvetica" w:cs="Helvetica"/>
                <w:kern w:val="0"/>
                <w:sz w:val="16"/>
                <w:szCs w:val="16"/>
              </w:rPr>
            </w:pPr>
            <w:proofErr w:type="gramStart"/>
            <w:r w:rsidRPr="004026F3">
              <w:rPr>
                <w:rFonts w:ascii="Helvetica" w:eastAsia="MS PGothic" w:hAnsi="Helvetica" w:cs="Helvetica"/>
                <w:kern w:val="0"/>
                <w:sz w:val="16"/>
                <w:szCs w:val="16"/>
              </w:rPr>
              <w:t>picric</w:t>
            </w:r>
            <w:proofErr w:type="gramEnd"/>
            <w:r w:rsidRPr="004026F3">
              <w:rPr>
                <w:rFonts w:ascii="Helvetica" w:eastAsia="MS PGothic" w:hAnsi="Helvetica" w:cs="Helvetica"/>
                <w:kern w:val="0"/>
                <w:sz w:val="16"/>
                <w:szCs w:val="16"/>
              </w:rPr>
              <w:t xml:space="preserve"> acid (2,4,6-trinitrophenol) (Purchased from a chemical supplier, Analytical grade, Purity &gt;=80%)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29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885751303"/>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Vehicle </w:t>
      </w:r>
    </w:p>
    <w:tbl>
      <w:tblPr>
        <w:tblW w:w="0" w:type="auto"/>
        <w:tblCellSpacing w:w="7" w:type="dxa"/>
        <w:tblCellMar>
          <w:top w:w="45" w:type="dxa"/>
          <w:left w:w="45" w:type="dxa"/>
          <w:bottom w:w="45" w:type="dxa"/>
          <w:right w:w="45" w:type="dxa"/>
        </w:tblCellMar>
        <w:tblLook w:val="04A0"/>
      </w:tblPr>
      <w:tblGrid>
        <w:gridCol w:w="29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33391798"/>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organisms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171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549101918"/>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Cyprinodon variegatus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Study design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49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663893739"/>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static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75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14114296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saltwater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786658938"/>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592203788"/>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96 h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conditions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-Test Organism:</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a) Age: Juvenile, standard length: 8 – 15 mm, 14-28 days old posthatch.</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xml:space="preserve">b) Supplier: Test fish were hatched and reared at BMRL or obtained from the EPA’s Environmental Research Laboratory, Gulf Breeze, </w:t>
            </w:r>
            <w:proofErr w:type="gramStart"/>
            <w:r w:rsidRPr="004026F3">
              <w:rPr>
                <w:rFonts w:ascii="Helvetica" w:eastAsia="MS PGothic" w:hAnsi="Helvetica" w:cs="Helvetica"/>
                <w:kern w:val="0"/>
                <w:sz w:val="16"/>
                <w:szCs w:val="16"/>
              </w:rPr>
              <w:t>FL</w:t>
            </w:r>
            <w:proofErr w:type="gramEnd"/>
            <w:r w:rsidRPr="004026F3">
              <w:rPr>
                <w:rFonts w:ascii="Helvetica" w:eastAsia="MS PGothic" w:hAnsi="Helvetica" w:cs="Helvetica"/>
                <w:kern w:val="0"/>
                <w:sz w:val="16"/>
                <w:szCs w:val="16"/>
              </w:rPr>
              <w:t>.</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c) Any pretreatment: Fish were maintained in the laboratory in flowing filtered (10-um) seawater of ambient salinity from 10 – 31 per mill, and temperature from 25-31 degree C. Fish were fed 24-h Artemia salina nauplii daily until they were used as test animals. Fish mortality during the 48-h period immediately before each test was less than 3% and all fish tested appeared to be in a good condition.</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-Test Substance: Test chemical was purchased from a chemical supplier and was an analytical grade with a minimum purity of 80%.</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-Test Condition:</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a) Dilution water: Filtered (5-um), natural seawater of ambient salinity</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b) Exposure vessel: Either 4 L glass jars containing 3 L test solution, or 19 L glass jars containing 15 L test solution</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c) Fish per replicate: 10 per a container</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d) Aeration: None</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e) Test solutions preparations: Test solutions were prepared either by direct addition of weighed test compounds to seawater in the test vessel or by pipetting appropriate volumes of weighed test compounds mixed with a solvent/carrier (reagent grade acetone, purified triethylene glycol, or deionised water). In tests where solvent/carriers were used, the control containers received a volume of the solvent/carrier equivalent to the highest volume added to any test concentration.</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f) Nominal concentration: Based on the result of range-finding tests.</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g) Salinity: 10 -31 per mill (ambient salinity)</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xml:space="preserve">h) </w:t>
            </w:r>
            <w:proofErr w:type="gramStart"/>
            <w:r w:rsidRPr="004026F3">
              <w:rPr>
                <w:rFonts w:ascii="Helvetica" w:eastAsia="MS PGothic" w:hAnsi="Helvetica" w:cs="Helvetica"/>
                <w:kern w:val="0"/>
                <w:sz w:val="16"/>
                <w:szCs w:val="16"/>
              </w:rPr>
              <w:t>pH</w:t>
            </w:r>
            <w:proofErr w:type="gramEnd"/>
            <w:r w:rsidRPr="004026F3">
              <w:rPr>
                <w:rFonts w:ascii="Helvetica" w:eastAsia="MS PGothic" w:hAnsi="Helvetica" w:cs="Helvetica"/>
                <w:kern w:val="0"/>
                <w:sz w:val="16"/>
                <w:szCs w:val="16"/>
              </w:rPr>
              <w:t>: Data was not reported, but measured in the control and the low and high test concentration at 0, 96 hr of testing.</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i) DO: Data was not reported, but measured in each test container at start of testing and daily thereafter.</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j) Photoperiod: Not reported.</w:t>
            </w:r>
            <w:r w:rsidRPr="004026F3">
              <w:rPr>
                <w:rFonts w:ascii="Times New Roman" w:eastAsia="MS PGothic" w:hAnsi="Times New Roman" w:cs="Times New Roman"/>
                <w:kern w:val="0"/>
                <w:sz w:val="20"/>
                <w:szCs w:val="20"/>
              </w:rPr>
              <w:br w:type="page"/>
            </w:r>
            <w:r w:rsidRPr="004026F3">
              <w:rPr>
                <w:rFonts w:ascii="Times New Roman" w:eastAsia="MS PGothic" w:hAnsi="Times New Roman" w:cs="Times New Roman"/>
                <w:kern w:val="0"/>
                <w:sz w:val="20"/>
                <w:szCs w:val="20"/>
              </w:rPr>
              <w:br w:type="page"/>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The mortality was recorded at 24, 48, 72, and 96 hours.</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-Statistical Method: The LC50 and 95% confidence limits were calculated using the most appropriate of three statistical methods in the following order: moving average angle analysis, probit analysis, or binomial probability.</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No correction was made for control mortality.</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tc>
      </w:tr>
    </w:tbl>
    <w:p w:rsidR="003C65D5" w:rsidRDefault="003C65D5" w:rsidP="004026F3">
      <w:pPr>
        <w:keepNext/>
        <w:spacing w:before="240"/>
        <w:jc w:val="left"/>
        <w:rPr>
          <w:rFonts w:ascii="Helvetica" w:eastAsia="MS PGothic" w:hAnsi="Helvetica" w:cs="Helvetica"/>
          <w:b/>
          <w:bCs/>
          <w:kern w:val="0"/>
          <w:sz w:val="28"/>
          <w:szCs w:val="28"/>
        </w:rPr>
      </w:pPr>
    </w:p>
    <w:p w:rsidR="003C65D5" w:rsidRDefault="003C65D5">
      <w:pPr>
        <w:widowControl/>
        <w:jc w:val="left"/>
        <w:rPr>
          <w:rFonts w:ascii="Helvetica" w:eastAsia="MS PGothic" w:hAnsi="Helvetica" w:cs="Helvetica"/>
          <w:b/>
          <w:bCs/>
          <w:kern w:val="0"/>
          <w:sz w:val="28"/>
          <w:szCs w:val="28"/>
        </w:rPr>
      </w:pPr>
      <w:r>
        <w:rPr>
          <w:rFonts w:ascii="Helvetica" w:eastAsia="MS PGothic" w:hAnsi="Helvetica" w:cs="Helvetica"/>
          <w:b/>
          <w:bCs/>
          <w:kern w:val="0"/>
          <w:sz w:val="28"/>
          <w:szCs w:val="28"/>
        </w:rPr>
        <w:br w:type="page"/>
      </w:r>
    </w:p>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13"/>
        <w:gridCol w:w="1282"/>
        <w:gridCol w:w="1246"/>
        <w:gridCol w:w="1816"/>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Remarks (e.g. 95% CL)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130 mg/L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688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-Effect Data (mortality):</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LC50 (96hr) 130 mg/L, 95% confidence interval: 100 – 170 mg/L</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The LC50 and 95% confidence intervals at 24, 48, 72 hour were the same as those at 96 hours.</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All values were based on nominal concentrations.</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The mortality rate at control groups did not exceeded 10%.</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tc>
      </w:tr>
    </w:tbl>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Short-term toxicity to </w:t>
      </w:r>
      <w:proofErr w:type="gramStart"/>
      <w:r w:rsidRPr="004026F3">
        <w:rPr>
          <w:rFonts w:ascii="Helvetica" w:eastAsia="MS PGothic" w:hAnsi="Helvetica" w:cs="Helvetica"/>
          <w:b/>
          <w:bCs/>
          <w:i/>
          <w:iCs/>
          <w:kern w:val="0"/>
          <w:sz w:val="30"/>
          <w:szCs w:val="30"/>
        </w:rPr>
        <w:t>fish.002(</w:t>
      </w:r>
      <w:proofErr w:type="gramEnd"/>
      <w:r w:rsidRPr="004026F3">
        <w:rPr>
          <w:rFonts w:ascii="Helvetica" w:eastAsia="MS PGothic" w:hAnsi="Helvetica" w:cs="Helvetica"/>
          <w:b/>
          <w:bCs/>
          <w:i/>
          <w:iCs/>
          <w:kern w:val="0"/>
          <w:sz w:val="30"/>
          <w:szCs w:val="30"/>
        </w:rPr>
        <w:t xml:space="preserve">11079)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792429901"/>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IUC5-b7a962f6-4302-4c63-98ae-1a4531115064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15:48:54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3C65D5" w:rsidRDefault="003C65D5" w:rsidP="004026F3">
      <w:pPr>
        <w:keepNext/>
        <w:spacing w:before="240"/>
        <w:jc w:val="left"/>
        <w:rPr>
          <w:rFonts w:ascii="Helvetica" w:eastAsia="MS PGothic" w:hAnsi="Helvetica" w:cs="Helvetica"/>
          <w:b/>
          <w:bCs/>
          <w:kern w:val="0"/>
          <w:sz w:val="28"/>
          <w:szCs w:val="28"/>
        </w:rPr>
      </w:pPr>
    </w:p>
    <w:p w:rsidR="003C65D5" w:rsidRDefault="003C65D5">
      <w:pPr>
        <w:widowControl/>
        <w:jc w:val="left"/>
        <w:rPr>
          <w:rFonts w:ascii="Helvetica" w:eastAsia="MS PGothic" w:hAnsi="Helvetica" w:cs="Helvetica"/>
          <w:b/>
          <w:bCs/>
          <w:kern w:val="0"/>
          <w:sz w:val="28"/>
          <w:szCs w:val="28"/>
        </w:rPr>
      </w:pPr>
      <w:r>
        <w:rPr>
          <w:rFonts w:ascii="Helvetica" w:eastAsia="MS PGothic" w:hAnsi="Helvetica" w:cs="Helvetica"/>
          <w:b/>
          <w:bCs/>
          <w:kern w:val="0"/>
          <w:sz w:val="28"/>
          <w:szCs w:val="28"/>
        </w:rPr>
        <w:br w:type="page"/>
      </w:r>
    </w:p>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1410"/>
        <w:gridCol w:w="1615"/>
        <w:gridCol w:w="196"/>
        <w:gridCol w:w="20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supporting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 (reliable with restrictions)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26"/>
        <w:gridCol w:w="2962"/>
        <w:gridCol w:w="446"/>
        <w:gridCol w:w="4492"/>
        <w:gridCol w:w="1745"/>
        <w:gridCol w:w="1140"/>
        <w:gridCol w:w="730"/>
        <w:gridCol w:w="1029"/>
        <w:gridCol w:w="1149"/>
        <w:gridCol w:w="769"/>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Goodfellow, W.L.J., D.T. Burton, W.C. Graves, L.W. Hall Jr., and K.R. Cooper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1983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Acute Toxicity of Picric Acid and Picramic Acid to Rainbow Trout, Salmo gairdneri, and American Oyster, Crassostrea virginica.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Water Resour.Bull. 19(4):641-648.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4004"/>
        <w:gridCol w:w="900"/>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Deviations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guideline: Standard methods (APHA, et al., 1981)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93097037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materials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912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495192248"/>
              <w:rPr>
                <w:rFonts w:ascii="Helvetica" w:eastAsia="MS PGothic" w:hAnsi="Helvetica" w:cs="Helvetica"/>
                <w:kern w:val="0"/>
                <w:sz w:val="16"/>
                <w:szCs w:val="16"/>
              </w:rPr>
            </w:pPr>
            <w:proofErr w:type="gramStart"/>
            <w:r w:rsidRPr="004026F3">
              <w:rPr>
                <w:rFonts w:ascii="Helvetica" w:eastAsia="MS PGothic" w:hAnsi="Helvetica" w:cs="Helvetica"/>
                <w:kern w:val="0"/>
                <w:sz w:val="16"/>
                <w:szCs w:val="16"/>
              </w:rPr>
              <w:t>picric</w:t>
            </w:r>
            <w:proofErr w:type="gramEnd"/>
            <w:r w:rsidRPr="004026F3">
              <w:rPr>
                <w:rFonts w:ascii="Helvetica" w:eastAsia="MS PGothic" w:hAnsi="Helvetica" w:cs="Helvetica"/>
                <w:kern w:val="0"/>
                <w:sz w:val="16"/>
                <w:szCs w:val="16"/>
              </w:rPr>
              <w:t xml:space="preserve"> acid (2,4,6-trinitrophenol) (Aldrich Chemical Company, Milwaukee, Wisconsin; Lot number 03267TE, purity: not reported.)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36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01877568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organisms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380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89400484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Oncorhynchus mykiss (reported as Salmo gairdneri)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Study design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88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222133064"/>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semi-static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73777476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freshwater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91073043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97760148"/>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96 h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conditions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-Test Organism:</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a) Size: Juvenile, average 41.6 +/- 8.7 mm in total length</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b) Supplier: Obtained from the Wytheville National Fish Hatchery, Max Meadows, Virginia.</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c) Any pretreatment: Test organisms were held in the laboratory at an approximate density of 3 g/L in continuous flow, dilution water with 99% replacement of the water every 12 h and acclimated in the laboratory for a minimum of two weeks at 10 +/- 1 degree C under a 12 h light: 12 h dark photoperiod prior to testing. During acclimation, they were fed commercial trout chow daily. Less than 3% mortality occurred during acclimation.</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-Test Condition:</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a) Dilution water: Nonchlorinated deep well water; Dilution water was made by filtrating well water through a 200 L plastic trash can layered with gravel, crushed oyster shells, charcoal and filter floss followed by a standard sediment and rust filter cartridge.</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xml:space="preserve">b) Stock solution: Preparation of the stock solution was accomplished by saturation of the compound in distilled water and </w:t>
            </w:r>
            <w:proofErr w:type="gramStart"/>
            <w:r w:rsidRPr="004026F3">
              <w:rPr>
                <w:rFonts w:ascii="Helvetica" w:eastAsia="MS PGothic" w:hAnsi="Helvetica" w:cs="Helvetica"/>
                <w:kern w:val="0"/>
                <w:sz w:val="16"/>
                <w:szCs w:val="16"/>
              </w:rPr>
              <w:t>filtration through a GN-6 Metricel 0.45 um filter</w:t>
            </w:r>
            <w:proofErr w:type="gramEnd"/>
            <w:r w:rsidRPr="004026F3">
              <w:rPr>
                <w:rFonts w:ascii="Helvetica" w:eastAsia="MS PGothic" w:hAnsi="Helvetica" w:cs="Helvetica"/>
                <w:kern w:val="0"/>
                <w:sz w:val="16"/>
                <w:szCs w:val="16"/>
              </w:rPr>
              <w:t>. Stock concentrations were determined spectrophotometrically at 350 nm and the stock solutions were stored in the dark at 5 degree C.</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c) Exposure vessel: 38 L glass aquaria containing 30 L of test solution</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d) Renewal of test solutions: Every 24 hours</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e) Replicates: 2</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f) No. of fish per replicate: 13 or 12 fish per vessel, 25 fish per concentration</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g) Aeration: None</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h) Feeding: None</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i) Nominal concentrations: 0, 75, 85, 95, 105, 115, and 125 mg/L</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j) Temperature: 10 +/- 1 degree C</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k) Light condition: 12 h light: 12 h dark photoperiod</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Observations on mortality were taken every 24 h with total length and wet weight recorded.</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-Statistical Method: SAS computer probit program</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13"/>
        <w:gridCol w:w="1282"/>
        <w:gridCol w:w="1246"/>
        <w:gridCol w:w="1816"/>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Remarks (e.g. 95% CL)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110 mg/L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1171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Analysis of the test concentrations showed that nominal and actual concentrations varied less than 2%.</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Water Characteristics:</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Temperature: 10.5 +/- 0.0 degree C</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pH: 7.1 +/- 0.24</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Dissolved oxygen: 9.5 +/- 0.46 mg/L</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Water hardness: 177.0 +/- 11.9 mg/L as CaCO3</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Ammonia-N: 0.2 +/- 0.05 mg/L</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-Effect Data (mortality):</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LC50 (96hr): 109.6 mg/l, 95% confidence limits: 105.7 - 114.0 mg/L</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LC50 (72hr): 117.4 mg/l, 95% confidence limits: 112.6 – 124.5 mg/L</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LC50 (48hr): 134.3 mg/l, 95% confidence limits: 124.1 – 161.9 mg/L</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LC05 (96hr): 84.2 mg/L</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LC95 (96hr): 135.0 mg/L</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After 96 hours exosure, the mortality rate in control was 10% or less. The mortality rate increased with the increase in concentration of the test substance. (Figure 1)</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tc>
      </w:tr>
    </w:tbl>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Short-term toxicity to </w:t>
      </w:r>
      <w:proofErr w:type="gramStart"/>
      <w:r w:rsidRPr="004026F3">
        <w:rPr>
          <w:rFonts w:ascii="Helvetica" w:eastAsia="MS PGothic" w:hAnsi="Helvetica" w:cs="Helvetica"/>
          <w:b/>
          <w:bCs/>
          <w:i/>
          <w:iCs/>
          <w:kern w:val="0"/>
          <w:sz w:val="30"/>
          <w:szCs w:val="30"/>
        </w:rPr>
        <w:t>fish.003(</w:t>
      </w:r>
      <w:proofErr w:type="gramEnd"/>
      <w:r w:rsidRPr="004026F3">
        <w:rPr>
          <w:rFonts w:ascii="Helvetica" w:eastAsia="MS PGothic" w:hAnsi="Helvetica" w:cs="Helvetica"/>
          <w:b/>
          <w:bCs/>
          <w:i/>
          <w:iCs/>
          <w:kern w:val="0"/>
          <w:sz w:val="30"/>
          <w:szCs w:val="30"/>
        </w:rPr>
        <w:t xml:space="preserve">5590) </w:t>
      </w:r>
    </w:p>
    <w:tbl>
      <w:tblPr>
        <w:tblW w:w="0" w:type="auto"/>
        <w:tblCellSpacing w:w="7" w:type="dxa"/>
        <w:tblCellMar>
          <w:left w:w="0" w:type="dxa"/>
          <w:right w:w="0" w:type="dxa"/>
        </w:tblCellMar>
        <w:tblLook w:val="04A0"/>
      </w:tblPr>
      <w:tblGrid>
        <w:gridCol w:w="1044"/>
        <w:gridCol w:w="88"/>
        <w:gridCol w:w="4201"/>
      </w:tblGrid>
      <w:tr w:rsidR="004026F3" w:rsidRPr="00541A2F">
        <w:trPr>
          <w:tblCellSpacing w:w="7" w:type="dxa"/>
        </w:trPr>
        <w:tc>
          <w:tcPr>
            <w:tcW w:w="0" w:type="auto"/>
            <w:tcBorders>
              <w:top w:val="nil"/>
              <w:left w:val="nil"/>
              <w:bottom w:val="nil"/>
              <w:right w:val="nil"/>
            </w:tcBorders>
            <w:hideMark/>
          </w:tcPr>
          <w:p w:rsidR="004026F3" w:rsidRPr="004026F3" w:rsidRDefault="004026F3" w:rsidP="004026F3">
            <w:pPr>
              <w:jc w:val="left"/>
              <w:divId w:val="178542413"/>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541A2F" w:rsidRDefault="004026F3" w:rsidP="004026F3">
            <w:pPr>
              <w:jc w:val="left"/>
              <w:rPr>
                <w:rFonts w:ascii="Helvetica" w:eastAsia="MS PGothic" w:hAnsi="Helvetica" w:cs="Helvetica"/>
                <w:color w:val="0000B2"/>
                <w:kern w:val="0"/>
                <w:sz w:val="16"/>
                <w:szCs w:val="16"/>
                <w:lang w:val="es-ES_tradnl"/>
              </w:rPr>
            </w:pPr>
            <w:r w:rsidRPr="00541A2F">
              <w:rPr>
                <w:rFonts w:ascii="Helvetica" w:eastAsia="MS PGothic" w:hAnsi="Helvetica" w:cs="Helvetica"/>
                <w:color w:val="0000B2"/>
                <w:kern w:val="0"/>
                <w:sz w:val="16"/>
                <w:szCs w:val="16"/>
                <w:lang w:val="es-ES_tradnl"/>
              </w:rPr>
              <w:t xml:space="preserve">IUC5-ee32023b-e98f-4ff0-84e5-a0800a91d8f1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15:48:54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3C65D5" w:rsidRDefault="003C65D5" w:rsidP="004026F3">
      <w:pPr>
        <w:keepNext/>
        <w:spacing w:before="240"/>
        <w:jc w:val="left"/>
        <w:rPr>
          <w:rFonts w:ascii="Helvetica" w:eastAsia="MS PGothic" w:hAnsi="Helvetica" w:cs="Helvetica"/>
          <w:b/>
          <w:bCs/>
          <w:kern w:val="0"/>
          <w:sz w:val="28"/>
          <w:szCs w:val="28"/>
        </w:rPr>
      </w:pPr>
    </w:p>
    <w:p w:rsidR="003C65D5" w:rsidRDefault="003C65D5">
      <w:pPr>
        <w:widowControl/>
        <w:jc w:val="left"/>
        <w:rPr>
          <w:rFonts w:ascii="Helvetica" w:eastAsia="MS PGothic" w:hAnsi="Helvetica" w:cs="Helvetica"/>
          <w:b/>
          <w:bCs/>
          <w:kern w:val="0"/>
          <w:sz w:val="28"/>
          <w:szCs w:val="28"/>
        </w:rPr>
      </w:pPr>
      <w:r>
        <w:rPr>
          <w:rFonts w:ascii="Helvetica" w:eastAsia="MS PGothic" w:hAnsi="Helvetica" w:cs="Helvetica"/>
          <w:b/>
          <w:bCs/>
          <w:kern w:val="0"/>
          <w:sz w:val="28"/>
          <w:szCs w:val="28"/>
        </w:rPr>
        <w:br w:type="page"/>
      </w:r>
    </w:p>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1410"/>
        <w:gridCol w:w="1456"/>
        <w:gridCol w:w="178"/>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disregarded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4 (not assignable)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92"/>
        <w:gridCol w:w="2393"/>
        <w:gridCol w:w="446"/>
        <w:gridCol w:w="3475"/>
        <w:gridCol w:w="2814"/>
        <w:gridCol w:w="1248"/>
        <w:gridCol w:w="780"/>
        <w:gridCol w:w="1125"/>
        <w:gridCol w:w="1281"/>
        <w:gridCol w:w="834"/>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Buccafusco, R.J., S.J. Ells, and G.A. LeBlanc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1981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Acute Toxicity of Priority Pollutants to Bluegill (Lepomis macrochirus).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Bull.Environ.Contam.Toxicol. 26(4):446-452.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11963"/>
        <w:gridCol w:w="900"/>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Deviations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proofErr w:type="gramStart"/>
            <w:r w:rsidRPr="004026F3">
              <w:rPr>
                <w:rFonts w:ascii="Helvetica" w:eastAsia="MS PGothic" w:hAnsi="Helvetica" w:cs="Helvetica"/>
                <w:kern w:val="0"/>
                <w:sz w:val="16"/>
                <w:szCs w:val="16"/>
              </w:rPr>
              <w:t>other</w:t>
            </w:r>
            <w:proofErr w:type="gramEnd"/>
            <w:r w:rsidRPr="004026F3">
              <w:rPr>
                <w:rFonts w:ascii="Helvetica" w:eastAsia="MS PGothic" w:hAnsi="Helvetica" w:cs="Helvetica"/>
                <w:kern w:val="0"/>
                <w:sz w:val="16"/>
                <w:szCs w:val="16"/>
              </w:rPr>
              <w:t xml:space="preserve"> guideline: U.S.EPA (1975): Methods for acute toxicity tests with fish, macroinvertebrates, and amphibians. Ecological Research Series (EPA-660/3-75-009), 61pp.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39403621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materials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8958"/>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959726027"/>
              <w:rPr>
                <w:rFonts w:ascii="Helvetica" w:eastAsia="MS PGothic" w:hAnsi="Helvetica" w:cs="Helvetica"/>
                <w:kern w:val="0"/>
                <w:sz w:val="16"/>
                <w:szCs w:val="16"/>
              </w:rPr>
            </w:pPr>
            <w:proofErr w:type="gramStart"/>
            <w:r w:rsidRPr="004026F3">
              <w:rPr>
                <w:rFonts w:ascii="Helvetica" w:eastAsia="MS PGothic" w:hAnsi="Helvetica" w:cs="Helvetica"/>
                <w:kern w:val="0"/>
                <w:sz w:val="16"/>
                <w:szCs w:val="16"/>
              </w:rPr>
              <w:t>picric</w:t>
            </w:r>
            <w:proofErr w:type="gramEnd"/>
            <w:r w:rsidRPr="004026F3">
              <w:rPr>
                <w:rFonts w:ascii="Helvetica" w:eastAsia="MS PGothic" w:hAnsi="Helvetica" w:cs="Helvetica"/>
                <w:kern w:val="0"/>
                <w:sz w:val="16"/>
                <w:szCs w:val="16"/>
              </w:rPr>
              <w:t xml:space="preserve"> acid (2,4,6-trinitrophenol) (Procured from commercial sources able to provide the purest grade available, purity &gt;=80%)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65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96518704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Vehicle </w:t>
      </w:r>
    </w:p>
    <w:tbl>
      <w:tblPr>
        <w:tblW w:w="0" w:type="auto"/>
        <w:tblCellSpacing w:w="7" w:type="dxa"/>
        <w:tblCellMar>
          <w:top w:w="45" w:type="dxa"/>
          <w:left w:w="45" w:type="dxa"/>
          <w:bottom w:w="45" w:type="dxa"/>
          <w:right w:w="45" w:type="dxa"/>
        </w:tblCellMar>
        <w:tblLook w:val="04A0"/>
      </w:tblPr>
      <w:tblGrid>
        <w:gridCol w:w="29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95848778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organisms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163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85769466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Lepomis macrochirus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Study design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49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4668536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static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80617012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freshwater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62885293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351609829"/>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96 h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conditions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-Test Organism:</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a) Age, size: young of the year, 0.32 – 1.2 g in wet weight</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b) Supplier: commercial fish suppliers</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c) Any pretreatment: Test organisms were held in a separate tank receiving well-water at a minimum flow rate of 4 volume replacements per day. All fish were fed ad libitum daily with dry, pelleted food and once weekly with raw ground beef liver until 48 h prior to testing. No fish was used in toxicity tests if the mortality exceeded 3% during this 48-h period.</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-Test Substance: Test chemical was procured from commercial sources able to provide the purest grade available (purity &gt;=80%).</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-Test Condition:</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a) Dilution water: Deionised water reconstituted according to recommended procedures (U.S.EPA, 1975)</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b) Dilution water quality: pH 6.7-7.8, total hardness (as CaCO3) 32-48 mg/L, DO 7.0-8.8 mg/L, specific conductance 93-190 umhos/cm.</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c) Exposure vessel: 19.6-L wide mouthed glass jars containing 15 L of test solution</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d) Preparation of the test solutions: Concentrated stock solution was prepared with distilled water or the appropriate amount of the compound was added directly to the diluents in the test jars.</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e) No. of fish per replicate: 10</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f) Temperature: 22 +/- 1 degree C</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g) Photoperiod: Not reported.</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Fish mortality, behavioural and physiological responses, and solution appearances were observed and recorded at time 0 and every 24 h during exposure.</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-Statistical Method: The LC50 and 95% confidence intervals were calculated, where possible, by the moving average angle method (Harris, 1959) based on the nominal concentrations. When the test data did not meet Harris’ method requirements, the LC50s were calculated by the log probit method, a modification of the Litchfield and Wilcoxon (1949) method.</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13"/>
        <w:gridCol w:w="1282"/>
        <w:gridCol w:w="1246"/>
        <w:gridCol w:w="1816"/>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Remarks (e.g. 95% CL)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170 mg/L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463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Water Characteristics:</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pH: 7.9 – 6.5</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DO: 0.3 (at 96 h) – 9.7 (at 0 h) mg/L</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Temperature: 21 - 23 degree C</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-Effect Data (mortality):</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LC50 (96hr) 170 mg/L, 95% confidence interval: 160 - 180 mg/L</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LC50 (24hr) 193 mg/L</w:t>
            </w:r>
          </w:p>
        </w:tc>
      </w:tr>
    </w:tbl>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Short-term toxicity to </w:t>
      </w:r>
      <w:proofErr w:type="gramStart"/>
      <w:r w:rsidRPr="004026F3">
        <w:rPr>
          <w:rFonts w:ascii="Helvetica" w:eastAsia="MS PGothic" w:hAnsi="Helvetica" w:cs="Helvetica"/>
          <w:b/>
          <w:bCs/>
          <w:i/>
          <w:iCs/>
          <w:kern w:val="0"/>
          <w:sz w:val="30"/>
          <w:szCs w:val="30"/>
        </w:rPr>
        <w:t>fish.004(</w:t>
      </w:r>
      <w:proofErr w:type="gramEnd"/>
      <w:r w:rsidRPr="004026F3">
        <w:rPr>
          <w:rFonts w:ascii="Helvetica" w:eastAsia="MS PGothic" w:hAnsi="Helvetica" w:cs="Helvetica"/>
          <w:b/>
          <w:bCs/>
          <w:i/>
          <w:iCs/>
          <w:kern w:val="0"/>
          <w:sz w:val="30"/>
          <w:szCs w:val="30"/>
        </w:rPr>
        <w:t xml:space="preserve">5459)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97399672"/>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IUC5-39859d7d-c67c-4dd9-b09a-77d929885347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15:48:54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1410"/>
        <w:gridCol w:w="1456"/>
        <w:gridCol w:w="178"/>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disregarded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4 (not assignable)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23"/>
        <w:gridCol w:w="862"/>
        <w:gridCol w:w="446"/>
        <w:gridCol w:w="5540"/>
        <w:gridCol w:w="2824"/>
        <w:gridCol w:w="1135"/>
        <w:gridCol w:w="727"/>
        <w:gridCol w:w="1024"/>
        <w:gridCol w:w="1142"/>
        <w:gridCol w:w="765"/>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Kitamura, H.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1990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Relation Between the Toxicity of Some Toxicants to the Aquatic Animals (Tanichthys albonubes and Neocaridina denticulata) and the Hardness of the Test Solution.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Bull.Fac.Fish.Nagasaki Univ</w:t>
            </w:r>
            <w:proofErr w:type="gramStart"/>
            <w:r w:rsidRPr="004026F3">
              <w:rPr>
                <w:rFonts w:ascii="Helvetica" w:eastAsia="MS PGothic" w:hAnsi="Helvetica" w:cs="Helvetica"/>
                <w:kern w:val="0"/>
                <w:sz w:val="16"/>
                <w:szCs w:val="16"/>
              </w:rPr>
              <w:t>.(</w:t>
            </w:r>
            <w:proofErr w:type="gramEnd"/>
            <w:r w:rsidRPr="004026F3">
              <w:rPr>
                <w:rFonts w:ascii="Helvetica" w:eastAsia="MS PGothic" w:hAnsi="Helvetica" w:cs="Helvetica"/>
                <w:kern w:val="0"/>
                <w:sz w:val="16"/>
                <w:szCs w:val="16"/>
              </w:rPr>
              <w:t xml:space="preserve">Chodai Sui Kempo) 67:13-19.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783496089"/>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materials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2324"/>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31737944"/>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picric acid (purity: not reported)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65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07692567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Vehicle </w:t>
      </w:r>
    </w:p>
    <w:tbl>
      <w:tblPr>
        <w:tblW w:w="0" w:type="auto"/>
        <w:tblCellSpacing w:w="7" w:type="dxa"/>
        <w:tblCellMar>
          <w:top w:w="45" w:type="dxa"/>
          <w:left w:w="45" w:type="dxa"/>
          <w:bottom w:w="45" w:type="dxa"/>
          <w:right w:w="45" w:type="dxa"/>
        </w:tblCellMar>
        <w:tblLook w:val="04A0"/>
      </w:tblPr>
      <w:tblGrid>
        <w:gridCol w:w="65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44766658"/>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organisms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212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06715092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Tanichthys albonubes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Study design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49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50351947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static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07107784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freshwater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419644748"/>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48 h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conditions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12134"/>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-Test Organism: 16-22 mm in total length.</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-Test Condition:</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a) Dilution water: Two type of dilution water (hardness 100 and 400 ppm) were prepared according to Tabata (1968). Dilution water of hardness 0 ppm was distilled water.</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b) Exposure vessel: Glass petri dish (diameter 12 cm) containing 100 ml of a test solution</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c) No of fish per replicate: 7</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d) Temperature: 25+/- 1 degree C</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xml:space="preserve">e) </w:t>
            </w:r>
            <w:proofErr w:type="gramStart"/>
            <w:r w:rsidRPr="004026F3">
              <w:rPr>
                <w:rFonts w:ascii="Helvetica" w:eastAsia="MS PGothic" w:hAnsi="Helvetica" w:cs="Helvetica"/>
                <w:kern w:val="0"/>
                <w:sz w:val="16"/>
                <w:szCs w:val="16"/>
              </w:rPr>
              <w:t>pH</w:t>
            </w:r>
            <w:proofErr w:type="gramEnd"/>
            <w:r w:rsidRPr="004026F3">
              <w:rPr>
                <w:rFonts w:ascii="Helvetica" w:eastAsia="MS PGothic" w:hAnsi="Helvetica" w:cs="Helvetica"/>
                <w:kern w:val="0"/>
                <w:sz w:val="16"/>
                <w:szCs w:val="16"/>
              </w:rPr>
              <w:t>, DO, Photoperiod: Not reported.</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Fish mortality and abnormal behaviour were observed after 0.5, 1, 2, 3, 6, 12, 24, and 48 hours during exposure.</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-Statistical Method: The LC50 was calculated by the Doudroff liner interpolation.</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13"/>
        <w:gridCol w:w="1282"/>
        <w:gridCol w:w="1246"/>
        <w:gridCol w:w="1816"/>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Remarks (e.g. 95% CL)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48 h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&gt; 100 mg/L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4054"/>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-Effect Data (mortality):</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LC50 (48hr) &gt;100 mg/L (hardness 0, 100 and 400 ppm)</w:t>
            </w:r>
          </w:p>
        </w:tc>
      </w:tr>
    </w:tbl>
    <w:p w:rsidR="003C65D5" w:rsidRDefault="003C65D5" w:rsidP="004026F3">
      <w:pPr>
        <w:keepNext/>
        <w:spacing w:before="320"/>
        <w:jc w:val="left"/>
        <w:rPr>
          <w:rFonts w:ascii="Helvetica" w:eastAsia="MS PGothic" w:hAnsi="Helvetica" w:cs="Helvetica"/>
          <w:b/>
          <w:bCs/>
          <w:i/>
          <w:iCs/>
          <w:kern w:val="0"/>
          <w:sz w:val="30"/>
          <w:szCs w:val="30"/>
        </w:rPr>
      </w:pPr>
    </w:p>
    <w:p w:rsidR="003C65D5" w:rsidRDefault="003C65D5">
      <w:pPr>
        <w:widowControl/>
        <w:jc w:val="left"/>
        <w:rPr>
          <w:rFonts w:ascii="Helvetica" w:eastAsia="MS PGothic" w:hAnsi="Helvetica" w:cs="Helvetica"/>
          <w:b/>
          <w:bCs/>
          <w:i/>
          <w:iCs/>
          <w:kern w:val="0"/>
          <w:sz w:val="30"/>
          <w:szCs w:val="30"/>
        </w:rPr>
      </w:pPr>
      <w:r>
        <w:rPr>
          <w:rFonts w:ascii="Helvetica" w:eastAsia="MS PGothic" w:hAnsi="Helvetica" w:cs="Helvetica"/>
          <w:b/>
          <w:bCs/>
          <w:i/>
          <w:iCs/>
          <w:kern w:val="0"/>
          <w:sz w:val="30"/>
          <w:szCs w:val="30"/>
        </w:rPr>
        <w:br w:type="page"/>
      </w:r>
    </w:p>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Short-term toxicity to </w:t>
      </w:r>
      <w:proofErr w:type="gramStart"/>
      <w:r w:rsidRPr="004026F3">
        <w:rPr>
          <w:rFonts w:ascii="Helvetica" w:eastAsia="MS PGothic" w:hAnsi="Helvetica" w:cs="Helvetica"/>
          <w:b/>
          <w:bCs/>
          <w:i/>
          <w:iCs/>
          <w:kern w:val="0"/>
          <w:sz w:val="30"/>
          <w:szCs w:val="30"/>
        </w:rPr>
        <w:t>fish.005(</w:t>
      </w:r>
      <w:proofErr w:type="gramEnd"/>
      <w:r w:rsidRPr="004026F3">
        <w:rPr>
          <w:rFonts w:ascii="Helvetica" w:eastAsia="MS PGothic" w:hAnsi="Helvetica" w:cs="Helvetica"/>
          <w:b/>
          <w:bCs/>
          <w:i/>
          <w:iCs/>
          <w:kern w:val="0"/>
          <w:sz w:val="30"/>
          <w:szCs w:val="30"/>
        </w:rPr>
        <w:t xml:space="preserve">MITI)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212765898"/>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IUC5-6edd4685-89bf-46ff-9c5d-7548a0b1aad2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15:48:54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1410"/>
        <w:gridCol w:w="1456"/>
        <w:gridCol w:w="178"/>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disregarded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4 (not assignable)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86"/>
        <w:gridCol w:w="1843"/>
        <w:gridCol w:w="446"/>
        <w:gridCol w:w="2960"/>
        <w:gridCol w:w="4723"/>
        <w:gridCol w:w="1072"/>
        <w:gridCol w:w="698"/>
        <w:gridCol w:w="969"/>
        <w:gridCol w:w="1064"/>
        <w:gridCol w:w="727"/>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Ministry of International Trade and Industry, Japan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1992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Biodegradation and bioaccumulation data of existing chemicals based on the CSCL Japan.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Compiled under the Safety Division Basic Industries Bureau Ministry of International Trade and Industry, Japan. Edited by Chemical Inspection and Testing Institute, Japan.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833567699"/>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materials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2368"/>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5029834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picric acid (2,4,6-Trinitrophenol)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65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00370125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Vehicle </w:t>
      </w:r>
    </w:p>
    <w:tbl>
      <w:tblPr>
        <w:tblW w:w="0" w:type="auto"/>
        <w:tblCellSpacing w:w="7" w:type="dxa"/>
        <w:tblCellMar>
          <w:top w:w="45" w:type="dxa"/>
          <w:left w:w="45" w:type="dxa"/>
          <w:bottom w:w="45" w:type="dxa"/>
          <w:right w:w="45" w:type="dxa"/>
        </w:tblCellMar>
        <w:tblLook w:val="04A0"/>
      </w:tblPr>
      <w:tblGrid>
        <w:gridCol w:w="29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397243608"/>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organisms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1168"/>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88752853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Oryzias latipes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Study design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49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442071438"/>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static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67792785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freshwater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23574917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52312738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48 h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conditions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1207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-Test Organism: Average 0.25 g in weight</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-Test Condition:</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a) Preparation of stock solution: A stock solution of 1000 ppm was prepared by dissolving 3.5 g of a test compound in 3.5 L of ion-exchanged water at 50 to 60 degree C.</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b) Temperature: 25 +/- 2 degree C</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864"/>
        <w:gridCol w:w="997"/>
        <w:gridCol w:w="1513"/>
        <w:gridCol w:w="1282"/>
        <w:gridCol w:w="1246"/>
        <w:gridCol w:w="1816"/>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Remarks (e.g. 95% CL)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48 h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TLm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230 mg/L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322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-Effect Data (mortality):TLm (48hr) 230 ppm</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tc>
      </w:tr>
    </w:tbl>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Short-term toxicity to </w:t>
      </w:r>
      <w:proofErr w:type="gramStart"/>
      <w:r w:rsidRPr="004026F3">
        <w:rPr>
          <w:rFonts w:ascii="Helvetica" w:eastAsia="MS PGothic" w:hAnsi="Helvetica" w:cs="Helvetica"/>
          <w:b/>
          <w:bCs/>
          <w:i/>
          <w:iCs/>
          <w:kern w:val="0"/>
          <w:sz w:val="30"/>
          <w:szCs w:val="30"/>
        </w:rPr>
        <w:t>fish.006(</w:t>
      </w:r>
      <w:proofErr w:type="gramEnd"/>
      <w:r w:rsidRPr="004026F3">
        <w:rPr>
          <w:rFonts w:ascii="Helvetica" w:eastAsia="MS PGothic" w:hAnsi="Helvetica" w:cs="Helvetica"/>
          <w:b/>
          <w:bCs/>
          <w:i/>
          <w:iCs/>
          <w:kern w:val="0"/>
          <w:sz w:val="30"/>
          <w:szCs w:val="30"/>
        </w:rPr>
        <w:t xml:space="preserve">10132)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938755296"/>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IUC5-e67e947f-8557-4725-9079-97ba0b95ae8c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15:48:55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3C65D5" w:rsidRDefault="003C65D5" w:rsidP="004026F3">
      <w:pPr>
        <w:keepNext/>
        <w:spacing w:before="240"/>
        <w:jc w:val="left"/>
        <w:rPr>
          <w:rFonts w:ascii="Helvetica" w:eastAsia="MS PGothic" w:hAnsi="Helvetica" w:cs="Helvetica"/>
          <w:b/>
          <w:bCs/>
          <w:kern w:val="0"/>
          <w:sz w:val="28"/>
          <w:szCs w:val="28"/>
        </w:rPr>
      </w:pPr>
    </w:p>
    <w:p w:rsidR="003C65D5" w:rsidRDefault="003C65D5">
      <w:pPr>
        <w:widowControl/>
        <w:jc w:val="left"/>
        <w:rPr>
          <w:rFonts w:ascii="Helvetica" w:eastAsia="MS PGothic" w:hAnsi="Helvetica" w:cs="Helvetica"/>
          <w:b/>
          <w:bCs/>
          <w:kern w:val="0"/>
          <w:sz w:val="28"/>
          <w:szCs w:val="28"/>
        </w:rPr>
      </w:pPr>
      <w:r>
        <w:rPr>
          <w:rFonts w:ascii="Helvetica" w:eastAsia="MS PGothic" w:hAnsi="Helvetica" w:cs="Helvetica"/>
          <w:b/>
          <w:bCs/>
          <w:kern w:val="0"/>
          <w:sz w:val="28"/>
          <w:szCs w:val="28"/>
        </w:rPr>
        <w:br w:type="page"/>
      </w:r>
    </w:p>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1410"/>
        <w:gridCol w:w="1456"/>
        <w:gridCol w:w="178"/>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disregarded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4 (not assignable)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42"/>
        <w:gridCol w:w="1923"/>
        <w:gridCol w:w="446"/>
        <w:gridCol w:w="5599"/>
        <w:gridCol w:w="1554"/>
        <w:gridCol w:w="1166"/>
        <w:gridCol w:w="742"/>
        <w:gridCol w:w="1052"/>
        <w:gridCol w:w="1180"/>
        <w:gridCol w:w="784"/>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Tonogai, Y., S. Ogawa, Y. Ito, and M. Iwaida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1982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Actual Survey on TLM (Median Tolerance Limit) Values of Environmental Pollutants, Especially on Amines, Nitriles, Aromatic Nitrogen Compounds.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J.Toxicol.Sci. 7(3):193-203.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12337"/>
        <w:gridCol w:w="900"/>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Deviations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proofErr w:type="gramStart"/>
            <w:r w:rsidRPr="004026F3">
              <w:rPr>
                <w:rFonts w:ascii="Helvetica" w:eastAsia="MS PGothic" w:hAnsi="Helvetica" w:cs="Helvetica"/>
                <w:kern w:val="0"/>
                <w:sz w:val="16"/>
                <w:szCs w:val="16"/>
              </w:rPr>
              <w:t>other</w:t>
            </w:r>
            <w:proofErr w:type="gramEnd"/>
            <w:r w:rsidRPr="004026F3">
              <w:rPr>
                <w:rFonts w:ascii="Helvetica" w:eastAsia="MS PGothic" w:hAnsi="Helvetica" w:cs="Helvetica"/>
                <w:kern w:val="0"/>
                <w:sz w:val="16"/>
                <w:szCs w:val="16"/>
              </w:rPr>
              <w:t xml:space="preserve"> guideline: Japanese Industrial Standards Committee (1971): “Testing Methods for Industrial Wastewater”, JIS K0102, Japanese Industrial Standards Committee, p.154.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materials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210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83153116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picric acid (analytical grade)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65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381369699"/>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Vehicle </w:t>
      </w:r>
    </w:p>
    <w:tbl>
      <w:tblPr>
        <w:tblW w:w="0" w:type="auto"/>
        <w:tblCellSpacing w:w="7" w:type="dxa"/>
        <w:tblCellMar>
          <w:top w:w="45" w:type="dxa"/>
          <w:left w:w="45" w:type="dxa"/>
          <w:bottom w:w="45" w:type="dxa"/>
          <w:right w:w="45" w:type="dxa"/>
        </w:tblCellMar>
        <w:tblLook w:val="04A0"/>
      </w:tblPr>
      <w:tblGrid>
        <w:gridCol w:w="29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53906664"/>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organisms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1168"/>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83908201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Oryzias latipes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Study design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49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72251397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static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014066138"/>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freshwater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3391348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5231686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48 h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conditions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14758"/>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-Test Organism: The fish of the same age (about 2 cm in length, 0.2g in weight) were selected and acclimatised for 10 days in the tap water before experiment.</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-Test Condition:</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Chemical substances were dissolved in water and neutralized with 0.01N NaOH or HCl, if necessary.</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The test compound was dissolved in deionised water. Ten fish per one concentration were kept in 2 L of a test solution at 25 degree C. After 24 and 48 hours, the median lethal concentration was determined.</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tc>
      </w:tr>
    </w:tbl>
    <w:p w:rsidR="003C65D5" w:rsidRDefault="003C65D5" w:rsidP="004026F3">
      <w:pPr>
        <w:keepNext/>
        <w:spacing w:before="240"/>
        <w:jc w:val="left"/>
        <w:rPr>
          <w:rFonts w:ascii="Helvetica" w:eastAsia="MS PGothic" w:hAnsi="Helvetica" w:cs="Helvetica"/>
          <w:b/>
          <w:bCs/>
          <w:kern w:val="0"/>
          <w:sz w:val="28"/>
          <w:szCs w:val="28"/>
        </w:rPr>
      </w:pPr>
    </w:p>
    <w:p w:rsidR="003C65D5" w:rsidRDefault="003C65D5">
      <w:pPr>
        <w:widowControl/>
        <w:jc w:val="left"/>
        <w:rPr>
          <w:rFonts w:ascii="Helvetica" w:eastAsia="MS PGothic" w:hAnsi="Helvetica" w:cs="Helvetica"/>
          <w:b/>
          <w:bCs/>
          <w:kern w:val="0"/>
          <w:sz w:val="28"/>
          <w:szCs w:val="28"/>
        </w:rPr>
      </w:pPr>
      <w:r>
        <w:rPr>
          <w:rFonts w:ascii="Helvetica" w:eastAsia="MS PGothic" w:hAnsi="Helvetica" w:cs="Helvetica"/>
          <w:b/>
          <w:bCs/>
          <w:kern w:val="0"/>
          <w:sz w:val="28"/>
          <w:szCs w:val="28"/>
        </w:rPr>
        <w:br w:type="page"/>
      </w:r>
    </w:p>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864"/>
        <w:gridCol w:w="997"/>
        <w:gridCol w:w="1513"/>
        <w:gridCol w:w="1282"/>
        <w:gridCol w:w="1246"/>
        <w:gridCol w:w="1816"/>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Remarks (e.g. 95% CL)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48 h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TLm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120 mg/L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176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-Effect Data (mortality):</w:t>
            </w:r>
            <w:r w:rsidRPr="004026F3">
              <w:rPr>
                <w:rFonts w:ascii="MS PGothic" w:eastAsia="MS PGothic" w:hAnsi="MS PGothic" w:cs="MS PGothic"/>
                <w:kern w:val="0"/>
                <w:sz w:val="24"/>
                <w:szCs w:val="24"/>
              </w:rPr>
              <w:t xml:space="preserve">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TLm (24hr) 210.0 mg/L</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TLm (48hr) 117.0 mg/L</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tc>
      </w:tr>
    </w:tbl>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6.1.2 Long-term toxicity to fish </w:t>
      </w:r>
    </w:p>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Long-term toxicity to </w:t>
      </w:r>
      <w:proofErr w:type="gramStart"/>
      <w:r w:rsidRPr="004026F3">
        <w:rPr>
          <w:rFonts w:ascii="Helvetica" w:eastAsia="MS PGothic" w:hAnsi="Helvetica" w:cs="Helvetica"/>
          <w:b/>
          <w:bCs/>
          <w:i/>
          <w:iCs/>
          <w:kern w:val="0"/>
          <w:sz w:val="30"/>
          <w:szCs w:val="30"/>
        </w:rPr>
        <w:t>fish.001(</w:t>
      </w:r>
      <w:proofErr w:type="gramEnd"/>
      <w:r w:rsidRPr="004026F3">
        <w:rPr>
          <w:rFonts w:ascii="Helvetica" w:eastAsia="MS PGothic" w:hAnsi="Helvetica" w:cs="Helvetica"/>
          <w:b/>
          <w:bCs/>
          <w:i/>
          <w:iCs/>
          <w:kern w:val="0"/>
          <w:sz w:val="30"/>
          <w:szCs w:val="30"/>
        </w:rPr>
        <w:t xml:space="preserve">10462)rainbow trout </w:t>
      </w:r>
    </w:p>
    <w:tbl>
      <w:tblPr>
        <w:tblW w:w="0" w:type="auto"/>
        <w:tblCellSpacing w:w="7" w:type="dxa"/>
        <w:tblCellMar>
          <w:left w:w="0" w:type="dxa"/>
          <w:right w:w="0" w:type="dxa"/>
        </w:tblCellMar>
        <w:tblLook w:val="04A0"/>
      </w:tblPr>
      <w:tblGrid>
        <w:gridCol w:w="1044"/>
        <w:gridCol w:w="88"/>
        <w:gridCol w:w="4201"/>
      </w:tblGrid>
      <w:tr w:rsidR="004026F3" w:rsidRPr="00541A2F">
        <w:trPr>
          <w:tblCellSpacing w:w="7" w:type="dxa"/>
        </w:trPr>
        <w:tc>
          <w:tcPr>
            <w:tcW w:w="0" w:type="auto"/>
            <w:tcBorders>
              <w:top w:val="nil"/>
              <w:left w:val="nil"/>
              <w:bottom w:val="nil"/>
              <w:right w:val="nil"/>
            </w:tcBorders>
            <w:hideMark/>
          </w:tcPr>
          <w:p w:rsidR="004026F3" w:rsidRPr="004026F3" w:rsidRDefault="004026F3" w:rsidP="004026F3">
            <w:pPr>
              <w:jc w:val="left"/>
              <w:divId w:val="175661368"/>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541A2F" w:rsidRDefault="004026F3" w:rsidP="004026F3">
            <w:pPr>
              <w:jc w:val="left"/>
              <w:rPr>
                <w:rFonts w:ascii="Helvetica" w:eastAsia="MS PGothic" w:hAnsi="Helvetica" w:cs="Helvetica"/>
                <w:color w:val="0000B2"/>
                <w:kern w:val="0"/>
                <w:sz w:val="16"/>
                <w:szCs w:val="16"/>
                <w:lang w:val="es-ES_tradnl"/>
              </w:rPr>
            </w:pPr>
            <w:r w:rsidRPr="00541A2F">
              <w:rPr>
                <w:rFonts w:ascii="Helvetica" w:eastAsia="MS PGothic" w:hAnsi="Helvetica" w:cs="Helvetica"/>
                <w:color w:val="0000B2"/>
                <w:kern w:val="0"/>
                <w:sz w:val="16"/>
                <w:szCs w:val="16"/>
                <w:lang w:val="es-ES_tradnl"/>
              </w:rPr>
              <w:t xml:space="preserve">IUC5-4141c391-e0e2-4e67-a66c-2aacd08fed5e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15:48:55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1410"/>
        <w:gridCol w:w="1971"/>
        <w:gridCol w:w="236"/>
        <w:gridCol w:w="24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key study; robust study summary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 (reliable with restrictions)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40"/>
        <w:gridCol w:w="2198"/>
        <w:gridCol w:w="446"/>
        <w:gridCol w:w="4850"/>
        <w:gridCol w:w="2045"/>
        <w:gridCol w:w="1162"/>
        <w:gridCol w:w="740"/>
        <w:gridCol w:w="1049"/>
        <w:gridCol w:w="1176"/>
        <w:gridCol w:w="782"/>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Goodfellow, W.L.J., D.T. Burton, and K.E. Cooper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1983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Effect of Picric and Picramic Acids on Growth of Rainbow Trout (Salmo gairdneri) and American Oysters (Crassostrea virginica).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Chemosphere 12(9-10):1259-1268.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320280548"/>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materials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1189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21507895"/>
              <w:rPr>
                <w:rFonts w:ascii="Helvetica" w:eastAsia="MS PGothic" w:hAnsi="Helvetica" w:cs="Helvetica"/>
                <w:kern w:val="0"/>
                <w:sz w:val="16"/>
                <w:szCs w:val="16"/>
              </w:rPr>
            </w:pPr>
            <w:proofErr w:type="gramStart"/>
            <w:r w:rsidRPr="004026F3">
              <w:rPr>
                <w:rFonts w:ascii="Helvetica" w:eastAsia="MS PGothic" w:hAnsi="Helvetica" w:cs="Helvetica"/>
                <w:kern w:val="0"/>
                <w:sz w:val="16"/>
                <w:szCs w:val="16"/>
              </w:rPr>
              <w:t>picric</w:t>
            </w:r>
            <w:proofErr w:type="gramEnd"/>
            <w:r w:rsidRPr="004026F3">
              <w:rPr>
                <w:rFonts w:ascii="Helvetica" w:eastAsia="MS PGothic" w:hAnsi="Helvetica" w:cs="Helvetica"/>
                <w:kern w:val="0"/>
                <w:sz w:val="16"/>
                <w:szCs w:val="16"/>
              </w:rPr>
              <w:t xml:space="preserve"> acid (non-radioactive picric acid: Aldrich Chemical Co., Lot No., 0326TE; 14C-labelled picric acid: New England Nuclear, Lot No., 1221-214, purity: not reported.)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36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380519499"/>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organisms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380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11736231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Oncorhynchus mykiss (reported as Salmo gairdneri)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Study design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99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87985327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flow-through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35942986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freshwater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977566818"/>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97239800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42 d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conditions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-Test Organism:</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a) Life stage, size: Juvenile, 45.4 +/- 6.7 mm in mean standard length</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xml:space="preserve">b) Supplier: Obtained from the Wytheville National Fish Hatchery, Max Meadows, </w:t>
            </w:r>
            <w:proofErr w:type="gramStart"/>
            <w:r w:rsidRPr="004026F3">
              <w:rPr>
                <w:rFonts w:ascii="Helvetica" w:eastAsia="MS PGothic" w:hAnsi="Helvetica" w:cs="Helvetica"/>
                <w:kern w:val="0"/>
                <w:sz w:val="16"/>
                <w:szCs w:val="16"/>
              </w:rPr>
              <w:t>VA</w:t>
            </w:r>
            <w:proofErr w:type="gramEnd"/>
            <w:r w:rsidRPr="004026F3">
              <w:rPr>
                <w:rFonts w:ascii="Helvetica" w:eastAsia="MS PGothic" w:hAnsi="Helvetica" w:cs="Helvetica"/>
                <w:kern w:val="0"/>
                <w:sz w:val="16"/>
                <w:szCs w:val="16"/>
              </w:rPr>
              <w:t>.</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c) Any pretreatment: Rainbow trout were held at density of 3 g/L in continuous flow, non-chlorinated deep well water with 99% replacement achieved every 12 h. Test fish were acclimatised in the laboratory for a minimum of 2 weeks at 10 +/- 1 degree C under a 12 h light: 12 h dark photoperiod prior to the testing. During acclimatisation, trout were fed crushed commercial trout chow daily, and mortality was less than 3%.</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-Test Substance: picric acid. Both non-radioactive labelled and 14C-labelled test compounds were utilized.</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Non-radioactive picric acid: Aldrich Chemical Company (Milwaukee, Wi), Lot No., 0326TE.</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14C-labelled picric acid: New England Nuclear (Boston, MA), Lot No., 1221 -214, specific activity, 5.23 mCi/m mole.</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-Test Condition:</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a) Test type: Flow-trough (continuous flow toxicant delivery system)</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b) Exposure period: 42 days</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c) Dilution water: Filtered deep well water</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d) Exposure vessel: A 38 L glass aquaria containing 30 L of test solution with a glass cover</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e) Nominal concentrations: Control and 2 concentrations</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f) Preparations of stock solutions:</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Non-radioactive stock solution was accomplished by saturation of the compound in distilled water and filtered through a GN-6 Metricel 0.45 um filter. Concentration of the stock solution was determined using a Varian Techtron Model 635 Spectrophotometer at 350 nm wavelength and was stored in the dark at 5 degree C.</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Labelled and unlabelled compounds were mixed to form stock solution when diluted with dilution water, and which provided a minimal activity of approximately 200 disintegrations per min (DPM)/ml per test chamber for 42 days of continuous flow.</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g) Replicates: 2</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h) Fish per a replicate: 70</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i) Renewal rate of test water: 99% replacement per 12 hour</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j) Temperature: 10 degree C</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k) Light condition: 12 hours, light-darkness cycle</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l) Aeration: Gently aeration</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m) Feeding: Commercial trout chow (3.2 mm pellets, Diet 6R4-30; Glencole Mills Inc.) once every 24 hour</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Two replicates of 5 organisms each were randomly sampled from each replicate test chamber at exposure periods of 1, 2, 3, 7, 14, 21, 28, 35 and 42 days. At each sample period, trout were measured in standard length (mm).</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-Analytical Procedure</w:t>
            </w:r>
            <w:proofErr w:type="gramStart"/>
            <w:r w:rsidRPr="004026F3">
              <w:rPr>
                <w:rFonts w:ascii="Helvetica" w:eastAsia="MS PGothic" w:hAnsi="Helvetica" w:cs="Helvetica"/>
                <w:kern w:val="0"/>
                <w:sz w:val="16"/>
                <w:szCs w:val="16"/>
              </w:rPr>
              <w:t>:The</w:t>
            </w:r>
            <w:proofErr w:type="gramEnd"/>
            <w:r w:rsidRPr="004026F3">
              <w:rPr>
                <w:rFonts w:ascii="Helvetica" w:eastAsia="MS PGothic" w:hAnsi="Helvetica" w:cs="Helvetica"/>
                <w:kern w:val="0"/>
                <w:sz w:val="16"/>
                <w:szCs w:val="16"/>
              </w:rPr>
              <w:t xml:space="preserve"> test concentrations of test compound were determined by counting of 14C-labelled compound with a liquid scintillation spectrophotometry.</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-Statistical Method: Regression and analysis of variance techniques were used to analyse the data, and replicate samples were tested by Chi Square Goodness of Fit.</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76"/>
        <w:gridCol w:w="1282"/>
        <w:gridCol w:w="1496"/>
        <w:gridCol w:w="1816"/>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Remarks (e.g. 95% CL)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42 d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LOEC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0.05 mg/L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meas. (not specified)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haemorrhage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42 d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NOEC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0.45 mg/L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meas. (not specified)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length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Measured Concentration:</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High concentration: 0.45 +/- 0.188 mg/L (n=42)</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Low concentration: 0.05 +/- 0.015 mg/L (n=42)</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Water Characteristics:</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Temperature: 11.1 +/- 0.75 degree C</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Dissolved oxygen: 8.3 +/- 0.65</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pH: 7.8 +/- 0.16</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Ammonia (NH3-N): 0.2 +/- 0.05 mg/L</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Hardness: 177 +/- 11.9 mg/L as CaCO3</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-Sublethal Effect</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Rainbow trout exhibited no significant sublethal effects on growth when exposed to either concentration of picric acid for 42 days.</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-Toxicological Symptom:</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Any fish did not indicate abnormal behaviour such as loss of equilibrium, mobility or schooling tendency.</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External lesions were observed on the abdomen of the fish exposed to both concentrations of picric acid. These lesions began to appear from day 14 to day 21, and were characterized by small (1-2mm) red petechial haemorrhages along the abdomen and numbered from 10-30 per organism. More than 80% of the fish exposed for 42 days to picric acid developed the haemorrhages. After 42 days of exposure, the fish were placed in uncontaminated water for an additional 14 days. These fish still possessed petechial haemorrhages (&gt;80%) after 14 days in uncontaminated water.</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tc>
      </w:tr>
    </w:tbl>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6.1.3 Short-term toxicity to aquatic invertebrates </w:t>
      </w:r>
    </w:p>
    <w:p w:rsidR="003C65D5" w:rsidRDefault="003C65D5">
      <w:pPr>
        <w:widowControl/>
        <w:jc w:val="left"/>
        <w:rPr>
          <w:rFonts w:ascii="Helvetica" w:eastAsia="MS PGothic" w:hAnsi="Helvetica" w:cs="Helvetica"/>
          <w:b/>
          <w:bCs/>
          <w:i/>
          <w:iCs/>
          <w:kern w:val="0"/>
          <w:sz w:val="30"/>
          <w:szCs w:val="30"/>
        </w:rPr>
      </w:pPr>
      <w:r>
        <w:rPr>
          <w:rFonts w:ascii="Helvetica" w:eastAsia="MS PGothic" w:hAnsi="Helvetica" w:cs="Helvetica"/>
          <w:b/>
          <w:bCs/>
          <w:i/>
          <w:iCs/>
          <w:kern w:val="0"/>
          <w:sz w:val="30"/>
          <w:szCs w:val="30"/>
        </w:rPr>
        <w:br w:type="page"/>
      </w:r>
    </w:p>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Short-term toxicity to aquatic </w:t>
      </w:r>
      <w:proofErr w:type="gramStart"/>
      <w:r w:rsidRPr="004026F3">
        <w:rPr>
          <w:rFonts w:ascii="Helvetica" w:eastAsia="MS PGothic" w:hAnsi="Helvetica" w:cs="Helvetica"/>
          <w:b/>
          <w:bCs/>
          <w:i/>
          <w:iCs/>
          <w:kern w:val="0"/>
          <w:sz w:val="30"/>
          <w:szCs w:val="30"/>
        </w:rPr>
        <w:t>invertebrates.001(</w:t>
      </w:r>
      <w:proofErr w:type="gramEnd"/>
      <w:r w:rsidRPr="004026F3">
        <w:rPr>
          <w:rFonts w:ascii="Helvetica" w:eastAsia="MS PGothic" w:hAnsi="Helvetica" w:cs="Helvetica"/>
          <w:b/>
          <w:bCs/>
          <w:i/>
          <w:iCs/>
          <w:kern w:val="0"/>
          <w:sz w:val="30"/>
          <w:szCs w:val="30"/>
        </w:rPr>
        <w:t xml:space="preserve">847) </w:t>
      </w:r>
    </w:p>
    <w:tbl>
      <w:tblPr>
        <w:tblW w:w="0" w:type="auto"/>
        <w:tblCellSpacing w:w="7" w:type="dxa"/>
        <w:tblCellMar>
          <w:left w:w="0" w:type="dxa"/>
          <w:right w:w="0" w:type="dxa"/>
        </w:tblCellMar>
        <w:tblLook w:val="04A0"/>
      </w:tblPr>
      <w:tblGrid>
        <w:gridCol w:w="1044"/>
        <w:gridCol w:w="88"/>
        <w:gridCol w:w="4201"/>
      </w:tblGrid>
      <w:tr w:rsidR="004026F3" w:rsidRPr="00541A2F">
        <w:trPr>
          <w:tblCellSpacing w:w="7" w:type="dxa"/>
        </w:trPr>
        <w:tc>
          <w:tcPr>
            <w:tcW w:w="0" w:type="auto"/>
            <w:tcBorders>
              <w:top w:val="nil"/>
              <w:left w:val="nil"/>
              <w:bottom w:val="nil"/>
              <w:right w:val="nil"/>
            </w:tcBorders>
            <w:hideMark/>
          </w:tcPr>
          <w:p w:rsidR="004026F3" w:rsidRPr="004026F3" w:rsidRDefault="004026F3" w:rsidP="004026F3">
            <w:pPr>
              <w:jc w:val="left"/>
              <w:divId w:val="1189022300"/>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541A2F" w:rsidRDefault="004026F3" w:rsidP="004026F3">
            <w:pPr>
              <w:jc w:val="left"/>
              <w:rPr>
                <w:rFonts w:ascii="Helvetica" w:eastAsia="MS PGothic" w:hAnsi="Helvetica" w:cs="Helvetica"/>
                <w:color w:val="0000B2"/>
                <w:kern w:val="0"/>
                <w:sz w:val="16"/>
                <w:szCs w:val="16"/>
                <w:lang w:val="es-ES_tradnl"/>
              </w:rPr>
            </w:pPr>
            <w:r w:rsidRPr="00541A2F">
              <w:rPr>
                <w:rFonts w:ascii="Helvetica" w:eastAsia="MS PGothic" w:hAnsi="Helvetica" w:cs="Helvetica"/>
                <w:color w:val="0000B2"/>
                <w:kern w:val="0"/>
                <w:sz w:val="16"/>
                <w:szCs w:val="16"/>
                <w:lang w:val="es-ES_tradnl"/>
              </w:rPr>
              <w:t xml:space="preserve">IUC5-866798d8-11d6-4350-aeb6-c77f324a5e94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15:48:55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1410"/>
        <w:gridCol w:w="1456"/>
        <w:gridCol w:w="178"/>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disregarded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4 (not assignable)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82"/>
        <w:gridCol w:w="2383"/>
        <w:gridCol w:w="446"/>
        <w:gridCol w:w="4736"/>
        <w:gridCol w:w="1636"/>
        <w:gridCol w:w="1233"/>
        <w:gridCol w:w="773"/>
        <w:gridCol w:w="1111"/>
        <w:gridCol w:w="1263"/>
        <w:gridCol w:w="825"/>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Kuhn, R., M. Pattard, K.-D. Pernak, and A. Winter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1989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Results of the Harmful Effects of Water Pollutants to Daphnia magna in the 21 Day Reproduction Test.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Water Res. 23(4):501-510.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35726890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materials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818"/>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65827834"/>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picric acid (2,4,6-Trinitrophenol)(purity: not reported)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65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86411079"/>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Vehicle </w:t>
      </w:r>
    </w:p>
    <w:tbl>
      <w:tblPr>
        <w:tblW w:w="0" w:type="auto"/>
        <w:tblCellSpacing w:w="7" w:type="dxa"/>
        <w:tblCellMar>
          <w:top w:w="45" w:type="dxa"/>
          <w:left w:w="45" w:type="dxa"/>
          <w:bottom w:w="45" w:type="dxa"/>
          <w:right w:w="45" w:type="dxa"/>
        </w:tblCellMar>
        <w:tblLook w:val="04A0"/>
      </w:tblPr>
      <w:tblGrid>
        <w:gridCol w:w="29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5494321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organisms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1248"/>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03403970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Daphnia magna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Study design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65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83384098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42353265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freshwater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72852580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83900570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24 h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conditions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-Test Organism: &lt; 24 hours old, IRCHA strain</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-Test Condition: The same condition as in the 21 day reproduction test.</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xml:space="preserve">a) Dilution water: An artificial medium (synthetic fresh water, DIN-German Institute of Standardization, 1982) were used for the test. The amount of calcium and magnesium ions was </w:t>
            </w:r>
            <w:proofErr w:type="gramStart"/>
            <w:r w:rsidRPr="004026F3">
              <w:rPr>
                <w:rFonts w:ascii="Helvetica" w:eastAsia="MS PGothic" w:hAnsi="Helvetica" w:cs="Helvetica"/>
                <w:kern w:val="0"/>
                <w:sz w:val="16"/>
                <w:szCs w:val="16"/>
              </w:rPr>
              <w:t>2.5 mmol/L,</w:t>
            </w:r>
            <w:proofErr w:type="gramEnd"/>
            <w:r w:rsidRPr="004026F3">
              <w:rPr>
                <w:rFonts w:ascii="Helvetica" w:eastAsia="MS PGothic" w:hAnsi="Helvetica" w:cs="Helvetica"/>
                <w:kern w:val="0"/>
                <w:sz w:val="16"/>
                <w:szCs w:val="16"/>
              </w:rPr>
              <w:t xml:space="preserve"> and a pH was 8.0 +/- 0.2.</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b) Stock solution preparations: Test compound was fully dissolved (both quantitatively and optically) in dilution water using magnetic stirrers (1 hour stirring), and the stock solution was made at concentration of 160 mg/L.</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c) Temperature: 25 +/- 1 degree C</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d) Light condition: 9:15 hours, light - darkness cycle</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xml:space="preserve">e) </w:t>
            </w:r>
            <w:proofErr w:type="gramStart"/>
            <w:r w:rsidRPr="004026F3">
              <w:rPr>
                <w:rFonts w:ascii="Helvetica" w:eastAsia="MS PGothic" w:hAnsi="Helvetica" w:cs="Helvetica"/>
                <w:kern w:val="0"/>
                <w:sz w:val="16"/>
                <w:szCs w:val="16"/>
              </w:rPr>
              <w:t>pH</w:t>
            </w:r>
            <w:proofErr w:type="gramEnd"/>
            <w:r w:rsidRPr="004026F3">
              <w:rPr>
                <w:rFonts w:ascii="Helvetica" w:eastAsia="MS PGothic" w:hAnsi="Helvetica" w:cs="Helvetica"/>
                <w:kern w:val="0"/>
                <w:sz w:val="16"/>
                <w:szCs w:val="16"/>
              </w:rPr>
              <w:t>, DO: Not reported.</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13"/>
        <w:gridCol w:w="1282"/>
        <w:gridCol w:w="1246"/>
        <w:gridCol w:w="1816"/>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Remarks (e.g. 95% CL)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24 h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85 mg/L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mobility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427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-Effect Data: Acute Daphnia test</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24 hour EC50: 85 mg/L (based on nominal concentrations)</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24 hour EC10: 31 mg/L (based on nominal concentrations)</w:t>
            </w:r>
          </w:p>
        </w:tc>
      </w:tr>
    </w:tbl>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Short-term toxicity to aquatic </w:t>
      </w:r>
      <w:proofErr w:type="gramStart"/>
      <w:r w:rsidRPr="004026F3">
        <w:rPr>
          <w:rFonts w:ascii="Helvetica" w:eastAsia="MS PGothic" w:hAnsi="Helvetica" w:cs="Helvetica"/>
          <w:b/>
          <w:bCs/>
          <w:i/>
          <w:iCs/>
          <w:kern w:val="0"/>
          <w:sz w:val="30"/>
          <w:szCs w:val="30"/>
        </w:rPr>
        <w:t>invertebrates.002(</w:t>
      </w:r>
      <w:proofErr w:type="gramEnd"/>
      <w:r w:rsidRPr="004026F3">
        <w:rPr>
          <w:rFonts w:ascii="Helvetica" w:eastAsia="MS PGothic" w:hAnsi="Helvetica" w:cs="Helvetica"/>
          <w:b/>
          <w:bCs/>
          <w:i/>
          <w:iCs/>
          <w:kern w:val="0"/>
          <w:sz w:val="30"/>
          <w:szCs w:val="30"/>
        </w:rPr>
        <w:t xml:space="preserve">5184)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540165155"/>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IUC5-feb6c508-0695-4dd1-98d0-7d2a70434355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15:48:55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1410"/>
        <w:gridCol w:w="1615"/>
        <w:gridCol w:w="196"/>
        <w:gridCol w:w="20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supporting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 (reliable with restrictions)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65"/>
        <w:gridCol w:w="1007"/>
        <w:gridCol w:w="446"/>
        <w:gridCol w:w="4083"/>
        <w:gridCol w:w="3025"/>
        <w:gridCol w:w="1366"/>
        <w:gridCol w:w="834"/>
        <w:gridCol w:w="1229"/>
        <w:gridCol w:w="1427"/>
        <w:gridCol w:w="906"/>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LeBlanc, G.A.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1980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Acute Toxicity of Priority Pollutants to Water Flea (Daphnia magna).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Bull.Environ.Contam.Toxicol. 24(5):684-691.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11963"/>
        <w:gridCol w:w="900"/>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Deviations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proofErr w:type="gramStart"/>
            <w:r w:rsidRPr="004026F3">
              <w:rPr>
                <w:rFonts w:ascii="Helvetica" w:eastAsia="MS PGothic" w:hAnsi="Helvetica" w:cs="Helvetica"/>
                <w:kern w:val="0"/>
                <w:sz w:val="16"/>
                <w:szCs w:val="16"/>
              </w:rPr>
              <w:t>other</w:t>
            </w:r>
            <w:proofErr w:type="gramEnd"/>
            <w:r w:rsidRPr="004026F3">
              <w:rPr>
                <w:rFonts w:ascii="Helvetica" w:eastAsia="MS PGothic" w:hAnsi="Helvetica" w:cs="Helvetica"/>
                <w:kern w:val="0"/>
                <w:sz w:val="16"/>
                <w:szCs w:val="16"/>
              </w:rPr>
              <w:t xml:space="preserve"> guideline: U.S.EPA (1975): Methods for acute toxicity tests with fish, macroinvertebrates, and amphibians. Ecological Research Series (EPA-660/3-75-009), 61pp.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941789504"/>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materials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85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484590530"/>
              <w:rPr>
                <w:rFonts w:ascii="Helvetica" w:eastAsia="MS PGothic" w:hAnsi="Helvetica" w:cs="Helvetica"/>
                <w:kern w:val="0"/>
                <w:sz w:val="16"/>
                <w:szCs w:val="16"/>
              </w:rPr>
            </w:pPr>
            <w:proofErr w:type="gramStart"/>
            <w:r w:rsidRPr="004026F3">
              <w:rPr>
                <w:rFonts w:ascii="Helvetica" w:eastAsia="MS PGothic" w:hAnsi="Helvetica" w:cs="Helvetica"/>
                <w:kern w:val="0"/>
                <w:sz w:val="16"/>
                <w:szCs w:val="16"/>
              </w:rPr>
              <w:t>picric</w:t>
            </w:r>
            <w:proofErr w:type="gramEnd"/>
            <w:r w:rsidRPr="004026F3">
              <w:rPr>
                <w:rFonts w:ascii="Helvetica" w:eastAsia="MS PGothic" w:hAnsi="Helvetica" w:cs="Helvetica"/>
                <w:kern w:val="0"/>
                <w:sz w:val="16"/>
                <w:szCs w:val="16"/>
              </w:rPr>
              <w:t xml:space="preserve"> acid (2,4,6-Trinitrophenol, Purchased from commercial chemical suppliers, Purity &gt;=80%)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29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40275430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Vehicle </w:t>
      </w:r>
    </w:p>
    <w:tbl>
      <w:tblPr>
        <w:tblW w:w="0" w:type="auto"/>
        <w:tblCellSpacing w:w="7" w:type="dxa"/>
        <w:tblCellMar>
          <w:top w:w="45" w:type="dxa"/>
          <w:left w:w="45" w:type="dxa"/>
          <w:bottom w:w="45" w:type="dxa"/>
          <w:right w:w="45" w:type="dxa"/>
        </w:tblCellMar>
        <w:tblLook w:val="04A0"/>
      </w:tblPr>
      <w:tblGrid>
        <w:gridCol w:w="29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800030658"/>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organisms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1248"/>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39673263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Daphnia magna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Study design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49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060935044"/>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static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715277739"/>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freshwater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815296468"/>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802650713"/>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48 h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conditions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1140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-Test Organism: &lt; 24 hours old</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-Test Substance: Test chemical was purchased from commercial chemical suppliers and had a minimum purity of 80%.</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-Test Condition:</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a) Dilution water: Dilution water was reconstituted according to U.S.EPA (1975) to total hardness of 173 +/- 13 mg/L as CaCO3 and a pH of 8.0 +/- 0.2.</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b) Temperature: 22 +/- 1 degree C</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c) Stock solution preparations: Stock solutions were prepared in distilled water, and used to provide the desired concentrations for testing.</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d) Nominal concentration: 5 – 8 concentrations and control</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e) Exposure vessel: 150 mL test solution in a 250 ml beaker</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f) Replicates: 3</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g) No. of animals per replicate: 5</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h) Photoperiod: Not reported.</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Observations of the test populations were made at 24 and 48 hours of exposure and any mortality were recorded.</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Statistical Method: The LC50 and 95% confidence interval were calculated by a moving average angle method, probit analysis or binomial probability analysis.</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13"/>
        <w:gridCol w:w="1282"/>
        <w:gridCol w:w="1246"/>
        <w:gridCol w:w="1816"/>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Remarks (e.g. 95% CL)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48 h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85 mg/L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1143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Water Characteristics:</w:t>
            </w:r>
          </w:p>
          <w:p w:rsidR="004026F3" w:rsidRPr="004026F3" w:rsidRDefault="004026F3" w:rsidP="004026F3">
            <w:pPr>
              <w:spacing w:after="100" w:afterAutospacing="1"/>
              <w:jc w:val="left"/>
              <w:rPr>
                <w:rFonts w:ascii="MS PGothic" w:eastAsia="MS PGothic" w:hAnsi="MS PGothic" w:cs="MS PGothic"/>
                <w:kern w:val="0"/>
                <w:sz w:val="24"/>
                <w:szCs w:val="24"/>
              </w:rPr>
            </w:pPr>
            <w:proofErr w:type="gramStart"/>
            <w:r w:rsidRPr="004026F3">
              <w:rPr>
                <w:rFonts w:ascii="Helvetica" w:eastAsia="MS PGothic" w:hAnsi="Helvetica" w:cs="Helvetica"/>
                <w:kern w:val="0"/>
                <w:sz w:val="16"/>
                <w:szCs w:val="16"/>
              </w:rPr>
              <w:t>DO,</w:t>
            </w:r>
            <w:proofErr w:type="gramEnd"/>
            <w:r w:rsidRPr="004026F3">
              <w:rPr>
                <w:rFonts w:ascii="Helvetica" w:eastAsia="MS PGothic" w:hAnsi="Helvetica" w:cs="Helvetica"/>
                <w:kern w:val="0"/>
                <w:sz w:val="16"/>
                <w:szCs w:val="16"/>
              </w:rPr>
              <w:t xml:space="preserve"> pH and temperature of test solutions were measured at the initiation and termination of the test in the high, middle and low test concentrations and controls.</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pH: 7.4 - 9.4, DO: 6.5 - 9.1 mg/L</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-Effect Data:</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LC50 (48hr) 85 mg/L (nc), 95% confidence Interval: 67 – 100 mg/L</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LC50 (24hr) &gt;220 mg/L (nc)</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No discernible effect concentration: &lt;28 mg/L (nc)</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nc: based on nominal concentrations</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The mortality rate at control populations did not exceeded 10%.</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tc>
      </w:tr>
    </w:tbl>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Short-term toxicity to aquatic </w:t>
      </w:r>
      <w:proofErr w:type="gramStart"/>
      <w:r w:rsidRPr="004026F3">
        <w:rPr>
          <w:rFonts w:ascii="Helvetica" w:eastAsia="MS PGothic" w:hAnsi="Helvetica" w:cs="Helvetica"/>
          <w:b/>
          <w:bCs/>
          <w:i/>
          <w:iCs/>
          <w:kern w:val="0"/>
          <w:sz w:val="30"/>
          <w:szCs w:val="30"/>
        </w:rPr>
        <w:t>invertebrates.003(</w:t>
      </w:r>
      <w:proofErr w:type="gramEnd"/>
      <w:r w:rsidRPr="004026F3">
        <w:rPr>
          <w:rFonts w:ascii="Helvetica" w:eastAsia="MS PGothic" w:hAnsi="Helvetica" w:cs="Helvetica"/>
          <w:b/>
          <w:bCs/>
          <w:i/>
          <w:iCs/>
          <w:kern w:val="0"/>
          <w:sz w:val="30"/>
          <w:szCs w:val="30"/>
        </w:rPr>
        <w:t xml:space="preserve">846)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589237401"/>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IUC5-988c2a94-3ae6-42ea-900f-3ccc4d30735f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15:48:55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1410"/>
        <w:gridCol w:w="1615"/>
        <w:gridCol w:w="196"/>
        <w:gridCol w:w="20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supporting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 (reliable with restrictions)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65"/>
        <w:gridCol w:w="2206"/>
        <w:gridCol w:w="446"/>
        <w:gridCol w:w="5104"/>
        <w:gridCol w:w="1593"/>
        <w:gridCol w:w="1202"/>
        <w:gridCol w:w="758"/>
        <w:gridCol w:w="1084"/>
        <w:gridCol w:w="1224"/>
        <w:gridCol w:w="806"/>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Kuhn, R., M. Pattard, K.D. Pernak, and A. Winter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1989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Results of the Harmful Effects of Selected Water Pollutants (Anilines, Phenols, Aliphatic Compounds) to Daphnia magna.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Water Res. 23(4):495-499.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7472"/>
        <w:gridCol w:w="900"/>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Deviations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proofErr w:type="gramStart"/>
            <w:r w:rsidRPr="004026F3">
              <w:rPr>
                <w:rFonts w:ascii="Helvetica" w:eastAsia="MS PGothic" w:hAnsi="Helvetica" w:cs="Helvetica"/>
                <w:kern w:val="0"/>
                <w:sz w:val="16"/>
                <w:szCs w:val="16"/>
              </w:rPr>
              <w:t>other</w:t>
            </w:r>
            <w:proofErr w:type="gramEnd"/>
            <w:r w:rsidRPr="004026F3">
              <w:rPr>
                <w:rFonts w:ascii="Helvetica" w:eastAsia="MS PGothic" w:hAnsi="Helvetica" w:cs="Helvetica"/>
                <w:kern w:val="0"/>
                <w:sz w:val="16"/>
                <w:szCs w:val="16"/>
              </w:rPr>
              <w:t xml:space="preserve"> guideline: German Institute of Standardization (1982): DIN 38412, Part II (Daphnia short-time test).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887021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materials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84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580872916"/>
              <w:rPr>
                <w:rFonts w:ascii="Helvetica" w:eastAsia="MS PGothic" w:hAnsi="Helvetica" w:cs="Helvetica"/>
                <w:kern w:val="0"/>
                <w:sz w:val="16"/>
                <w:szCs w:val="16"/>
              </w:rPr>
            </w:pPr>
            <w:proofErr w:type="gramStart"/>
            <w:r w:rsidRPr="004026F3">
              <w:rPr>
                <w:rFonts w:ascii="Helvetica" w:eastAsia="MS PGothic" w:hAnsi="Helvetica" w:cs="Helvetica"/>
                <w:kern w:val="0"/>
                <w:sz w:val="16"/>
                <w:szCs w:val="16"/>
              </w:rPr>
              <w:t>picric</w:t>
            </w:r>
            <w:proofErr w:type="gramEnd"/>
            <w:r w:rsidRPr="004026F3">
              <w:rPr>
                <w:rFonts w:ascii="Helvetica" w:eastAsia="MS PGothic" w:hAnsi="Helvetica" w:cs="Helvetica"/>
                <w:kern w:val="0"/>
                <w:sz w:val="16"/>
                <w:szCs w:val="16"/>
              </w:rPr>
              <w:t xml:space="preserve"> acid (2,4,6-Trinitrophenol, purity: not reported.)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29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92645107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Vehicle </w:t>
      </w:r>
    </w:p>
    <w:tbl>
      <w:tblPr>
        <w:tblW w:w="0" w:type="auto"/>
        <w:tblCellSpacing w:w="7" w:type="dxa"/>
        <w:tblCellMar>
          <w:top w:w="45" w:type="dxa"/>
          <w:left w:w="45" w:type="dxa"/>
          <w:bottom w:w="45" w:type="dxa"/>
          <w:right w:w="45" w:type="dxa"/>
        </w:tblCellMar>
        <w:tblLook w:val="04A0"/>
      </w:tblPr>
      <w:tblGrid>
        <w:gridCol w:w="29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444424368"/>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organisms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1248"/>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00771399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Daphnia magna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Study design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49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72425732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static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506936189"/>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freshwater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378893974"/>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996641054"/>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48 h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conditions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-Test Organism: 6 - 24 hours old daphnids which came from our own culture</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-Test Condition:</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a) Dilution water: The dilution water used had a specific composition: acid capacity Ks 4.3 of 0.8 mmol/L total hardness of 2.4 mmol/L</w:t>
            </w:r>
            <w:proofErr w:type="gramStart"/>
            <w:r w:rsidRPr="004026F3">
              <w:rPr>
                <w:rFonts w:ascii="Helvetica" w:eastAsia="MS PGothic" w:hAnsi="Helvetica" w:cs="Helvetica"/>
                <w:kern w:val="0"/>
                <w:sz w:val="16"/>
                <w:szCs w:val="16"/>
              </w:rPr>
              <w:t>,a</w:t>
            </w:r>
            <w:proofErr w:type="gramEnd"/>
            <w:r w:rsidRPr="004026F3">
              <w:rPr>
                <w:rFonts w:ascii="Helvetica" w:eastAsia="MS PGothic" w:hAnsi="Helvetica" w:cs="Helvetica"/>
                <w:kern w:val="0"/>
                <w:sz w:val="16"/>
                <w:szCs w:val="16"/>
              </w:rPr>
              <w:t xml:space="preserve"> calcium to magnesium ratio of 4:1, a sodium to potassium ratio of 10:1 and thus a resulting initial pH value of 8.0 +/- 0.2.</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b) Temperature: 20 degree C in an incubator</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c) Feeding: None</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d) Nominal concentration: The concentration steps were selected so as to give 3-4 EC values in a range between EC0 and EC100, of which at least one value was below and one above EC50 (separating ratio 1.4).</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e) Exposure vessel: 50 mL beakers with 20 ml useful capacity</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f) Replicates: 2</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g) No. of animals per replicate: 10 (Loading rate: one test animal per 2 ml test medium)</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Statistical Method: The 24 and 48 h EC50s calculated arithmetically from the concentration / effect ratio.</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13"/>
        <w:gridCol w:w="1282"/>
        <w:gridCol w:w="1246"/>
        <w:gridCol w:w="1816"/>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Remarks (e.g. 95% CL)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48 h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90 mg/L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mobility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6948"/>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Water Characteristics: The pH values were not below 7.0 and the DO were not below 4.0 mg/L.</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-Effect Data:</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EC50 (48hr): 90 mg/L, 95% confidence interval: 80 – 102 mg/L</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EC0 (48hr): 56 mg/L, EC100 (48hr): 153 mg/L</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EC50 (24hr): 123 mg/L, 95% confidence interval: 110 – 137 mg/L</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EC0 (24hr): 78 mg/L, EC100 (24hr): 214 mg/L</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The immobility rates in control solutions were less than 10%.</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tc>
      </w:tr>
    </w:tbl>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Short-term toxicity to aquatic </w:t>
      </w:r>
      <w:proofErr w:type="gramStart"/>
      <w:r w:rsidRPr="004026F3">
        <w:rPr>
          <w:rFonts w:ascii="Helvetica" w:eastAsia="MS PGothic" w:hAnsi="Helvetica" w:cs="Helvetica"/>
          <w:b/>
          <w:bCs/>
          <w:i/>
          <w:iCs/>
          <w:kern w:val="0"/>
          <w:sz w:val="30"/>
          <w:szCs w:val="30"/>
        </w:rPr>
        <w:t>invertebrates.004(</w:t>
      </w:r>
      <w:proofErr w:type="gramEnd"/>
      <w:r w:rsidRPr="004026F3">
        <w:rPr>
          <w:rFonts w:ascii="Helvetica" w:eastAsia="MS PGothic" w:hAnsi="Helvetica" w:cs="Helvetica"/>
          <w:b/>
          <w:bCs/>
          <w:i/>
          <w:iCs/>
          <w:kern w:val="0"/>
          <w:sz w:val="30"/>
          <w:szCs w:val="30"/>
        </w:rPr>
        <w:t xml:space="preserve">5718)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903757308"/>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IUC5-6f253427-49c5-4d5f-b269-0d7f59e071fc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15:48:55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1410"/>
        <w:gridCol w:w="1615"/>
        <w:gridCol w:w="196"/>
        <w:gridCol w:w="20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supporting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 (reliable with restrictions) </w:t>
            </w:r>
          </w:p>
        </w:tc>
      </w:tr>
    </w:tbl>
    <w:p w:rsidR="003C65D5" w:rsidRDefault="003C65D5" w:rsidP="004026F3">
      <w:pPr>
        <w:keepNext/>
        <w:spacing w:before="240"/>
        <w:jc w:val="left"/>
        <w:rPr>
          <w:rFonts w:ascii="Helvetica" w:eastAsia="MS PGothic" w:hAnsi="Helvetica" w:cs="Helvetica"/>
          <w:b/>
          <w:bCs/>
          <w:kern w:val="0"/>
          <w:sz w:val="28"/>
          <w:szCs w:val="28"/>
        </w:rPr>
      </w:pPr>
    </w:p>
    <w:p w:rsidR="003C65D5" w:rsidRDefault="003C65D5">
      <w:pPr>
        <w:widowControl/>
        <w:jc w:val="left"/>
        <w:rPr>
          <w:rFonts w:ascii="Helvetica" w:eastAsia="MS PGothic" w:hAnsi="Helvetica" w:cs="Helvetica"/>
          <w:b/>
          <w:bCs/>
          <w:kern w:val="0"/>
          <w:sz w:val="28"/>
          <w:szCs w:val="28"/>
        </w:rPr>
      </w:pPr>
      <w:r>
        <w:rPr>
          <w:rFonts w:ascii="Helvetica" w:eastAsia="MS PGothic" w:hAnsi="Helvetica" w:cs="Helvetica"/>
          <w:b/>
          <w:bCs/>
          <w:kern w:val="0"/>
          <w:sz w:val="28"/>
          <w:szCs w:val="28"/>
        </w:rPr>
        <w:br w:type="page"/>
      </w:r>
    </w:p>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14"/>
        <w:gridCol w:w="1390"/>
        <w:gridCol w:w="446"/>
        <w:gridCol w:w="5346"/>
        <w:gridCol w:w="2559"/>
        <w:gridCol w:w="1120"/>
        <w:gridCol w:w="721"/>
        <w:gridCol w:w="1012"/>
        <w:gridCol w:w="1124"/>
        <w:gridCol w:w="756"/>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Bringmann, G., and R. Kuhn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1977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Results of the Damaging Effect of Water Pollutants on Daphnia magna (Befunde der Schadwirkung Wassergefahrdender Stoffe Gegen Daphnia magna).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Z.Wasser-Abwasser-Forsch. 10(5):161-166.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328483053"/>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materials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84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106467683"/>
              <w:rPr>
                <w:rFonts w:ascii="Helvetica" w:eastAsia="MS PGothic" w:hAnsi="Helvetica" w:cs="Helvetica"/>
                <w:kern w:val="0"/>
                <w:sz w:val="16"/>
                <w:szCs w:val="16"/>
              </w:rPr>
            </w:pPr>
            <w:proofErr w:type="gramStart"/>
            <w:r w:rsidRPr="004026F3">
              <w:rPr>
                <w:rFonts w:ascii="Helvetica" w:eastAsia="MS PGothic" w:hAnsi="Helvetica" w:cs="Helvetica"/>
                <w:kern w:val="0"/>
                <w:sz w:val="16"/>
                <w:szCs w:val="16"/>
              </w:rPr>
              <w:t>picric</w:t>
            </w:r>
            <w:proofErr w:type="gramEnd"/>
            <w:r w:rsidRPr="004026F3">
              <w:rPr>
                <w:rFonts w:ascii="Helvetica" w:eastAsia="MS PGothic" w:hAnsi="Helvetica" w:cs="Helvetica"/>
                <w:kern w:val="0"/>
                <w:sz w:val="16"/>
                <w:szCs w:val="16"/>
              </w:rPr>
              <w:t xml:space="preserve"> acid (2,4,6-Trinitrophenol, purity: not reported.)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65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12626746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Vehicle </w:t>
      </w:r>
    </w:p>
    <w:tbl>
      <w:tblPr>
        <w:tblW w:w="0" w:type="auto"/>
        <w:tblCellSpacing w:w="7" w:type="dxa"/>
        <w:tblCellMar>
          <w:top w:w="45" w:type="dxa"/>
          <w:left w:w="45" w:type="dxa"/>
          <w:bottom w:w="45" w:type="dxa"/>
          <w:right w:w="45" w:type="dxa"/>
        </w:tblCellMar>
        <w:tblLook w:val="04A0"/>
      </w:tblPr>
      <w:tblGrid>
        <w:gridCol w:w="29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13390791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organisms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1248"/>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04938215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Daphnia magna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Study design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49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48924435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static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84254667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freshwater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134321833"/>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877396893"/>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24 h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conditions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1420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-Test Organism:</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a) Age: &lt; 24 hours old</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b) Supplier: Natural daphnid population was obtained from field pond and continuously cultivated in the laboratory.</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-Test Condition:</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a) Dilution water: Tap water was dechlorinated, saturated oxygen, and adjusted test temperature. After leaving for 24 hours, the water was used as the dilution water (hardness 16 degree, pH 7.6-7.7).</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b) Preparation of the test solution: Test compound was added to dilution water and fully dissolved in closed vessel using a magnetic stirrer.</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c) Exposure vessel: 50 ml beaker with 20 ml useful capacity loosely covered with filter paper.</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d) Separating ratio: 2.0, 1.3 or 1.1</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e) Replicates: 3</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f) No. of animals per replicate: 10</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g) Light condition: No artificial lighting. Sunlight blocked.</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h) Temperature: 20 - 22 degree C</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After 24 hours exposure, number of swimming animals was counted.</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Statistical Method: The 24 h LC50 was calculated by regression.</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13"/>
        <w:gridCol w:w="1282"/>
        <w:gridCol w:w="1246"/>
        <w:gridCol w:w="1816"/>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Remarks (e.g. 95% CL)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24 h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145 mg/L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239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Effect Data:</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LC50 (24hr): 145 mg/L</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LC0: 88 mg/L, LC100: 250 mg/L</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tc>
      </w:tr>
    </w:tbl>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Short-term toxicity to aquatic </w:t>
      </w:r>
      <w:proofErr w:type="gramStart"/>
      <w:r w:rsidRPr="004026F3">
        <w:rPr>
          <w:rFonts w:ascii="Helvetica" w:eastAsia="MS PGothic" w:hAnsi="Helvetica" w:cs="Helvetica"/>
          <w:b/>
          <w:bCs/>
          <w:i/>
          <w:iCs/>
          <w:kern w:val="0"/>
          <w:sz w:val="30"/>
          <w:szCs w:val="30"/>
        </w:rPr>
        <w:t>invertebrates.005(</w:t>
      </w:r>
      <w:proofErr w:type="gramEnd"/>
      <w:r w:rsidRPr="004026F3">
        <w:rPr>
          <w:rFonts w:ascii="Helvetica" w:eastAsia="MS PGothic" w:hAnsi="Helvetica" w:cs="Helvetica"/>
          <w:b/>
          <w:bCs/>
          <w:i/>
          <w:iCs/>
          <w:kern w:val="0"/>
          <w:sz w:val="30"/>
          <w:szCs w:val="30"/>
        </w:rPr>
        <w:t xml:space="preserve">11079)Oyster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848208430"/>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IUC5-048c9f9c-59f3-4e2d-b1be-3bbfdbf67a83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15:48:55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3C65D5" w:rsidRDefault="003C65D5" w:rsidP="004026F3">
      <w:pPr>
        <w:keepNext/>
        <w:spacing w:before="240"/>
        <w:jc w:val="left"/>
        <w:rPr>
          <w:rFonts w:ascii="Helvetica" w:eastAsia="MS PGothic" w:hAnsi="Helvetica" w:cs="Helvetica"/>
          <w:b/>
          <w:bCs/>
          <w:kern w:val="0"/>
          <w:sz w:val="28"/>
          <w:szCs w:val="28"/>
        </w:rPr>
      </w:pPr>
    </w:p>
    <w:p w:rsidR="003C65D5" w:rsidRDefault="003C65D5">
      <w:pPr>
        <w:widowControl/>
        <w:jc w:val="left"/>
        <w:rPr>
          <w:rFonts w:ascii="Helvetica" w:eastAsia="MS PGothic" w:hAnsi="Helvetica" w:cs="Helvetica"/>
          <w:b/>
          <w:bCs/>
          <w:kern w:val="0"/>
          <w:sz w:val="28"/>
          <w:szCs w:val="28"/>
        </w:rPr>
      </w:pPr>
      <w:r>
        <w:rPr>
          <w:rFonts w:ascii="Helvetica" w:eastAsia="MS PGothic" w:hAnsi="Helvetica" w:cs="Helvetica"/>
          <w:b/>
          <w:bCs/>
          <w:kern w:val="0"/>
          <w:sz w:val="28"/>
          <w:szCs w:val="28"/>
        </w:rPr>
        <w:br w:type="page"/>
      </w:r>
    </w:p>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1410"/>
        <w:gridCol w:w="1615"/>
        <w:gridCol w:w="196"/>
        <w:gridCol w:w="20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supporting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 (reliable with restrictions)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26"/>
        <w:gridCol w:w="2962"/>
        <w:gridCol w:w="446"/>
        <w:gridCol w:w="4492"/>
        <w:gridCol w:w="1745"/>
        <w:gridCol w:w="1140"/>
        <w:gridCol w:w="730"/>
        <w:gridCol w:w="1029"/>
        <w:gridCol w:w="1149"/>
        <w:gridCol w:w="769"/>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Goodfellow, W.L.J., D.T. Burton, W.C. Graves, L.W. Hall Jr., and K.R. Cooper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1983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Acute Toxicity of Picric Acid and Picramic Acid to Rainbow Trout, Salmo gairdneri, and American Oyster, Crassostrea virginica.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Water Resour.Bull. 19(4):641-648.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4004"/>
        <w:gridCol w:w="900"/>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Deviations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guideline: Standard methods (APHA, et al., 1981)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63205560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materials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912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53566597"/>
              <w:rPr>
                <w:rFonts w:ascii="Helvetica" w:eastAsia="MS PGothic" w:hAnsi="Helvetica" w:cs="Helvetica"/>
                <w:kern w:val="0"/>
                <w:sz w:val="16"/>
                <w:szCs w:val="16"/>
              </w:rPr>
            </w:pPr>
            <w:proofErr w:type="gramStart"/>
            <w:r w:rsidRPr="004026F3">
              <w:rPr>
                <w:rFonts w:ascii="Helvetica" w:eastAsia="MS PGothic" w:hAnsi="Helvetica" w:cs="Helvetica"/>
                <w:kern w:val="0"/>
                <w:sz w:val="16"/>
                <w:szCs w:val="16"/>
              </w:rPr>
              <w:t>picric</w:t>
            </w:r>
            <w:proofErr w:type="gramEnd"/>
            <w:r w:rsidRPr="004026F3">
              <w:rPr>
                <w:rFonts w:ascii="Helvetica" w:eastAsia="MS PGothic" w:hAnsi="Helvetica" w:cs="Helvetica"/>
                <w:kern w:val="0"/>
                <w:sz w:val="16"/>
                <w:szCs w:val="16"/>
              </w:rPr>
              <w:t xml:space="preserve"> acid (2,4,6-trinitrophenol) (Aldrich Chemical Company, Milwaukee, Wisconsin; Lot number 03267TE, purity: not reported.)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organisms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321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70518187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aquatic mollusc: Crassostrea virginica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Study design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88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77342749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semi-static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75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451559693"/>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saltwater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505949739"/>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51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865488699"/>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144 h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conditions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-Test Organism:</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a) Size: Clutchless, average 48.4 +/- 6.2 mm in shell height</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xml:space="preserve">b) Supplier: Obtained from the Wilde Oyster Hatchery, Shady Side, </w:t>
            </w:r>
            <w:proofErr w:type="gramStart"/>
            <w:r w:rsidRPr="004026F3">
              <w:rPr>
                <w:rFonts w:ascii="Helvetica" w:eastAsia="MS PGothic" w:hAnsi="Helvetica" w:cs="Helvetica"/>
                <w:kern w:val="0"/>
                <w:sz w:val="16"/>
                <w:szCs w:val="16"/>
              </w:rPr>
              <w:t>Maryland</w:t>
            </w:r>
            <w:proofErr w:type="gramEnd"/>
            <w:r w:rsidRPr="004026F3">
              <w:rPr>
                <w:rFonts w:ascii="Helvetica" w:eastAsia="MS PGothic" w:hAnsi="Helvetica" w:cs="Helvetica"/>
                <w:kern w:val="0"/>
                <w:sz w:val="16"/>
                <w:szCs w:val="16"/>
              </w:rPr>
              <w:t>.</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c) Any pretreatment: Test organisms were held in continuous flow unfiltered Chesapeake Bay water at a density of 3 g/L and acclimatised in the laboratory for a minimum of two weeks at 10 +/- 1 degree C under a 12 h light: 12 h dark photoperiod prior to testing. During acclimatisation, they were fed natural plankton in the estuarine water system supplemented with 1.5% corn starch-yeast solution when necessary. Less than 3% mortality occurred during acclimation.</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-Test Condition:</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a) Dilution water:Unfiltered Chesapeake Bay water</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b) Stock solution: Preparations of the stock solution were accomplished by saturation of the compound in distilled water and filtrations through a GN-6 Metricel 0.45 um filter. Stock concentrations were determined spectrophotometrically at 350 nm and the stock solutions were stored in the dark at 5 degree C.</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c) Renewal of test solutions: Every 24 hour</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d) Exposure vessel: 38 L glass aquaria containing 30 L of test solution equipped with an air-lift system to keep plankton and corn-starch yeast solution suspended in the water column.</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e) Replicates: 1</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f) No. of test animals per replicate: 20</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g)Feeding : 500 ml of 1.5% starch-yeast solution daily</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h) Nominal concentrations: 0, 25, 50, 100, 150, and 200 mg/L</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i) Temperature: 10 +/- 1 degree C</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j) Light condition: 12 h light: 12 h dark photoperiod</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k) Observation and measurement: mortality, the amount of shell deposition, shell height (measured using dial calipers)</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Toxicity was measured as the 144-h LC50, 144-h no growth EC50 and 144-h shell deposition EC50.</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-Statistical Method:</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The LC50 and no growth EC50 data were analysed by logistic regression analysis (Ashton, 1972). Shell deposition EC50 data were analysed by linear regression models (Draper and Smith, 1981).</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13"/>
        <w:gridCol w:w="1282"/>
        <w:gridCol w:w="1647"/>
        <w:gridCol w:w="1816"/>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Remarks (e.g. 95% CL)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144 h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255 mg/L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144 h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28 mg/L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shell deposition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144 h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140 mg/L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no growth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1525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-Water Characteristics:</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Temperature: 10.5 +/- 0.0 degree C</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pH: 7.5 +/- 0.16</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Dissolved oxygen: 8.5 +/- 0.36 mg/L</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Salinity: 7.1 +/- 0.25 per mill</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Ammonia-N: 0.2 +/- 0.05 mg/L</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-Effect Data (no growth):</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EC50 (144hr): 140.4 mg/l, 95% confidence limits: 126.9 – 153.9 mg/L</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EC05 (144hr): 84.2 mg/L, EC95 (144hr): 196.6 mg/L</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No growth EC50 is the median effective concentration of a toxicant in solutions which completely inhibits shell deposition of 50% of the test organisms.</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-Effect Data (mortality):</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LC50 (144hr): 254.9 mg/l, 95% confidence limits: 178.9 – 330.9 mg/L</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LC05 (144hr): 104.4 mg/L, LC95 (144hr): 405.4 mg/L</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-Effect Data (shell deposition):</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EC50 (144hr): 27.9 mg/l, 95% confidence limits: 22.4 – 34.3 mg/L</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EC05 (144hr): 0.03 mg/L, EC95 (144hr): 191.5 mg/L</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Shell deposition EC50 is the median effective concentration of a toxicant in solutions which causes a 50% reduction in shell deposition of the test organisms relative to the controls.</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After 96 hour exposure, the mortality rate in control was 10% or less. The mortality rate increased with the increase in concentration of the test substance, and all organisms were killed at around 100mg/L. (Figure 2)</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tc>
      </w:tr>
    </w:tbl>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Short-term toxicity to aquatic </w:t>
      </w:r>
      <w:proofErr w:type="gramStart"/>
      <w:r w:rsidRPr="004026F3">
        <w:rPr>
          <w:rFonts w:ascii="Helvetica" w:eastAsia="MS PGothic" w:hAnsi="Helvetica" w:cs="Helvetica"/>
          <w:b/>
          <w:bCs/>
          <w:i/>
          <w:iCs/>
          <w:kern w:val="0"/>
          <w:sz w:val="30"/>
          <w:szCs w:val="30"/>
        </w:rPr>
        <w:t>invertebrates.006(</w:t>
      </w:r>
      <w:proofErr w:type="gramEnd"/>
      <w:r w:rsidRPr="004026F3">
        <w:rPr>
          <w:rFonts w:ascii="Helvetica" w:eastAsia="MS PGothic" w:hAnsi="Helvetica" w:cs="Helvetica"/>
          <w:b/>
          <w:bCs/>
          <w:i/>
          <w:iCs/>
          <w:kern w:val="0"/>
          <w:sz w:val="30"/>
          <w:szCs w:val="30"/>
        </w:rPr>
        <w:t xml:space="preserve">16485)Periwinke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06505854"/>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IUC5-2a8c7976-d5a5-4dc0-b748-ccf307728281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15:48:56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3C65D5" w:rsidRDefault="003C65D5" w:rsidP="004026F3">
      <w:pPr>
        <w:keepNext/>
        <w:spacing w:before="240"/>
        <w:jc w:val="left"/>
        <w:rPr>
          <w:rFonts w:ascii="Helvetica" w:eastAsia="MS PGothic" w:hAnsi="Helvetica" w:cs="Helvetica"/>
          <w:b/>
          <w:bCs/>
          <w:kern w:val="0"/>
          <w:sz w:val="28"/>
          <w:szCs w:val="28"/>
        </w:rPr>
      </w:pPr>
    </w:p>
    <w:p w:rsidR="003C65D5" w:rsidRDefault="003C65D5">
      <w:pPr>
        <w:widowControl/>
        <w:jc w:val="left"/>
        <w:rPr>
          <w:rFonts w:ascii="Helvetica" w:eastAsia="MS PGothic" w:hAnsi="Helvetica" w:cs="Helvetica"/>
          <w:b/>
          <w:bCs/>
          <w:kern w:val="0"/>
          <w:sz w:val="28"/>
          <w:szCs w:val="28"/>
        </w:rPr>
      </w:pPr>
      <w:r>
        <w:rPr>
          <w:rFonts w:ascii="Helvetica" w:eastAsia="MS PGothic" w:hAnsi="Helvetica" w:cs="Helvetica"/>
          <w:b/>
          <w:bCs/>
          <w:kern w:val="0"/>
          <w:sz w:val="28"/>
          <w:szCs w:val="28"/>
        </w:rPr>
        <w:br w:type="page"/>
      </w:r>
    </w:p>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1410"/>
        <w:gridCol w:w="1615"/>
        <w:gridCol w:w="196"/>
        <w:gridCol w:w="20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supporting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 (reliable with restrictions)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76"/>
        <w:gridCol w:w="2713"/>
        <w:gridCol w:w="446"/>
        <w:gridCol w:w="4442"/>
        <w:gridCol w:w="1657"/>
        <w:gridCol w:w="1221"/>
        <w:gridCol w:w="767"/>
        <w:gridCol w:w="1100"/>
        <w:gridCol w:w="1248"/>
        <w:gridCol w:w="818"/>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026F3" w:rsidRPr="00541A2F" w:rsidRDefault="004026F3" w:rsidP="004026F3">
            <w:pPr>
              <w:jc w:val="left"/>
              <w:rPr>
                <w:rFonts w:ascii="Helvetica" w:eastAsia="MS PGothic" w:hAnsi="Helvetica" w:cs="Helvetica"/>
                <w:kern w:val="0"/>
                <w:sz w:val="16"/>
                <w:szCs w:val="16"/>
                <w:lang w:val="es-ES_tradnl"/>
              </w:rPr>
            </w:pPr>
            <w:r w:rsidRPr="00541A2F">
              <w:rPr>
                <w:rFonts w:ascii="Helvetica" w:eastAsia="MS PGothic" w:hAnsi="Helvetica" w:cs="Helvetica"/>
                <w:kern w:val="0"/>
                <w:sz w:val="16"/>
                <w:szCs w:val="16"/>
                <w:lang w:val="es-ES_tradnl"/>
              </w:rPr>
              <w:t xml:space="preserve">Cajaraville, M.P., A. Recio, V. Saez, and J.A. Marigomez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1989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Acute Toxicity of Two Hydroxylated Hydrocarbons to the Prosobranch Gastropod Littorina littorea.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Mar.Biol. 53(2/3):745-748.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01149250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materials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39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39616654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picric acid (Trinitrophenol, purity: not reported)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65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78828445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Vehicle </w:t>
      </w:r>
    </w:p>
    <w:tbl>
      <w:tblPr>
        <w:tblW w:w="0" w:type="auto"/>
        <w:tblCellSpacing w:w="7" w:type="dxa"/>
        <w:tblCellMar>
          <w:top w:w="45" w:type="dxa"/>
          <w:left w:w="45" w:type="dxa"/>
          <w:bottom w:w="45" w:type="dxa"/>
          <w:right w:w="45" w:type="dxa"/>
        </w:tblCellMar>
        <w:tblLook w:val="04A0"/>
      </w:tblPr>
      <w:tblGrid>
        <w:gridCol w:w="65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14318224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organisms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281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08020896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aquatic mollusc: Littorina littorea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Study design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88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045059988"/>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semi-static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75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99806848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saltwater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953172993"/>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253079284"/>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10 d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conditions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-Test Organism:</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a) Size: Collumelar height &gt; 18 mm</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b) Supplier: Test organisms, originated from Westport (Clew Bay, Eire) and commercialized, were purchased from a commercial dealer and transferred to the laboratory.</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c) Any pretreatment: Test organisms were maintained in a 25 L aquarium with filtered natural seawater for 4 days prior to starting the assay.</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-Test Condition:</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a) Dilution water: Filtrated natural seawater (Zierbena, Biscay)</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b) Exposure vessel: Polyethylene beaker containing 1 L of test solution</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c) Test concentrations: control, 20, 85, 375, and 1600 mg/L</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d) Replicates: 2</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e) No. of test animals per replicate: 20</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f) Renewal of test solutions: Every 24 hour</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g) Aeration: Continuously aerated</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h) Feeding: None</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i) Temperature: 16 – 18 degree C</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xml:space="preserve">j) </w:t>
            </w:r>
            <w:proofErr w:type="gramStart"/>
            <w:r w:rsidRPr="004026F3">
              <w:rPr>
                <w:rFonts w:ascii="Helvetica" w:eastAsia="MS PGothic" w:hAnsi="Helvetica" w:cs="Helvetica"/>
                <w:kern w:val="0"/>
                <w:sz w:val="16"/>
                <w:szCs w:val="16"/>
              </w:rPr>
              <w:t>pH</w:t>
            </w:r>
            <w:proofErr w:type="gramEnd"/>
            <w:r w:rsidRPr="004026F3">
              <w:rPr>
                <w:rFonts w:ascii="Helvetica" w:eastAsia="MS PGothic" w:hAnsi="Helvetica" w:cs="Helvetica"/>
                <w:kern w:val="0"/>
                <w:sz w:val="16"/>
                <w:szCs w:val="16"/>
              </w:rPr>
              <w:t>: Not reported.</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Died animals were counted every 3 hours during the first 2 days of the assay and twice a day for the next 8 days.</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The animal death was considered when they did not retract by stimulation of the foot with a needle.</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The winkles exposed to the higher concentrations were completely retracted behind their operculum, therefore when no contractile response was observed after 30 minutes in clean seawater, the animal was considered dead.</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-Statistical Method: The different times- LC50 was calculated by using the response surface obtained after multiple regression of mortality against time, dosage, and time-dosage interaction. The asymptotic LC50 values were obtained by a modification of the method of Martin et al. (1987).</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13"/>
        <w:gridCol w:w="1282"/>
        <w:gridCol w:w="1246"/>
        <w:gridCol w:w="1816"/>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Remarks (e.g. 95% CL)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57 mg/L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195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-Effect Data (mortality):</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LC50 (96hr): 57.05 mg/L</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LC50 (48hr): 335.70 mg/L</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tc>
      </w:tr>
    </w:tbl>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Short-term toxicity to aquatic </w:t>
      </w:r>
      <w:proofErr w:type="gramStart"/>
      <w:r w:rsidRPr="004026F3">
        <w:rPr>
          <w:rFonts w:ascii="Helvetica" w:eastAsia="MS PGothic" w:hAnsi="Helvetica" w:cs="Helvetica"/>
          <w:b/>
          <w:bCs/>
          <w:i/>
          <w:iCs/>
          <w:kern w:val="0"/>
          <w:sz w:val="30"/>
          <w:szCs w:val="30"/>
        </w:rPr>
        <w:t>invertebrates.007(</w:t>
      </w:r>
      <w:proofErr w:type="gramEnd"/>
      <w:r w:rsidRPr="004026F3">
        <w:rPr>
          <w:rFonts w:ascii="Helvetica" w:eastAsia="MS PGothic" w:hAnsi="Helvetica" w:cs="Helvetica"/>
          <w:b/>
          <w:bCs/>
          <w:i/>
          <w:iCs/>
          <w:kern w:val="0"/>
          <w:sz w:val="30"/>
          <w:szCs w:val="30"/>
        </w:rPr>
        <w:t xml:space="preserve">2010200daphnia) </w:t>
      </w:r>
    </w:p>
    <w:tbl>
      <w:tblPr>
        <w:tblW w:w="0" w:type="auto"/>
        <w:tblCellSpacing w:w="7" w:type="dxa"/>
        <w:tblCellMar>
          <w:left w:w="0" w:type="dxa"/>
          <w:right w:w="0" w:type="dxa"/>
        </w:tblCellMar>
        <w:tblLook w:val="04A0"/>
      </w:tblPr>
      <w:tblGrid>
        <w:gridCol w:w="1044"/>
        <w:gridCol w:w="88"/>
        <w:gridCol w:w="4201"/>
      </w:tblGrid>
      <w:tr w:rsidR="004026F3" w:rsidRPr="00541A2F">
        <w:trPr>
          <w:tblCellSpacing w:w="7" w:type="dxa"/>
        </w:trPr>
        <w:tc>
          <w:tcPr>
            <w:tcW w:w="0" w:type="auto"/>
            <w:tcBorders>
              <w:top w:val="nil"/>
              <w:left w:val="nil"/>
              <w:bottom w:val="nil"/>
              <w:right w:val="nil"/>
            </w:tcBorders>
            <w:hideMark/>
          </w:tcPr>
          <w:p w:rsidR="004026F3" w:rsidRPr="004026F3" w:rsidRDefault="004026F3" w:rsidP="004026F3">
            <w:pPr>
              <w:jc w:val="left"/>
              <w:divId w:val="544218720"/>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541A2F" w:rsidRDefault="004026F3" w:rsidP="004026F3">
            <w:pPr>
              <w:jc w:val="left"/>
              <w:rPr>
                <w:rFonts w:ascii="Helvetica" w:eastAsia="MS PGothic" w:hAnsi="Helvetica" w:cs="Helvetica"/>
                <w:color w:val="0000B2"/>
                <w:kern w:val="0"/>
                <w:sz w:val="16"/>
                <w:szCs w:val="16"/>
                <w:lang w:val="es-ES_tradnl"/>
              </w:rPr>
            </w:pPr>
            <w:r w:rsidRPr="00541A2F">
              <w:rPr>
                <w:rFonts w:ascii="Helvetica" w:eastAsia="MS PGothic" w:hAnsi="Helvetica" w:cs="Helvetica"/>
                <w:color w:val="0000B2"/>
                <w:kern w:val="0"/>
                <w:sz w:val="16"/>
                <w:szCs w:val="16"/>
                <w:lang w:val="es-ES_tradnl"/>
              </w:rPr>
              <w:t xml:space="preserve">IUC5-2d66d903-91ae-44f9-ba88-5b9d58efec45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15:48:56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1410"/>
        <w:gridCol w:w="1971"/>
        <w:gridCol w:w="236"/>
        <w:gridCol w:w="24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key study; robust study summary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 (reliable with restrictions)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69"/>
        <w:gridCol w:w="2022"/>
        <w:gridCol w:w="446"/>
        <w:gridCol w:w="4380"/>
        <w:gridCol w:w="2465"/>
        <w:gridCol w:w="1209"/>
        <w:gridCol w:w="762"/>
        <w:gridCol w:w="1090"/>
        <w:gridCol w:w="1234"/>
        <w:gridCol w:w="811"/>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Dave, G., E. Nilsson</w:t>
            </w:r>
            <w:r w:rsidRPr="004026F3">
              <w:rPr>
                <w:rFonts w:ascii="Helvetica" w:eastAsia="MS PGothic" w:hAnsi="Helvetica" w:cs="Helvetica"/>
                <w:kern w:val="0"/>
                <w:sz w:val="16"/>
                <w:szCs w:val="16"/>
              </w:rPr>
              <w:t>、</w:t>
            </w:r>
            <w:r w:rsidRPr="004026F3">
              <w:rPr>
                <w:rFonts w:ascii="Helvetica" w:eastAsia="MS PGothic" w:hAnsi="Helvetica" w:cs="Helvetica"/>
                <w:kern w:val="0"/>
                <w:sz w:val="16"/>
                <w:szCs w:val="16"/>
              </w:rPr>
              <w:t xml:space="preserve">A.-S. Wernersson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2000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Sediment and Water Phase Toxicity and UV-activation of Six Chemicals Used in Military Explosives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Aquat.Ecosyst.Health Manag. 3(3):291-299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9437"/>
        <w:gridCol w:w="900"/>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Deviations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ISO 6341 15 (Water quality - Determination of the Inhibition of the Mobility of Daphnia magna Straus (Cladocera, Crustacea)) (1996)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43406473"/>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materials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65853350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picric acid (2,4,6-Trinitrophenol, 1,3,5-trinitrophenol , CAS: 88-89-1, Either purchased from commercial sources or kindly provided by the Defence Research Establishment, Unit 2, Grindsjon, Sweden., purity: not reported.)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29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965310988"/>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Vehicle </w:t>
      </w:r>
    </w:p>
    <w:tbl>
      <w:tblPr>
        <w:tblW w:w="0" w:type="auto"/>
        <w:tblCellSpacing w:w="7" w:type="dxa"/>
        <w:tblCellMar>
          <w:top w:w="45" w:type="dxa"/>
          <w:left w:w="45" w:type="dxa"/>
          <w:bottom w:w="45" w:type="dxa"/>
          <w:right w:w="45" w:type="dxa"/>
        </w:tblCellMar>
        <w:tblLook w:val="04A0"/>
      </w:tblPr>
      <w:tblGrid>
        <w:gridCol w:w="29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79381923"/>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organisms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1248"/>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334693674"/>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Daphnia magna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Study design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49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41073581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static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91956515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freshwater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64600447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608971548"/>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48 h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conditions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Times New Roman" w:eastAsia="MS PGothic" w:hAnsi="Times New Roman" w:cs="Times New Roman"/>
                <w:kern w:val="0"/>
                <w:sz w:val="20"/>
                <w:szCs w:val="20"/>
              </w:rPr>
              <w:t>-Test Organism</w:t>
            </w:r>
            <w:proofErr w:type="gramStart"/>
            <w:r w:rsidRPr="004026F3">
              <w:rPr>
                <w:rFonts w:ascii="Times New Roman" w:eastAsia="MS PGothic" w:hAnsi="Times New Roman" w:cs="Times New Roman"/>
                <w:kern w:val="0"/>
                <w:sz w:val="20"/>
                <w:szCs w:val="20"/>
              </w:rPr>
              <w:t>:</w:t>
            </w:r>
            <w:proofErr w:type="gramEnd"/>
            <w:r w:rsidRPr="004026F3">
              <w:rPr>
                <w:rFonts w:ascii="Times New Roman" w:eastAsia="MS PGothic" w:hAnsi="Times New Roman" w:cs="Times New Roman"/>
                <w:kern w:val="0"/>
                <w:sz w:val="20"/>
                <w:szCs w:val="20"/>
              </w:rPr>
              <w:br w:type="page"/>
            </w:r>
            <w:r w:rsidRPr="004026F3">
              <w:rPr>
                <w:rFonts w:ascii="Times New Roman" w:eastAsia="MS PGothic" w:hAnsi="Times New Roman" w:cs="Times New Roman"/>
                <w:kern w:val="0"/>
                <w:sz w:val="20"/>
                <w:szCs w:val="20"/>
              </w:rPr>
              <w:br w:type="page"/>
              <w:t>a) Age: 6-24 hours old</w:t>
            </w:r>
            <w:r w:rsidRPr="004026F3">
              <w:rPr>
                <w:rFonts w:ascii="Times New Roman" w:eastAsia="MS PGothic" w:hAnsi="Times New Roman" w:cs="Times New Roman"/>
                <w:kern w:val="0"/>
                <w:sz w:val="20"/>
                <w:szCs w:val="20"/>
              </w:rPr>
              <w:br w:type="page"/>
            </w:r>
            <w:r w:rsidRPr="004026F3">
              <w:rPr>
                <w:rFonts w:ascii="Times New Roman" w:eastAsia="MS PGothic" w:hAnsi="Times New Roman" w:cs="Times New Roman"/>
                <w:kern w:val="0"/>
                <w:sz w:val="20"/>
                <w:szCs w:val="20"/>
              </w:rPr>
              <w:br w:type="page"/>
              <w:t>b) Strain: Clone 1</w:t>
            </w:r>
            <w:r w:rsidRPr="004026F3">
              <w:rPr>
                <w:rFonts w:ascii="Times New Roman" w:eastAsia="MS PGothic" w:hAnsi="Times New Roman" w:cs="Times New Roman"/>
                <w:kern w:val="0"/>
                <w:sz w:val="20"/>
                <w:szCs w:val="20"/>
              </w:rPr>
              <w:br w:type="page"/>
            </w:r>
            <w:r w:rsidRPr="004026F3">
              <w:rPr>
                <w:rFonts w:ascii="Times New Roman" w:eastAsia="MS PGothic" w:hAnsi="Times New Roman" w:cs="Times New Roman"/>
                <w:kern w:val="0"/>
                <w:sz w:val="20"/>
                <w:szCs w:val="20"/>
              </w:rPr>
              <w:br w:type="page"/>
              <w:t>c) Supplier/Source: Obtained from laboratory cultures.</w:t>
            </w:r>
            <w:r w:rsidRPr="004026F3">
              <w:rPr>
                <w:rFonts w:ascii="Times New Roman" w:eastAsia="MS PGothic" w:hAnsi="Times New Roman" w:cs="Times New Roman"/>
                <w:kern w:val="0"/>
                <w:sz w:val="20"/>
                <w:szCs w:val="20"/>
              </w:rPr>
              <w:br w:type="page"/>
            </w:r>
            <w:r w:rsidRPr="004026F3">
              <w:rPr>
                <w:rFonts w:ascii="Times New Roman" w:eastAsia="MS PGothic" w:hAnsi="Times New Roman" w:cs="Times New Roman"/>
                <w:kern w:val="0"/>
                <w:sz w:val="20"/>
                <w:szCs w:val="20"/>
              </w:rPr>
              <w:br w:type="page"/>
              <w:t>d) Any pretreatment: Daphnids were cultured as in ISO (1996). They were reared in the medium prepared from well water and fed by a synthetic diet daily.</w:t>
            </w:r>
            <w:r w:rsidRPr="004026F3">
              <w:rPr>
                <w:rFonts w:ascii="Times New Roman" w:eastAsia="MS PGothic" w:hAnsi="Times New Roman" w:cs="Times New Roman"/>
                <w:kern w:val="0"/>
                <w:sz w:val="20"/>
                <w:szCs w:val="20"/>
              </w:rPr>
              <w:br w:type="page"/>
            </w:r>
            <w:r w:rsidRPr="004026F3">
              <w:rPr>
                <w:rFonts w:ascii="Times New Roman" w:eastAsia="MS PGothic" w:hAnsi="Times New Roman" w:cs="Times New Roman"/>
                <w:kern w:val="0"/>
                <w:sz w:val="20"/>
                <w:szCs w:val="20"/>
              </w:rPr>
              <w:br w:type="page"/>
            </w:r>
            <w:r w:rsidRPr="004026F3">
              <w:rPr>
                <w:rFonts w:ascii="Times New Roman" w:eastAsia="MS PGothic" w:hAnsi="Times New Roman" w:cs="Times New Roman"/>
                <w:kern w:val="0"/>
                <w:sz w:val="20"/>
                <w:szCs w:val="20"/>
              </w:rPr>
              <w:br w:type="page"/>
            </w:r>
            <w:r w:rsidRPr="004026F3">
              <w:rPr>
                <w:rFonts w:ascii="Times New Roman" w:eastAsia="MS PGothic" w:hAnsi="Times New Roman" w:cs="Times New Roman"/>
                <w:kern w:val="0"/>
                <w:sz w:val="20"/>
                <w:szCs w:val="20"/>
              </w:rPr>
              <w:br w:type="page"/>
              <w:t>-Test Design:</w:t>
            </w:r>
            <w:r w:rsidRPr="004026F3">
              <w:rPr>
                <w:rFonts w:ascii="Times New Roman" w:eastAsia="MS PGothic" w:hAnsi="Times New Roman" w:cs="Times New Roman"/>
                <w:kern w:val="0"/>
                <w:sz w:val="20"/>
                <w:szCs w:val="20"/>
              </w:rPr>
              <w:br w:type="page"/>
            </w:r>
            <w:r w:rsidRPr="004026F3">
              <w:rPr>
                <w:rFonts w:ascii="Times New Roman" w:eastAsia="MS PGothic" w:hAnsi="Times New Roman" w:cs="Times New Roman"/>
                <w:kern w:val="0"/>
                <w:sz w:val="20"/>
                <w:szCs w:val="20"/>
              </w:rPr>
              <w:br w:type="page"/>
            </w:r>
            <w:r w:rsidRPr="004026F3">
              <w:rPr>
                <w:rFonts w:ascii="Helvetica" w:eastAsia="MS PGothic" w:hAnsi="Helvetica" w:cs="Helvetica"/>
                <w:kern w:val="0"/>
                <w:sz w:val="16"/>
                <w:szCs w:val="16"/>
              </w:rPr>
              <w:t> </w:t>
            </w:r>
            <w:r w:rsidRPr="004026F3">
              <w:rPr>
                <w:rFonts w:ascii="Times New Roman" w:eastAsia="MS PGothic" w:hAnsi="Times New Roman" w:cs="Times New Roman"/>
                <w:kern w:val="0"/>
                <w:sz w:val="20"/>
                <w:szCs w:val="20"/>
              </w:rPr>
              <w:t>The hazard of picric acid was assessed by determining its acute sediment and water phase toxicity. For this, two test solutions were prepared: new water (control) and new water plus new sediment.</w:t>
            </w:r>
            <w:r w:rsidRPr="004026F3">
              <w:rPr>
                <w:rFonts w:ascii="Times New Roman" w:eastAsia="MS PGothic" w:hAnsi="Times New Roman" w:cs="Times New Roman"/>
                <w:kern w:val="0"/>
                <w:sz w:val="20"/>
                <w:szCs w:val="20"/>
              </w:rPr>
              <w:br w:type="page"/>
            </w:r>
            <w:r w:rsidRPr="004026F3">
              <w:rPr>
                <w:rFonts w:ascii="Times New Roman" w:eastAsia="MS PGothic" w:hAnsi="Times New Roman" w:cs="Times New Roman"/>
                <w:kern w:val="0"/>
                <w:sz w:val="20"/>
                <w:szCs w:val="20"/>
              </w:rPr>
              <w:br w:type="page"/>
            </w:r>
            <w:r w:rsidRPr="004026F3">
              <w:rPr>
                <w:rFonts w:ascii="Helvetica" w:eastAsia="MS PGothic" w:hAnsi="Helvetica" w:cs="Helvetica"/>
                <w:kern w:val="0"/>
                <w:sz w:val="16"/>
                <w:szCs w:val="16"/>
              </w:rPr>
              <w:t> </w:t>
            </w:r>
            <w:r w:rsidRPr="004026F3">
              <w:rPr>
                <w:rFonts w:ascii="Times New Roman" w:eastAsia="MS PGothic" w:hAnsi="Times New Roman" w:cs="Times New Roman"/>
                <w:kern w:val="0"/>
                <w:sz w:val="20"/>
                <w:szCs w:val="20"/>
              </w:rPr>
              <w:t>In addition, its degradability (hydrolysis and biodegradation) was examined. For this, two test solutions were prepared: aged water and aged water plus aged sediment. More particularly, the test solutions (water only and water plus sediment) used in the acute sediment and water phase toxicity test were stored at 20 +/- 2 C for 30 days and used as aged test solutions (aged water and aged water plus aged sediment).</w:t>
            </w:r>
            <w:r w:rsidRPr="004026F3">
              <w:rPr>
                <w:rFonts w:ascii="Times New Roman" w:eastAsia="MS PGothic" w:hAnsi="Times New Roman" w:cs="Times New Roman"/>
                <w:kern w:val="0"/>
                <w:sz w:val="20"/>
                <w:szCs w:val="20"/>
              </w:rPr>
              <w:br w:type="page"/>
            </w:r>
            <w:r w:rsidRPr="004026F3">
              <w:rPr>
                <w:rFonts w:ascii="Times New Roman" w:eastAsia="MS PGothic" w:hAnsi="Times New Roman" w:cs="Times New Roman"/>
                <w:kern w:val="0"/>
                <w:sz w:val="20"/>
                <w:szCs w:val="20"/>
              </w:rPr>
              <w:br w:type="page"/>
            </w:r>
            <w:r w:rsidRPr="004026F3">
              <w:rPr>
                <w:rFonts w:ascii="Helvetica" w:eastAsia="MS PGothic" w:hAnsi="Helvetica" w:cs="Helvetica"/>
                <w:kern w:val="0"/>
                <w:sz w:val="16"/>
                <w:szCs w:val="16"/>
              </w:rPr>
              <w:t> </w:t>
            </w:r>
            <w:r w:rsidRPr="004026F3">
              <w:rPr>
                <w:rFonts w:ascii="Times New Roman" w:eastAsia="MS PGothic" w:hAnsi="Times New Roman" w:cs="Times New Roman"/>
                <w:kern w:val="0"/>
                <w:sz w:val="20"/>
                <w:szCs w:val="20"/>
              </w:rPr>
              <w:t>In this study, the effect of ultraviolet light on the toxicity of picric acid was also determined. Immediately after completing toxicity test and recording immobility, all test solutions with remaining test organisms were irradiated by UVA light (about 0.3mWcm-2 at a wavelength of 295-340 nm with a peak at 340 nm) for 2 h (as described by Wernersson and Dave (1997)). The response was determined again after another 2 hours at ordinary light.</w:t>
            </w:r>
            <w:r w:rsidRPr="004026F3">
              <w:rPr>
                <w:rFonts w:ascii="Times New Roman" w:eastAsia="MS PGothic" w:hAnsi="Times New Roman" w:cs="Times New Roman"/>
                <w:kern w:val="0"/>
                <w:sz w:val="20"/>
                <w:szCs w:val="20"/>
              </w:rPr>
              <w:br w:type="page"/>
            </w:r>
            <w:r w:rsidRPr="004026F3">
              <w:rPr>
                <w:rFonts w:ascii="Times New Roman" w:eastAsia="MS PGothic" w:hAnsi="Times New Roman" w:cs="Times New Roman"/>
                <w:kern w:val="0"/>
                <w:sz w:val="20"/>
                <w:szCs w:val="20"/>
              </w:rPr>
              <w:br w:type="page"/>
            </w:r>
            <w:r w:rsidRPr="004026F3">
              <w:rPr>
                <w:rFonts w:ascii="Times New Roman" w:eastAsia="MS PGothic" w:hAnsi="Times New Roman" w:cs="Times New Roman"/>
                <w:kern w:val="0"/>
                <w:sz w:val="20"/>
                <w:szCs w:val="20"/>
              </w:rPr>
              <w:br w:type="page"/>
            </w:r>
            <w:r w:rsidRPr="004026F3">
              <w:rPr>
                <w:rFonts w:ascii="Times New Roman" w:eastAsia="MS PGothic" w:hAnsi="Times New Roman" w:cs="Times New Roman"/>
                <w:kern w:val="0"/>
                <w:sz w:val="20"/>
                <w:szCs w:val="20"/>
              </w:rPr>
              <w:br w:type="page"/>
              <w:t>-Test Conditions</w:t>
            </w:r>
            <w:proofErr w:type="gramStart"/>
            <w:r w:rsidRPr="004026F3">
              <w:rPr>
                <w:rFonts w:ascii="Times New Roman" w:eastAsia="MS PGothic" w:hAnsi="Times New Roman" w:cs="Times New Roman"/>
                <w:kern w:val="0"/>
                <w:sz w:val="20"/>
                <w:szCs w:val="20"/>
              </w:rPr>
              <w:t>:</w:t>
            </w:r>
            <w:proofErr w:type="gramEnd"/>
            <w:r w:rsidRPr="004026F3">
              <w:rPr>
                <w:rFonts w:ascii="Times New Roman" w:eastAsia="MS PGothic" w:hAnsi="Times New Roman" w:cs="Times New Roman"/>
                <w:kern w:val="0"/>
                <w:sz w:val="20"/>
                <w:szCs w:val="20"/>
              </w:rPr>
              <w:br w:type="page"/>
            </w:r>
            <w:r w:rsidRPr="004026F3">
              <w:rPr>
                <w:rFonts w:ascii="Times New Roman" w:eastAsia="MS PGothic" w:hAnsi="Times New Roman" w:cs="Times New Roman"/>
                <w:kern w:val="0"/>
                <w:sz w:val="20"/>
                <w:szCs w:val="20"/>
              </w:rPr>
              <w:br w:type="page"/>
              <w:t>a) Dilution water: ISO (1996) standardised dilution water.</w:t>
            </w:r>
            <w:r w:rsidRPr="004026F3">
              <w:rPr>
                <w:rFonts w:ascii="Times New Roman" w:eastAsia="MS PGothic" w:hAnsi="Times New Roman" w:cs="Times New Roman"/>
                <w:kern w:val="0"/>
                <w:sz w:val="20"/>
                <w:szCs w:val="20"/>
              </w:rPr>
              <w:br w:type="page"/>
            </w:r>
            <w:r w:rsidRPr="004026F3">
              <w:rPr>
                <w:rFonts w:ascii="Times New Roman" w:eastAsia="MS PGothic" w:hAnsi="Times New Roman" w:cs="Times New Roman"/>
                <w:kern w:val="0"/>
                <w:sz w:val="20"/>
                <w:szCs w:val="20"/>
              </w:rPr>
              <w:br w:type="page"/>
              <w:t>b) Preparation of Test Solutions: Test solutions were prepared by diluting 16 g sediment to 100 ml with dilution water, mixing, distributing equal volumes into two petri dishes. The solutions were allowed to settle for 1-2 h prior to addition of test organisms.</w:t>
            </w:r>
            <w:r w:rsidRPr="004026F3">
              <w:rPr>
                <w:rFonts w:ascii="Times New Roman" w:eastAsia="MS PGothic" w:hAnsi="Times New Roman" w:cs="Times New Roman"/>
                <w:kern w:val="0"/>
                <w:sz w:val="20"/>
                <w:szCs w:val="20"/>
              </w:rPr>
              <w:br w:type="page"/>
            </w:r>
            <w:r w:rsidRPr="004026F3">
              <w:rPr>
                <w:rFonts w:ascii="Times New Roman" w:eastAsia="MS PGothic" w:hAnsi="Times New Roman" w:cs="Times New Roman"/>
                <w:kern w:val="0"/>
                <w:sz w:val="20"/>
                <w:szCs w:val="20"/>
              </w:rPr>
              <w:br w:type="page"/>
              <w:t>c) Sediment: Clean sediment from.</w:t>
            </w:r>
            <w:r w:rsidRPr="004026F3">
              <w:rPr>
                <w:rFonts w:ascii="Times New Roman" w:eastAsia="MS PGothic" w:hAnsi="Times New Roman" w:cs="Times New Roman"/>
                <w:kern w:val="0"/>
                <w:sz w:val="20"/>
                <w:szCs w:val="20"/>
              </w:rPr>
              <w:br w:type="page"/>
            </w:r>
            <w:r w:rsidRPr="004026F3">
              <w:rPr>
                <w:rFonts w:ascii="Times New Roman" w:eastAsia="MS PGothic" w:hAnsi="Times New Roman" w:cs="Times New Roman"/>
                <w:kern w:val="0"/>
                <w:sz w:val="20"/>
                <w:szCs w:val="20"/>
              </w:rPr>
              <w:br w:type="page"/>
              <w:t>d) Exposure Vessel Type: Petri dishes (i.d. 10cm) with a volume of 50 ml test solution. Clean sediment was added to one series at 10 % wet wt.</w:t>
            </w:r>
            <w:r w:rsidRPr="004026F3">
              <w:rPr>
                <w:rFonts w:ascii="Times New Roman" w:eastAsia="MS PGothic" w:hAnsi="Times New Roman" w:cs="Times New Roman"/>
                <w:kern w:val="0"/>
                <w:sz w:val="20"/>
                <w:szCs w:val="20"/>
              </w:rPr>
              <w:br w:type="page"/>
            </w:r>
            <w:r w:rsidRPr="004026F3">
              <w:rPr>
                <w:rFonts w:ascii="Times New Roman" w:eastAsia="MS PGothic" w:hAnsi="Times New Roman" w:cs="Times New Roman"/>
                <w:kern w:val="0"/>
                <w:sz w:val="20"/>
                <w:szCs w:val="20"/>
              </w:rPr>
              <w:br w:type="page"/>
              <w:t>e) Nominal Concentrations: The control was made of dilution water. A test series with the reference toxicant, potassium dichromate, was made in parallel with each test run.</w:t>
            </w:r>
            <w:r w:rsidRPr="004026F3">
              <w:rPr>
                <w:rFonts w:ascii="Times New Roman" w:eastAsia="MS PGothic" w:hAnsi="Times New Roman" w:cs="Times New Roman"/>
                <w:kern w:val="0"/>
                <w:sz w:val="20"/>
                <w:szCs w:val="20"/>
              </w:rPr>
              <w:br w:type="page"/>
            </w:r>
            <w:r w:rsidRPr="004026F3">
              <w:rPr>
                <w:rFonts w:ascii="Times New Roman" w:eastAsia="MS PGothic" w:hAnsi="Times New Roman" w:cs="Times New Roman"/>
                <w:kern w:val="0"/>
                <w:sz w:val="20"/>
                <w:szCs w:val="20"/>
              </w:rPr>
              <w:br w:type="page"/>
              <w:t>f) Number of Replicates: Not described.</w:t>
            </w:r>
            <w:r w:rsidRPr="004026F3">
              <w:rPr>
                <w:rFonts w:ascii="Times New Roman" w:eastAsia="MS PGothic" w:hAnsi="Times New Roman" w:cs="Times New Roman"/>
                <w:kern w:val="0"/>
                <w:sz w:val="20"/>
                <w:szCs w:val="20"/>
              </w:rPr>
              <w:br w:type="page"/>
            </w:r>
            <w:r w:rsidRPr="004026F3">
              <w:rPr>
                <w:rFonts w:ascii="Times New Roman" w:eastAsia="MS PGothic" w:hAnsi="Times New Roman" w:cs="Times New Roman"/>
                <w:kern w:val="0"/>
                <w:sz w:val="20"/>
                <w:szCs w:val="20"/>
              </w:rPr>
              <w:br w:type="page"/>
              <w:t>g) Individuals per Replicates: 20</w:t>
            </w:r>
            <w:r w:rsidRPr="004026F3">
              <w:rPr>
                <w:rFonts w:ascii="Times New Roman" w:eastAsia="MS PGothic" w:hAnsi="Times New Roman" w:cs="Times New Roman"/>
                <w:kern w:val="0"/>
                <w:sz w:val="20"/>
                <w:szCs w:val="20"/>
              </w:rPr>
              <w:br w:type="page"/>
            </w:r>
            <w:r w:rsidRPr="004026F3">
              <w:rPr>
                <w:rFonts w:ascii="Times New Roman" w:eastAsia="MS PGothic" w:hAnsi="Times New Roman" w:cs="Times New Roman"/>
                <w:kern w:val="0"/>
                <w:sz w:val="20"/>
                <w:szCs w:val="20"/>
              </w:rPr>
              <w:br w:type="page"/>
              <w:t>h) Water Temperature: 20+/-2 C</w:t>
            </w:r>
            <w:r w:rsidRPr="004026F3">
              <w:rPr>
                <w:rFonts w:ascii="Times New Roman" w:eastAsia="MS PGothic" w:hAnsi="Times New Roman" w:cs="Times New Roman"/>
                <w:kern w:val="0"/>
                <w:sz w:val="20"/>
                <w:szCs w:val="20"/>
              </w:rPr>
              <w:br w:type="page"/>
            </w:r>
            <w:r w:rsidRPr="004026F3">
              <w:rPr>
                <w:rFonts w:ascii="Times New Roman" w:eastAsia="MS PGothic" w:hAnsi="Times New Roman" w:cs="Times New Roman"/>
                <w:kern w:val="0"/>
                <w:sz w:val="20"/>
                <w:szCs w:val="20"/>
              </w:rPr>
              <w:br w:type="page"/>
              <w:t>i) Light Condition: 12 h lights and 12 h darkness</w:t>
            </w:r>
            <w:r w:rsidRPr="004026F3">
              <w:rPr>
                <w:rFonts w:ascii="Times New Roman" w:eastAsia="MS PGothic" w:hAnsi="Times New Roman" w:cs="Times New Roman"/>
                <w:kern w:val="0"/>
                <w:sz w:val="20"/>
                <w:szCs w:val="20"/>
              </w:rPr>
              <w:br w:type="page"/>
            </w:r>
            <w:r w:rsidRPr="004026F3">
              <w:rPr>
                <w:rFonts w:ascii="Times New Roman" w:eastAsia="MS PGothic" w:hAnsi="Times New Roman" w:cs="Times New Roman"/>
                <w:kern w:val="0"/>
                <w:sz w:val="20"/>
                <w:szCs w:val="20"/>
              </w:rPr>
              <w:br w:type="page"/>
              <w:t>j) Dissolved Oxygen (initial and final): Maintained above 80% of air saturation in all tests.</w:t>
            </w:r>
            <w:r w:rsidRPr="004026F3">
              <w:rPr>
                <w:rFonts w:ascii="Times New Roman" w:eastAsia="MS PGothic" w:hAnsi="Times New Roman" w:cs="Times New Roman"/>
                <w:kern w:val="0"/>
                <w:sz w:val="20"/>
                <w:szCs w:val="20"/>
              </w:rPr>
              <w:br w:type="page"/>
            </w:r>
            <w:r w:rsidRPr="004026F3">
              <w:rPr>
                <w:rFonts w:ascii="Times New Roman" w:eastAsia="MS PGothic" w:hAnsi="Times New Roman" w:cs="Times New Roman"/>
                <w:kern w:val="0"/>
                <w:sz w:val="20"/>
                <w:szCs w:val="20"/>
              </w:rPr>
              <w:br w:type="page"/>
              <w:t>Immobility was recorded after 24 and 48 hours.</w:t>
            </w:r>
            <w:r w:rsidRPr="004026F3">
              <w:rPr>
                <w:rFonts w:ascii="Times New Roman" w:eastAsia="MS PGothic" w:hAnsi="Times New Roman" w:cs="Times New Roman"/>
                <w:kern w:val="0"/>
                <w:sz w:val="20"/>
                <w:szCs w:val="20"/>
              </w:rPr>
              <w:br w:type="page"/>
            </w:r>
            <w:r w:rsidRPr="004026F3">
              <w:rPr>
                <w:rFonts w:ascii="Times New Roman" w:eastAsia="MS PGothic" w:hAnsi="Times New Roman" w:cs="Times New Roman"/>
                <w:kern w:val="0"/>
                <w:sz w:val="20"/>
                <w:szCs w:val="20"/>
              </w:rPr>
              <w:br w:type="page"/>
            </w:r>
            <w:r w:rsidRPr="004026F3">
              <w:rPr>
                <w:rFonts w:ascii="Times New Roman" w:eastAsia="MS PGothic" w:hAnsi="Times New Roman" w:cs="Times New Roman"/>
                <w:kern w:val="0"/>
                <w:sz w:val="20"/>
                <w:szCs w:val="20"/>
              </w:rPr>
              <w:br w:type="page"/>
            </w:r>
            <w:r w:rsidRPr="004026F3">
              <w:rPr>
                <w:rFonts w:ascii="Times New Roman" w:eastAsia="MS PGothic" w:hAnsi="Times New Roman" w:cs="Times New Roman"/>
                <w:kern w:val="0"/>
                <w:sz w:val="20"/>
                <w:szCs w:val="20"/>
              </w:rPr>
              <w:br w:type="page"/>
              <w:t>- Statistical Methods</w:t>
            </w:r>
            <w:proofErr w:type="gramStart"/>
            <w:r w:rsidRPr="004026F3">
              <w:rPr>
                <w:rFonts w:ascii="Times New Roman" w:eastAsia="MS PGothic" w:hAnsi="Times New Roman" w:cs="Times New Roman"/>
                <w:kern w:val="0"/>
                <w:sz w:val="20"/>
                <w:szCs w:val="20"/>
              </w:rPr>
              <w:t>:</w:t>
            </w:r>
            <w:proofErr w:type="gramEnd"/>
            <w:r w:rsidRPr="004026F3">
              <w:rPr>
                <w:rFonts w:ascii="Times New Roman" w:eastAsia="MS PGothic" w:hAnsi="Times New Roman" w:cs="Times New Roman"/>
                <w:kern w:val="0"/>
                <w:sz w:val="20"/>
                <w:szCs w:val="20"/>
              </w:rPr>
              <w:br w:type="page"/>
            </w:r>
            <w:r w:rsidRPr="004026F3">
              <w:rPr>
                <w:rFonts w:ascii="Times New Roman" w:eastAsia="MS PGothic" w:hAnsi="Times New Roman" w:cs="Times New Roman"/>
                <w:kern w:val="0"/>
                <w:sz w:val="20"/>
                <w:szCs w:val="20"/>
              </w:rPr>
              <w:br w:type="page"/>
              <w:t>EC50s were calculated by probit analysis or moving average according to Peltier and Weber (1985) using the nominal concentrations.</w:t>
            </w:r>
            <w:r w:rsidRPr="004026F3">
              <w:rPr>
                <w:rFonts w:ascii="Times New Roman" w:eastAsia="MS PGothic" w:hAnsi="Times New Roman" w:cs="Times New Roman"/>
                <w:kern w:val="0"/>
                <w:sz w:val="20"/>
                <w:szCs w:val="20"/>
              </w:rPr>
              <w:br w:type="page"/>
            </w:r>
            <w:r w:rsidRPr="004026F3">
              <w:rPr>
                <w:rFonts w:ascii="Times New Roman" w:eastAsia="MS PGothic" w:hAnsi="Times New Roman" w:cs="Times New Roman"/>
                <w:kern w:val="0"/>
                <w:sz w:val="20"/>
                <w:szCs w:val="20"/>
              </w:rPr>
              <w:br w:type="page"/>
            </w:r>
            <w:r w:rsidRPr="004026F3">
              <w:rPr>
                <w:rFonts w:ascii="Times New Roman" w:eastAsia="MS PGothic" w:hAnsi="Times New Roman" w:cs="Times New Roman"/>
                <w:kern w:val="0"/>
                <w:sz w:val="20"/>
                <w:szCs w:val="20"/>
              </w:rPr>
              <w:br w:type="page"/>
            </w:r>
            <w:r w:rsidRPr="004026F3">
              <w:rPr>
                <w:rFonts w:ascii="Times New Roman" w:eastAsia="MS PGothic" w:hAnsi="Times New Roman" w:cs="Times New Roman"/>
                <w:kern w:val="0"/>
                <w:sz w:val="20"/>
                <w:szCs w:val="20"/>
              </w:rPr>
              <w:br w:type="page"/>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13"/>
        <w:gridCol w:w="1282"/>
        <w:gridCol w:w="1246"/>
        <w:gridCol w:w="1816"/>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Remarks (e.g. 95% CL)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48 h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86 mg/L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mobility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48 h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55 mg/L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mobility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+2hr UVA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-Validity</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t>The validity of the test data was confirmed by survival in controls (&gt;90%) and sensitivity to the reference toxicant potassium dichromate. The 24-h EC50 for Daphnia ranged from 1.0 to 1.5 mg/L, and these values are within the limits defined by standards.</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t>-Effect Data:</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t>EC50 (new water, 48hr): 86 mg/L</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t>EC50 (aged water, 48hr): 109 mg/L</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t>EC50 (new water plus sediment, 48hr): 55 mg/L</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EC50 (new water, 24hr): 200 mg/L</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t>EC50 (aged water, 24hr): 140 mg/L</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t>EC50 (new water plus sediment, 24hr): 104 mg/L</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Plus UV light</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t>EC50 (new water, 48hr): 55 mg/L</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t>EC50 (aged water, 48hr): 69 mg/L</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t>EC50 (new water plus sediment, 48hr): 40 mg/L</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r>
          </w:p>
          <w:p w:rsidR="004026F3" w:rsidRPr="004026F3" w:rsidRDefault="004026F3" w:rsidP="004026F3">
            <w:pPr>
              <w:jc w:val="left"/>
              <w:rPr>
                <w:rFonts w:ascii="MS PGothic" w:eastAsia="MS PGothic" w:hAnsi="MS PGothic" w:cs="MS PGothic"/>
                <w:kern w:val="0"/>
                <w:sz w:val="24"/>
                <w:szCs w:val="24"/>
              </w:rPr>
            </w:pPr>
            <w:r w:rsidRPr="004026F3">
              <w:rPr>
                <w:rFonts w:ascii="Times New Roman" w:eastAsia="MS PGothic" w:hAnsi="Times New Roman" w:cs="Times New Roman"/>
                <w:kern w:val="0"/>
                <w:sz w:val="20"/>
                <w:szCs w:val="20"/>
              </w:rPr>
              <w:t>The results from the aged sediment tests were not valid because of excessive mortality in the controls.</w:t>
            </w:r>
            <w:r w:rsidRPr="004026F3">
              <w:rPr>
                <w:rFonts w:ascii="Times New Roman" w:eastAsia="MS PGothic" w:hAnsi="Times New Roman" w:cs="Times New Roman"/>
                <w:kern w:val="0"/>
                <w:sz w:val="20"/>
                <w:szCs w:val="20"/>
              </w:rPr>
              <w:br w:type="page"/>
            </w:r>
            <w:r w:rsidRPr="004026F3">
              <w:rPr>
                <w:rFonts w:ascii="Times New Roman" w:eastAsia="MS PGothic" w:hAnsi="Times New Roman" w:cs="Times New Roman"/>
                <w:kern w:val="0"/>
                <w:sz w:val="20"/>
                <w:szCs w:val="20"/>
              </w:rPr>
              <w:br w:type="page"/>
            </w:r>
            <w:r w:rsidRPr="004026F3">
              <w:rPr>
                <w:rFonts w:ascii="Times New Roman" w:eastAsia="MS PGothic" w:hAnsi="Times New Roman" w:cs="Times New Roman"/>
                <w:kern w:val="0"/>
                <w:sz w:val="20"/>
                <w:szCs w:val="20"/>
              </w:rPr>
              <w:br w:type="page"/>
            </w:r>
            <w:r w:rsidRPr="004026F3">
              <w:rPr>
                <w:rFonts w:ascii="Times New Roman" w:eastAsia="MS PGothic" w:hAnsi="Times New Roman" w:cs="Times New Roman"/>
                <w:kern w:val="0"/>
                <w:sz w:val="20"/>
                <w:szCs w:val="20"/>
              </w:rPr>
              <w:br w:type="page"/>
            </w:r>
          </w:p>
        </w:tc>
      </w:tr>
    </w:tbl>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Short-term toxicity to aquatic </w:t>
      </w:r>
      <w:proofErr w:type="gramStart"/>
      <w:r w:rsidRPr="004026F3">
        <w:rPr>
          <w:rFonts w:ascii="Helvetica" w:eastAsia="MS PGothic" w:hAnsi="Helvetica" w:cs="Helvetica"/>
          <w:b/>
          <w:bCs/>
          <w:i/>
          <w:iCs/>
          <w:kern w:val="0"/>
          <w:sz w:val="30"/>
          <w:szCs w:val="30"/>
        </w:rPr>
        <w:t>invertebrates.008(</w:t>
      </w:r>
      <w:proofErr w:type="gramEnd"/>
      <w:r w:rsidRPr="004026F3">
        <w:rPr>
          <w:rFonts w:ascii="Helvetica" w:eastAsia="MS PGothic" w:hAnsi="Helvetica" w:cs="Helvetica"/>
          <w:b/>
          <w:bCs/>
          <w:i/>
          <w:iCs/>
          <w:kern w:val="0"/>
          <w:sz w:val="30"/>
          <w:szCs w:val="30"/>
        </w:rPr>
        <w:t xml:space="preserve">2010200Nitocra)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648584099"/>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IUC5-eb0f562b-09d6-465f-ae4b-7f6cb3f65db1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15:48:56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1410"/>
        <w:gridCol w:w="1615"/>
        <w:gridCol w:w="196"/>
        <w:gridCol w:w="20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supporting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 (reliable with restrictions)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69"/>
        <w:gridCol w:w="2013"/>
        <w:gridCol w:w="446"/>
        <w:gridCol w:w="4385"/>
        <w:gridCol w:w="2466"/>
        <w:gridCol w:w="1210"/>
        <w:gridCol w:w="762"/>
        <w:gridCol w:w="1091"/>
        <w:gridCol w:w="1235"/>
        <w:gridCol w:w="811"/>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Dave, G., E. Nilsson, A.-S. Wernersson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2000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Sediment and Water Phase Toxicity and UV-activation of Six Chemicals Used in Military Explosives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Aquat.Ecosyst.Health Manag. 3(3):291-299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3C65D5" w:rsidRDefault="003C65D5" w:rsidP="004026F3">
      <w:pPr>
        <w:keepNext/>
        <w:spacing w:before="240"/>
        <w:jc w:val="left"/>
        <w:rPr>
          <w:rFonts w:ascii="Helvetica" w:eastAsia="MS PGothic" w:hAnsi="Helvetica" w:cs="Helvetica"/>
          <w:b/>
          <w:bCs/>
          <w:kern w:val="0"/>
          <w:sz w:val="28"/>
          <w:szCs w:val="28"/>
        </w:rPr>
      </w:pPr>
    </w:p>
    <w:p w:rsidR="003C65D5" w:rsidRDefault="003C65D5">
      <w:pPr>
        <w:widowControl/>
        <w:jc w:val="left"/>
        <w:rPr>
          <w:rFonts w:ascii="Helvetica" w:eastAsia="MS PGothic" w:hAnsi="Helvetica" w:cs="Helvetica"/>
          <w:b/>
          <w:bCs/>
          <w:kern w:val="0"/>
          <w:sz w:val="28"/>
          <w:szCs w:val="28"/>
        </w:rPr>
      </w:pPr>
      <w:r>
        <w:rPr>
          <w:rFonts w:ascii="Helvetica" w:eastAsia="MS PGothic" w:hAnsi="Helvetica" w:cs="Helvetica"/>
          <w:b/>
          <w:bCs/>
          <w:kern w:val="0"/>
          <w:sz w:val="28"/>
          <w:szCs w:val="28"/>
        </w:rPr>
        <w:br w:type="page"/>
      </w:r>
    </w:p>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7"/>
        <w:gridCol w:w="13681"/>
        <w:gridCol w:w="900"/>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Deviations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proofErr w:type="gramStart"/>
            <w:r w:rsidRPr="004026F3">
              <w:rPr>
                <w:rFonts w:ascii="Helvetica" w:eastAsia="MS PGothic" w:hAnsi="Helvetica" w:cs="Helvetica"/>
                <w:kern w:val="0"/>
                <w:sz w:val="16"/>
                <w:szCs w:val="16"/>
              </w:rPr>
              <w:t>other</w:t>
            </w:r>
            <w:proofErr w:type="gramEnd"/>
            <w:r w:rsidRPr="004026F3">
              <w:rPr>
                <w:rFonts w:ascii="Helvetica" w:eastAsia="MS PGothic" w:hAnsi="Helvetica" w:cs="Helvetica"/>
                <w:kern w:val="0"/>
                <w:sz w:val="16"/>
                <w:szCs w:val="16"/>
              </w:rPr>
              <w:t xml:space="preserve"> guideline: SIS (1991) SIS (Standardiseringskommissionen I Sverige), 1991. Determination of acute lethal toxicity of chemical substances and effluents to Nitocra spinipes (Boeck)-static procedure. Swedish Standard SS 02 8106 (in Swedish). Dave et al (1993)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51689188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materials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14257649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picric acid (2,4,6-Trinitrophenol, 1,3,5-trinitrophenol, CAS: 88-89-1, Either purchased from commercial sources or kindly provided by the Defence Research Establishment, Unit 2, Grindsjon, Sweden. purity: not reported.)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29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916472408"/>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Vehicle </w:t>
      </w:r>
    </w:p>
    <w:tbl>
      <w:tblPr>
        <w:tblW w:w="0" w:type="auto"/>
        <w:tblCellSpacing w:w="7" w:type="dxa"/>
        <w:tblCellMar>
          <w:top w:w="45" w:type="dxa"/>
          <w:left w:w="45" w:type="dxa"/>
          <w:bottom w:w="45" w:type="dxa"/>
          <w:right w:w="45" w:type="dxa"/>
        </w:tblCellMar>
        <w:tblLook w:val="04A0"/>
      </w:tblPr>
      <w:tblGrid>
        <w:gridCol w:w="29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0323700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organisms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125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78083685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Nitocra spinipes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Study design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49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604925729"/>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static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115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96969862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brackish water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19434873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623777724"/>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96 h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conditions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Times New Roman" w:eastAsia="MS PGothic" w:hAnsi="Times New Roman" w:cs="Times New Roman"/>
                <w:kern w:val="0"/>
                <w:sz w:val="20"/>
                <w:szCs w:val="20"/>
              </w:rPr>
              <w:t>-Test Organism</w:t>
            </w:r>
            <w:proofErr w:type="gramStart"/>
            <w:r w:rsidRPr="004026F3">
              <w:rPr>
                <w:rFonts w:ascii="Times New Roman" w:eastAsia="MS PGothic" w:hAnsi="Times New Roman" w:cs="Times New Roman"/>
                <w:kern w:val="0"/>
                <w:sz w:val="20"/>
                <w:szCs w:val="20"/>
              </w:rPr>
              <w:t>:</w:t>
            </w:r>
            <w:proofErr w:type="gramEnd"/>
            <w:r w:rsidRPr="004026F3">
              <w:rPr>
                <w:rFonts w:ascii="Times New Roman" w:eastAsia="MS PGothic" w:hAnsi="Times New Roman" w:cs="Times New Roman"/>
                <w:kern w:val="0"/>
                <w:sz w:val="20"/>
                <w:szCs w:val="20"/>
              </w:rPr>
              <w:br w:type="page"/>
            </w:r>
            <w:r w:rsidRPr="004026F3">
              <w:rPr>
                <w:rFonts w:ascii="Times New Roman" w:eastAsia="MS PGothic" w:hAnsi="Times New Roman" w:cs="Times New Roman"/>
                <w:kern w:val="0"/>
                <w:sz w:val="20"/>
                <w:szCs w:val="20"/>
              </w:rPr>
              <w:br w:type="page"/>
              <w:t>a) Age: Adult, about 2 - 4 weeks old</w:t>
            </w:r>
            <w:r w:rsidRPr="004026F3">
              <w:rPr>
                <w:rFonts w:ascii="Times New Roman" w:eastAsia="MS PGothic" w:hAnsi="Times New Roman" w:cs="Times New Roman"/>
                <w:kern w:val="0"/>
                <w:sz w:val="20"/>
                <w:szCs w:val="20"/>
              </w:rPr>
              <w:br w:type="page"/>
            </w:r>
            <w:r w:rsidRPr="004026F3">
              <w:rPr>
                <w:rFonts w:ascii="Times New Roman" w:eastAsia="MS PGothic" w:hAnsi="Times New Roman" w:cs="Times New Roman"/>
                <w:kern w:val="0"/>
                <w:sz w:val="20"/>
                <w:szCs w:val="20"/>
              </w:rPr>
              <w:br w:type="page"/>
              <w:t>b) Any pretreatment: Culturing of N. spinipes followed standard methods (SIS, 1991; Dave et al., 1993). Salinity and the temperature during culture were 7 psu (practical salinity units = per mill or g/l) and 20 C, respectively.</w:t>
            </w:r>
            <w:r w:rsidRPr="004026F3">
              <w:rPr>
                <w:rFonts w:ascii="Times New Roman" w:eastAsia="MS PGothic" w:hAnsi="Times New Roman" w:cs="Times New Roman"/>
                <w:kern w:val="0"/>
                <w:sz w:val="20"/>
                <w:szCs w:val="20"/>
              </w:rPr>
              <w:br w:type="page"/>
            </w:r>
            <w:r w:rsidRPr="004026F3">
              <w:rPr>
                <w:rFonts w:ascii="Times New Roman" w:eastAsia="MS PGothic" w:hAnsi="Times New Roman" w:cs="Times New Roman"/>
                <w:kern w:val="0"/>
                <w:sz w:val="20"/>
                <w:szCs w:val="20"/>
              </w:rPr>
              <w:br w:type="page"/>
            </w:r>
            <w:r w:rsidRPr="004026F3">
              <w:rPr>
                <w:rFonts w:ascii="Times New Roman" w:eastAsia="MS PGothic" w:hAnsi="Times New Roman" w:cs="Times New Roman"/>
                <w:kern w:val="0"/>
                <w:sz w:val="20"/>
                <w:szCs w:val="20"/>
              </w:rPr>
              <w:br w:type="page"/>
            </w:r>
            <w:r w:rsidRPr="004026F3">
              <w:rPr>
                <w:rFonts w:ascii="Times New Roman" w:eastAsia="MS PGothic" w:hAnsi="Times New Roman" w:cs="Times New Roman"/>
                <w:kern w:val="0"/>
                <w:sz w:val="20"/>
                <w:szCs w:val="20"/>
              </w:rPr>
              <w:br w:type="page"/>
              <w:t>-Test Design</w:t>
            </w:r>
            <w:proofErr w:type="gramStart"/>
            <w:r w:rsidRPr="004026F3">
              <w:rPr>
                <w:rFonts w:ascii="Times New Roman" w:eastAsia="MS PGothic" w:hAnsi="Times New Roman" w:cs="Times New Roman"/>
                <w:kern w:val="0"/>
                <w:sz w:val="20"/>
                <w:szCs w:val="20"/>
              </w:rPr>
              <w:t>:</w:t>
            </w:r>
            <w:proofErr w:type="gramEnd"/>
            <w:r w:rsidRPr="004026F3">
              <w:rPr>
                <w:rFonts w:ascii="Times New Roman" w:eastAsia="MS PGothic" w:hAnsi="Times New Roman" w:cs="Times New Roman"/>
                <w:kern w:val="0"/>
                <w:sz w:val="20"/>
                <w:szCs w:val="20"/>
              </w:rPr>
              <w:br w:type="page"/>
            </w:r>
            <w:r w:rsidRPr="004026F3">
              <w:rPr>
                <w:rFonts w:ascii="Times New Roman" w:eastAsia="MS PGothic" w:hAnsi="Times New Roman" w:cs="Times New Roman"/>
                <w:kern w:val="0"/>
                <w:sz w:val="20"/>
                <w:szCs w:val="20"/>
              </w:rPr>
              <w:br w:type="page"/>
              <w:t>The hazard of picric acid was assessed by determining its acute sediment and water phase toxicity. For this, two test solutions were prepared: new water (control) and new water plus new sediment.</w:t>
            </w:r>
            <w:r w:rsidRPr="004026F3">
              <w:rPr>
                <w:rFonts w:ascii="Times New Roman" w:eastAsia="MS PGothic" w:hAnsi="Times New Roman" w:cs="Times New Roman"/>
                <w:kern w:val="0"/>
                <w:sz w:val="20"/>
                <w:szCs w:val="20"/>
              </w:rPr>
              <w:br w:type="page"/>
            </w:r>
            <w:r w:rsidRPr="004026F3">
              <w:rPr>
                <w:rFonts w:ascii="Times New Roman" w:eastAsia="MS PGothic" w:hAnsi="Times New Roman" w:cs="Times New Roman"/>
                <w:kern w:val="0"/>
                <w:sz w:val="20"/>
                <w:szCs w:val="20"/>
              </w:rPr>
              <w:br w:type="page"/>
            </w:r>
            <w:r w:rsidRPr="004026F3">
              <w:rPr>
                <w:rFonts w:ascii="Helvetica" w:eastAsia="MS PGothic" w:hAnsi="Helvetica" w:cs="Helvetica"/>
                <w:kern w:val="0"/>
                <w:sz w:val="16"/>
                <w:szCs w:val="16"/>
              </w:rPr>
              <w:t> </w:t>
            </w:r>
            <w:r w:rsidRPr="004026F3">
              <w:rPr>
                <w:rFonts w:ascii="Times New Roman" w:eastAsia="MS PGothic" w:hAnsi="Times New Roman" w:cs="Times New Roman"/>
                <w:kern w:val="0"/>
                <w:sz w:val="20"/>
                <w:szCs w:val="20"/>
              </w:rPr>
              <w:t>In addition, its degradability (hydrolysis and biodegradation) was examined. For this, two test solutions were prepared: aged water and aged water plus aged sediment. More particularly, the test solutions (water only and water plus sediment) used in the acute sediment and water phase toxicity test were stored at 20 +/- 2 C for 30 days and used as aged test solutions (aged water and aged water plus aged sediment).</w:t>
            </w:r>
            <w:r w:rsidRPr="004026F3">
              <w:rPr>
                <w:rFonts w:ascii="Times New Roman" w:eastAsia="MS PGothic" w:hAnsi="Times New Roman" w:cs="Times New Roman"/>
                <w:kern w:val="0"/>
                <w:sz w:val="20"/>
                <w:szCs w:val="20"/>
              </w:rPr>
              <w:br w:type="page"/>
            </w:r>
            <w:r w:rsidRPr="004026F3">
              <w:rPr>
                <w:rFonts w:ascii="Times New Roman" w:eastAsia="MS PGothic" w:hAnsi="Times New Roman" w:cs="Times New Roman"/>
                <w:kern w:val="0"/>
                <w:sz w:val="20"/>
                <w:szCs w:val="20"/>
              </w:rPr>
              <w:br w:type="page"/>
            </w:r>
            <w:r w:rsidRPr="004026F3">
              <w:rPr>
                <w:rFonts w:ascii="Helvetica" w:eastAsia="MS PGothic" w:hAnsi="Helvetica" w:cs="Helvetica"/>
                <w:kern w:val="0"/>
                <w:sz w:val="16"/>
                <w:szCs w:val="16"/>
              </w:rPr>
              <w:t> </w:t>
            </w:r>
            <w:r w:rsidRPr="004026F3">
              <w:rPr>
                <w:rFonts w:ascii="Times New Roman" w:eastAsia="MS PGothic" w:hAnsi="Times New Roman" w:cs="Times New Roman"/>
                <w:kern w:val="0"/>
                <w:sz w:val="20"/>
                <w:szCs w:val="20"/>
              </w:rPr>
              <w:t>In this study, the effect of ultraviolet light on the toxicity of picric acid was also determined. Immediately after completing toxicity test and recording immobility, all test solutions with remaining test organisms were irradiated by UVA light (about 0.3mWcm-2 at a wavelength of 295-340 nm with a peak at 340 nm) for 2 h (as described by Wernersson and Dave (1997)). The response was determined again after another 2 hours at ordinary light.</w:t>
            </w:r>
            <w:r w:rsidRPr="004026F3">
              <w:rPr>
                <w:rFonts w:ascii="Times New Roman" w:eastAsia="MS PGothic" w:hAnsi="Times New Roman" w:cs="Times New Roman"/>
                <w:kern w:val="0"/>
                <w:sz w:val="20"/>
                <w:szCs w:val="20"/>
              </w:rPr>
              <w:br w:type="page"/>
            </w:r>
            <w:r w:rsidRPr="004026F3">
              <w:rPr>
                <w:rFonts w:ascii="Times New Roman" w:eastAsia="MS PGothic" w:hAnsi="Times New Roman" w:cs="Times New Roman"/>
                <w:kern w:val="0"/>
                <w:sz w:val="20"/>
                <w:szCs w:val="20"/>
              </w:rPr>
              <w:br w:type="page"/>
            </w:r>
            <w:r w:rsidRPr="004026F3">
              <w:rPr>
                <w:rFonts w:ascii="Times New Roman" w:eastAsia="MS PGothic" w:hAnsi="Times New Roman" w:cs="Times New Roman"/>
                <w:kern w:val="0"/>
                <w:sz w:val="20"/>
                <w:szCs w:val="20"/>
              </w:rPr>
              <w:br w:type="page"/>
            </w:r>
            <w:r w:rsidRPr="004026F3">
              <w:rPr>
                <w:rFonts w:ascii="Times New Roman" w:eastAsia="MS PGothic" w:hAnsi="Times New Roman" w:cs="Times New Roman"/>
                <w:kern w:val="0"/>
                <w:sz w:val="20"/>
                <w:szCs w:val="20"/>
              </w:rPr>
              <w:br w:type="page"/>
              <w:t>-Test Conditions</w:t>
            </w:r>
            <w:proofErr w:type="gramStart"/>
            <w:r w:rsidRPr="004026F3">
              <w:rPr>
                <w:rFonts w:ascii="Times New Roman" w:eastAsia="MS PGothic" w:hAnsi="Times New Roman" w:cs="Times New Roman"/>
                <w:kern w:val="0"/>
                <w:sz w:val="20"/>
                <w:szCs w:val="20"/>
              </w:rPr>
              <w:t>:</w:t>
            </w:r>
            <w:proofErr w:type="gramEnd"/>
            <w:r w:rsidRPr="004026F3">
              <w:rPr>
                <w:rFonts w:ascii="Times New Roman" w:eastAsia="MS PGothic" w:hAnsi="Times New Roman" w:cs="Times New Roman"/>
                <w:kern w:val="0"/>
                <w:sz w:val="20"/>
                <w:szCs w:val="20"/>
              </w:rPr>
              <w:br w:type="page"/>
            </w:r>
            <w:r w:rsidRPr="004026F3">
              <w:rPr>
                <w:rFonts w:ascii="Times New Roman" w:eastAsia="MS PGothic" w:hAnsi="Times New Roman" w:cs="Times New Roman"/>
                <w:kern w:val="0"/>
                <w:sz w:val="20"/>
                <w:szCs w:val="20"/>
              </w:rPr>
              <w:br w:type="page"/>
              <w:t>a) Dilution Water: Sea water (Salinity 7 psu).</w:t>
            </w:r>
            <w:r w:rsidRPr="004026F3">
              <w:rPr>
                <w:rFonts w:ascii="Times New Roman" w:eastAsia="MS PGothic" w:hAnsi="Times New Roman" w:cs="Times New Roman"/>
                <w:kern w:val="0"/>
                <w:sz w:val="20"/>
                <w:szCs w:val="20"/>
              </w:rPr>
              <w:br w:type="page"/>
            </w:r>
            <w:r w:rsidRPr="004026F3">
              <w:rPr>
                <w:rFonts w:ascii="Times New Roman" w:eastAsia="MS PGothic" w:hAnsi="Times New Roman" w:cs="Times New Roman"/>
                <w:kern w:val="0"/>
                <w:sz w:val="20"/>
                <w:szCs w:val="20"/>
              </w:rPr>
              <w:br w:type="page"/>
              <w:t>b) Sediment: Clean sediment from the.</w:t>
            </w:r>
            <w:r w:rsidRPr="004026F3">
              <w:rPr>
                <w:rFonts w:ascii="Times New Roman" w:eastAsia="MS PGothic" w:hAnsi="Times New Roman" w:cs="Times New Roman"/>
                <w:kern w:val="0"/>
                <w:sz w:val="20"/>
                <w:szCs w:val="20"/>
              </w:rPr>
              <w:br w:type="page"/>
            </w:r>
            <w:r w:rsidRPr="004026F3">
              <w:rPr>
                <w:rFonts w:ascii="Times New Roman" w:eastAsia="MS PGothic" w:hAnsi="Times New Roman" w:cs="Times New Roman"/>
                <w:kern w:val="0"/>
                <w:sz w:val="20"/>
                <w:szCs w:val="20"/>
              </w:rPr>
              <w:br w:type="page"/>
              <w:t>c) Exposure Vessel Type: 3-ml wells on disposable Nunc 24 well plates. Clean sediment was added to one series at 10 % wet wt.</w:t>
            </w:r>
            <w:r w:rsidRPr="004026F3">
              <w:rPr>
                <w:rFonts w:ascii="Times New Roman" w:eastAsia="MS PGothic" w:hAnsi="Times New Roman" w:cs="Times New Roman"/>
                <w:kern w:val="0"/>
                <w:sz w:val="20"/>
                <w:szCs w:val="20"/>
              </w:rPr>
              <w:br w:type="page"/>
            </w:r>
            <w:r w:rsidRPr="004026F3">
              <w:rPr>
                <w:rFonts w:ascii="Times New Roman" w:eastAsia="MS PGothic" w:hAnsi="Times New Roman" w:cs="Times New Roman"/>
                <w:kern w:val="0"/>
                <w:sz w:val="20"/>
                <w:szCs w:val="20"/>
              </w:rPr>
              <w:br w:type="page"/>
              <w:t>d) Nominal Concentrations: A concentration series was made by progressive dilution (factor, 0.5). The control was made of 7 psu seawater. A test series with the reference toxicant, potassium dichromate, was made in parallel with each test run.</w:t>
            </w:r>
            <w:r w:rsidRPr="004026F3">
              <w:rPr>
                <w:rFonts w:ascii="Times New Roman" w:eastAsia="MS PGothic" w:hAnsi="Times New Roman" w:cs="Times New Roman"/>
                <w:kern w:val="0"/>
                <w:sz w:val="20"/>
                <w:szCs w:val="20"/>
              </w:rPr>
              <w:br w:type="page"/>
            </w:r>
            <w:r w:rsidRPr="004026F3">
              <w:rPr>
                <w:rFonts w:ascii="Times New Roman" w:eastAsia="MS PGothic" w:hAnsi="Times New Roman" w:cs="Times New Roman"/>
                <w:kern w:val="0"/>
                <w:sz w:val="20"/>
                <w:szCs w:val="20"/>
              </w:rPr>
              <w:br w:type="page"/>
              <w:t>e) Number of Replicates: Not described.</w:t>
            </w:r>
            <w:r w:rsidRPr="004026F3">
              <w:rPr>
                <w:rFonts w:ascii="Times New Roman" w:eastAsia="MS PGothic" w:hAnsi="Times New Roman" w:cs="Times New Roman"/>
                <w:kern w:val="0"/>
                <w:sz w:val="20"/>
                <w:szCs w:val="20"/>
              </w:rPr>
              <w:br w:type="page"/>
            </w:r>
            <w:r w:rsidRPr="004026F3">
              <w:rPr>
                <w:rFonts w:ascii="Times New Roman" w:eastAsia="MS PGothic" w:hAnsi="Times New Roman" w:cs="Times New Roman"/>
                <w:kern w:val="0"/>
                <w:sz w:val="20"/>
                <w:szCs w:val="20"/>
              </w:rPr>
              <w:br w:type="page"/>
              <w:t>f) Individuals per Replicates: 5</w:t>
            </w:r>
            <w:r w:rsidRPr="004026F3">
              <w:rPr>
                <w:rFonts w:ascii="Times New Roman" w:eastAsia="MS PGothic" w:hAnsi="Times New Roman" w:cs="Times New Roman"/>
                <w:kern w:val="0"/>
                <w:sz w:val="20"/>
                <w:szCs w:val="20"/>
              </w:rPr>
              <w:br w:type="page"/>
            </w:r>
            <w:r w:rsidRPr="004026F3">
              <w:rPr>
                <w:rFonts w:ascii="Times New Roman" w:eastAsia="MS PGothic" w:hAnsi="Times New Roman" w:cs="Times New Roman"/>
                <w:kern w:val="0"/>
                <w:sz w:val="20"/>
                <w:szCs w:val="20"/>
              </w:rPr>
              <w:br w:type="page"/>
              <w:t>g) Water Temperature: 20+/-2 C</w:t>
            </w:r>
            <w:r w:rsidRPr="004026F3">
              <w:rPr>
                <w:rFonts w:ascii="Times New Roman" w:eastAsia="MS PGothic" w:hAnsi="Times New Roman" w:cs="Times New Roman"/>
                <w:kern w:val="0"/>
                <w:sz w:val="20"/>
                <w:szCs w:val="20"/>
              </w:rPr>
              <w:br w:type="page"/>
            </w:r>
            <w:r w:rsidRPr="004026F3">
              <w:rPr>
                <w:rFonts w:ascii="Times New Roman" w:eastAsia="MS PGothic" w:hAnsi="Times New Roman" w:cs="Times New Roman"/>
                <w:kern w:val="0"/>
                <w:sz w:val="20"/>
                <w:szCs w:val="20"/>
              </w:rPr>
              <w:br w:type="page"/>
              <w:t>h) Light Condition: Total darkness</w:t>
            </w:r>
            <w:r w:rsidRPr="004026F3">
              <w:rPr>
                <w:rFonts w:ascii="Times New Roman" w:eastAsia="MS PGothic" w:hAnsi="Times New Roman" w:cs="Times New Roman"/>
                <w:kern w:val="0"/>
                <w:sz w:val="20"/>
                <w:szCs w:val="20"/>
              </w:rPr>
              <w:br w:type="page"/>
            </w:r>
            <w:r w:rsidRPr="004026F3">
              <w:rPr>
                <w:rFonts w:ascii="Times New Roman" w:eastAsia="MS PGothic" w:hAnsi="Times New Roman" w:cs="Times New Roman"/>
                <w:kern w:val="0"/>
                <w:sz w:val="20"/>
                <w:szCs w:val="20"/>
              </w:rPr>
              <w:br w:type="page"/>
              <w:t>Survival was recorded by counting the number of live animals after 96 hours.</w:t>
            </w:r>
            <w:r w:rsidRPr="004026F3">
              <w:rPr>
                <w:rFonts w:ascii="Times New Roman" w:eastAsia="MS PGothic" w:hAnsi="Times New Roman" w:cs="Times New Roman"/>
                <w:kern w:val="0"/>
                <w:sz w:val="20"/>
                <w:szCs w:val="20"/>
              </w:rPr>
              <w:br w:type="page"/>
            </w:r>
            <w:r w:rsidRPr="004026F3">
              <w:rPr>
                <w:rFonts w:ascii="Times New Roman" w:eastAsia="MS PGothic" w:hAnsi="Times New Roman" w:cs="Times New Roman"/>
                <w:kern w:val="0"/>
                <w:sz w:val="20"/>
                <w:szCs w:val="20"/>
              </w:rPr>
              <w:br w:type="page"/>
            </w:r>
            <w:r w:rsidRPr="004026F3">
              <w:rPr>
                <w:rFonts w:ascii="Times New Roman" w:eastAsia="MS PGothic" w:hAnsi="Times New Roman" w:cs="Times New Roman"/>
                <w:kern w:val="0"/>
                <w:sz w:val="20"/>
                <w:szCs w:val="20"/>
              </w:rPr>
              <w:br w:type="page"/>
            </w:r>
            <w:r w:rsidRPr="004026F3">
              <w:rPr>
                <w:rFonts w:ascii="Times New Roman" w:eastAsia="MS PGothic" w:hAnsi="Times New Roman" w:cs="Times New Roman"/>
                <w:kern w:val="0"/>
                <w:sz w:val="20"/>
                <w:szCs w:val="20"/>
              </w:rPr>
              <w:br w:type="page"/>
              <w:t>- Statistical Methods</w:t>
            </w:r>
            <w:proofErr w:type="gramStart"/>
            <w:r w:rsidRPr="004026F3">
              <w:rPr>
                <w:rFonts w:ascii="Times New Roman" w:eastAsia="MS PGothic" w:hAnsi="Times New Roman" w:cs="Times New Roman"/>
                <w:kern w:val="0"/>
                <w:sz w:val="20"/>
                <w:szCs w:val="20"/>
              </w:rPr>
              <w:t>:</w:t>
            </w:r>
            <w:proofErr w:type="gramEnd"/>
            <w:r w:rsidRPr="004026F3">
              <w:rPr>
                <w:rFonts w:ascii="Times New Roman" w:eastAsia="MS PGothic" w:hAnsi="Times New Roman" w:cs="Times New Roman"/>
                <w:kern w:val="0"/>
                <w:sz w:val="20"/>
                <w:szCs w:val="20"/>
              </w:rPr>
              <w:br w:type="page"/>
            </w:r>
            <w:r w:rsidRPr="004026F3">
              <w:rPr>
                <w:rFonts w:ascii="Times New Roman" w:eastAsia="MS PGothic" w:hAnsi="Times New Roman" w:cs="Times New Roman"/>
                <w:kern w:val="0"/>
                <w:sz w:val="20"/>
                <w:szCs w:val="20"/>
              </w:rPr>
              <w:br w:type="page"/>
              <w:t>LC50s were calculated by probit analysis or moving average according to Peltier and Weber (1985) using the nominal concentrations.</w:t>
            </w:r>
            <w:r w:rsidRPr="004026F3">
              <w:rPr>
                <w:rFonts w:ascii="Times New Roman" w:eastAsia="MS PGothic" w:hAnsi="Times New Roman" w:cs="Times New Roman"/>
                <w:kern w:val="0"/>
                <w:sz w:val="20"/>
                <w:szCs w:val="20"/>
              </w:rPr>
              <w:br w:type="page"/>
            </w:r>
            <w:r w:rsidRPr="004026F3">
              <w:rPr>
                <w:rFonts w:ascii="Times New Roman" w:eastAsia="MS PGothic" w:hAnsi="Times New Roman" w:cs="Times New Roman"/>
                <w:kern w:val="0"/>
                <w:sz w:val="20"/>
                <w:szCs w:val="20"/>
              </w:rPr>
              <w:br w:type="page"/>
            </w:r>
            <w:r w:rsidRPr="004026F3">
              <w:rPr>
                <w:rFonts w:ascii="Times New Roman" w:eastAsia="MS PGothic" w:hAnsi="Times New Roman" w:cs="Times New Roman"/>
                <w:kern w:val="0"/>
                <w:sz w:val="20"/>
                <w:szCs w:val="20"/>
              </w:rPr>
              <w:br w:type="page"/>
            </w:r>
            <w:r w:rsidRPr="004026F3">
              <w:rPr>
                <w:rFonts w:ascii="Times New Roman" w:eastAsia="MS PGothic" w:hAnsi="Times New Roman" w:cs="Times New Roman"/>
                <w:kern w:val="0"/>
                <w:sz w:val="20"/>
                <w:szCs w:val="20"/>
              </w:rPr>
              <w:br w:type="page"/>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13"/>
        <w:gridCol w:w="1282"/>
        <w:gridCol w:w="1246"/>
        <w:gridCol w:w="1816"/>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Remarks (e.g. 95% CL)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92 mg/L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-Validity</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t>The validity of the test data was confirmed by survival in controls (&gt;90%) and sensitivity to the reference toxicant potassium dichromate. The 96-h LC50 for Nitocra ranged from 13 to 25 mg/L, and these values are within the limits defined by standards.</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t>-Effect Data:</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t>LC50 (new water): 92 mg/L</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t>LC50 (aged water): not determined</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t>LC50 (new water plus sediment): 72 mg/L</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t>LC50 (aged water plus sediment): 54 mg/L</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r>
            <w:r w:rsidRPr="004026F3">
              <w:rPr>
                <w:rFonts w:ascii="Times New Roman" w:eastAsia="MS PGothic" w:hAnsi="Times New Roman" w:cs="Times New Roman"/>
                <w:kern w:val="0"/>
                <w:sz w:val="20"/>
                <w:szCs w:val="20"/>
              </w:rPr>
              <w:t>Plus UV light</w:t>
            </w:r>
            <w:r w:rsidRPr="004026F3">
              <w:rPr>
                <w:rFonts w:ascii="Times New Roman" w:eastAsia="MS PGothic" w:hAnsi="Times New Roman" w:cs="Times New Roman"/>
                <w:kern w:val="0"/>
                <w:sz w:val="20"/>
                <w:szCs w:val="20"/>
              </w:rPr>
              <w:br w:type="page"/>
            </w:r>
            <w:r w:rsidRPr="004026F3">
              <w:rPr>
                <w:rFonts w:ascii="Times New Roman" w:eastAsia="MS PGothic" w:hAnsi="Times New Roman" w:cs="Times New Roman"/>
                <w:kern w:val="0"/>
                <w:sz w:val="20"/>
                <w:szCs w:val="20"/>
              </w:rPr>
              <w:br w:type="page"/>
              <w:t>LC50 (new water): 92 mg/L</w:t>
            </w:r>
            <w:r w:rsidRPr="004026F3">
              <w:rPr>
                <w:rFonts w:ascii="Times New Roman" w:eastAsia="MS PGothic" w:hAnsi="Times New Roman" w:cs="Times New Roman"/>
                <w:kern w:val="0"/>
                <w:sz w:val="20"/>
                <w:szCs w:val="20"/>
              </w:rPr>
              <w:br w:type="page"/>
            </w:r>
            <w:r w:rsidRPr="004026F3">
              <w:rPr>
                <w:rFonts w:ascii="Times New Roman" w:eastAsia="MS PGothic" w:hAnsi="Times New Roman" w:cs="Times New Roman"/>
                <w:kern w:val="0"/>
                <w:sz w:val="20"/>
                <w:szCs w:val="20"/>
              </w:rPr>
              <w:br w:type="page"/>
              <w:t>LC50 (aged water): not determined</w:t>
            </w:r>
            <w:r w:rsidRPr="004026F3">
              <w:rPr>
                <w:rFonts w:ascii="Times New Roman" w:eastAsia="MS PGothic" w:hAnsi="Times New Roman" w:cs="Times New Roman"/>
                <w:kern w:val="0"/>
                <w:sz w:val="20"/>
                <w:szCs w:val="20"/>
              </w:rPr>
              <w:br w:type="page"/>
            </w:r>
            <w:r w:rsidRPr="004026F3">
              <w:rPr>
                <w:rFonts w:ascii="Times New Roman" w:eastAsia="MS PGothic" w:hAnsi="Times New Roman" w:cs="Times New Roman"/>
                <w:kern w:val="0"/>
                <w:sz w:val="20"/>
                <w:szCs w:val="20"/>
              </w:rPr>
              <w:br w:type="page"/>
              <w:t>LC50 (new water plus sediment): 72 mg/L</w:t>
            </w:r>
            <w:r w:rsidRPr="004026F3">
              <w:rPr>
                <w:rFonts w:ascii="Times New Roman" w:eastAsia="MS PGothic" w:hAnsi="Times New Roman" w:cs="Times New Roman"/>
                <w:kern w:val="0"/>
                <w:sz w:val="20"/>
                <w:szCs w:val="20"/>
              </w:rPr>
              <w:br w:type="page"/>
            </w:r>
            <w:r w:rsidRPr="004026F3">
              <w:rPr>
                <w:rFonts w:ascii="Times New Roman" w:eastAsia="MS PGothic" w:hAnsi="Times New Roman" w:cs="Times New Roman"/>
                <w:kern w:val="0"/>
                <w:sz w:val="20"/>
                <w:szCs w:val="20"/>
              </w:rPr>
              <w:br w:type="page"/>
              <w:t>LC50 (aged water plus sediment): 54 mg/L</w:t>
            </w:r>
            <w:r w:rsidRPr="004026F3">
              <w:rPr>
                <w:rFonts w:ascii="Times New Roman" w:eastAsia="MS PGothic" w:hAnsi="Times New Roman" w:cs="Times New Roman"/>
                <w:kern w:val="0"/>
                <w:sz w:val="20"/>
                <w:szCs w:val="20"/>
              </w:rPr>
              <w:br w:type="page"/>
            </w:r>
            <w:r w:rsidRPr="004026F3">
              <w:rPr>
                <w:rFonts w:ascii="Times New Roman" w:eastAsia="MS PGothic" w:hAnsi="Times New Roman" w:cs="Times New Roman"/>
                <w:kern w:val="0"/>
                <w:sz w:val="20"/>
                <w:szCs w:val="20"/>
              </w:rPr>
              <w:br w:type="page"/>
            </w:r>
            <w:r w:rsidRPr="004026F3">
              <w:rPr>
                <w:rFonts w:ascii="Times New Roman" w:eastAsia="MS PGothic" w:hAnsi="Times New Roman" w:cs="Times New Roman"/>
                <w:kern w:val="0"/>
                <w:sz w:val="20"/>
                <w:szCs w:val="20"/>
              </w:rPr>
              <w:br w:type="page"/>
            </w:r>
            <w:r w:rsidRPr="004026F3">
              <w:rPr>
                <w:rFonts w:ascii="Times New Roman" w:eastAsia="MS PGothic" w:hAnsi="Times New Roman" w:cs="Times New Roman"/>
                <w:kern w:val="0"/>
                <w:sz w:val="20"/>
                <w:szCs w:val="20"/>
              </w:rPr>
              <w:br w:type="page"/>
            </w:r>
            <w:r w:rsidRPr="004026F3">
              <w:rPr>
                <w:rFonts w:ascii="Times New Roman" w:eastAsia="MS PGothic" w:hAnsi="Times New Roman" w:cs="Times New Roman"/>
                <w:kern w:val="0"/>
                <w:sz w:val="20"/>
                <w:szCs w:val="20"/>
              </w:rPr>
              <w:br w:type="page"/>
            </w:r>
            <w:r w:rsidRPr="004026F3">
              <w:rPr>
                <w:rFonts w:ascii="Times New Roman" w:eastAsia="MS PGothic" w:hAnsi="Times New Roman" w:cs="Times New Roman"/>
                <w:kern w:val="0"/>
                <w:sz w:val="20"/>
                <w:szCs w:val="20"/>
              </w:rPr>
              <w:br w:type="page"/>
            </w:r>
          </w:p>
        </w:tc>
      </w:tr>
    </w:tbl>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6.1.4 Long-term toxicity to aquatic invertebrates </w:t>
      </w:r>
    </w:p>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Long-term toxicity to aquatic </w:t>
      </w:r>
      <w:proofErr w:type="gramStart"/>
      <w:r w:rsidRPr="004026F3">
        <w:rPr>
          <w:rFonts w:ascii="Helvetica" w:eastAsia="MS PGothic" w:hAnsi="Helvetica" w:cs="Helvetica"/>
          <w:b/>
          <w:bCs/>
          <w:i/>
          <w:iCs/>
          <w:kern w:val="0"/>
          <w:sz w:val="30"/>
          <w:szCs w:val="30"/>
        </w:rPr>
        <w:t>invertebrates.001(</w:t>
      </w:r>
      <w:proofErr w:type="gramEnd"/>
      <w:r w:rsidRPr="004026F3">
        <w:rPr>
          <w:rFonts w:ascii="Helvetica" w:eastAsia="MS PGothic" w:hAnsi="Helvetica" w:cs="Helvetica"/>
          <w:b/>
          <w:bCs/>
          <w:i/>
          <w:iCs/>
          <w:kern w:val="0"/>
          <w:sz w:val="30"/>
          <w:szCs w:val="30"/>
        </w:rPr>
        <w:t xml:space="preserve">847) </w:t>
      </w:r>
    </w:p>
    <w:tbl>
      <w:tblPr>
        <w:tblW w:w="0" w:type="auto"/>
        <w:tblCellSpacing w:w="7" w:type="dxa"/>
        <w:tblCellMar>
          <w:left w:w="0" w:type="dxa"/>
          <w:right w:w="0" w:type="dxa"/>
        </w:tblCellMar>
        <w:tblLook w:val="04A0"/>
      </w:tblPr>
      <w:tblGrid>
        <w:gridCol w:w="1044"/>
        <w:gridCol w:w="88"/>
        <w:gridCol w:w="4201"/>
      </w:tblGrid>
      <w:tr w:rsidR="004026F3" w:rsidRPr="00541A2F">
        <w:trPr>
          <w:tblCellSpacing w:w="7" w:type="dxa"/>
        </w:trPr>
        <w:tc>
          <w:tcPr>
            <w:tcW w:w="0" w:type="auto"/>
            <w:tcBorders>
              <w:top w:val="nil"/>
              <w:left w:val="nil"/>
              <w:bottom w:val="nil"/>
              <w:right w:val="nil"/>
            </w:tcBorders>
            <w:hideMark/>
          </w:tcPr>
          <w:p w:rsidR="004026F3" w:rsidRPr="004026F3" w:rsidRDefault="004026F3" w:rsidP="004026F3">
            <w:pPr>
              <w:jc w:val="left"/>
              <w:divId w:val="2127888561"/>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541A2F" w:rsidRDefault="004026F3" w:rsidP="004026F3">
            <w:pPr>
              <w:jc w:val="left"/>
              <w:rPr>
                <w:rFonts w:ascii="Helvetica" w:eastAsia="MS PGothic" w:hAnsi="Helvetica" w:cs="Helvetica"/>
                <w:color w:val="0000B2"/>
                <w:kern w:val="0"/>
                <w:sz w:val="16"/>
                <w:szCs w:val="16"/>
                <w:lang w:val="es-ES_tradnl"/>
              </w:rPr>
            </w:pPr>
            <w:r w:rsidRPr="00541A2F">
              <w:rPr>
                <w:rFonts w:ascii="Helvetica" w:eastAsia="MS PGothic" w:hAnsi="Helvetica" w:cs="Helvetica"/>
                <w:color w:val="0000B2"/>
                <w:kern w:val="0"/>
                <w:sz w:val="16"/>
                <w:szCs w:val="16"/>
                <w:lang w:val="es-ES_tradnl"/>
              </w:rPr>
              <w:t xml:space="preserve">IUC5-de8e1c46-2864-41b1-85b3-5dd1e7ed5c35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15:48:56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1410"/>
        <w:gridCol w:w="1615"/>
        <w:gridCol w:w="196"/>
        <w:gridCol w:w="20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supporting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 (reliable with restrictions)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82"/>
        <w:gridCol w:w="2383"/>
        <w:gridCol w:w="446"/>
        <w:gridCol w:w="4736"/>
        <w:gridCol w:w="1636"/>
        <w:gridCol w:w="1233"/>
        <w:gridCol w:w="773"/>
        <w:gridCol w:w="1111"/>
        <w:gridCol w:w="1263"/>
        <w:gridCol w:w="825"/>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Kuhn, R., M. Pattard, K.-D. Pernak, and A. Winter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1989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Results of the Harmful Effects of Water Pollutants to Daphnia magna in the 21 Day Reproduction Test.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Water Res. 23(4):501-510.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28"/>
        <w:gridCol w:w="13660"/>
        <w:gridCol w:w="900"/>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Deviations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proofErr w:type="gramStart"/>
            <w:r w:rsidRPr="004026F3">
              <w:rPr>
                <w:rFonts w:ascii="Helvetica" w:eastAsia="MS PGothic" w:hAnsi="Helvetica" w:cs="Helvetica"/>
                <w:kern w:val="0"/>
                <w:sz w:val="16"/>
                <w:szCs w:val="16"/>
              </w:rPr>
              <w:t>other</w:t>
            </w:r>
            <w:proofErr w:type="gramEnd"/>
            <w:r w:rsidRPr="004026F3">
              <w:rPr>
                <w:rFonts w:ascii="Helvetica" w:eastAsia="MS PGothic" w:hAnsi="Helvetica" w:cs="Helvetica"/>
                <w:kern w:val="0"/>
                <w:sz w:val="16"/>
                <w:szCs w:val="16"/>
              </w:rPr>
              <w:t xml:space="preserve"> guideline: Federal Environmental Agency (1984): Provisional Procedure: extended toxicology test with Daphnia magna (determination of NOEC for reproduction rate, mortality and the time of the first appearance of offspring; 21d).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95370307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materials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84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99310101"/>
              <w:rPr>
                <w:rFonts w:ascii="Helvetica" w:eastAsia="MS PGothic" w:hAnsi="Helvetica" w:cs="Helvetica"/>
                <w:kern w:val="0"/>
                <w:sz w:val="16"/>
                <w:szCs w:val="16"/>
              </w:rPr>
            </w:pPr>
            <w:proofErr w:type="gramStart"/>
            <w:r w:rsidRPr="004026F3">
              <w:rPr>
                <w:rFonts w:ascii="Helvetica" w:eastAsia="MS PGothic" w:hAnsi="Helvetica" w:cs="Helvetica"/>
                <w:kern w:val="0"/>
                <w:sz w:val="16"/>
                <w:szCs w:val="16"/>
              </w:rPr>
              <w:t>picric</w:t>
            </w:r>
            <w:proofErr w:type="gramEnd"/>
            <w:r w:rsidRPr="004026F3">
              <w:rPr>
                <w:rFonts w:ascii="Helvetica" w:eastAsia="MS PGothic" w:hAnsi="Helvetica" w:cs="Helvetica"/>
                <w:kern w:val="0"/>
                <w:sz w:val="16"/>
                <w:szCs w:val="16"/>
              </w:rPr>
              <w:t xml:space="preserve"> acid (2,4,6-Trinitrophenol, purity: not reported.)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36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95358913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Vehicle </w:t>
      </w:r>
    </w:p>
    <w:tbl>
      <w:tblPr>
        <w:tblW w:w="0" w:type="auto"/>
        <w:tblCellSpacing w:w="7" w:type="dxa"/>
        <w:tblCellMar>
          <w:top w:w="45" w:type="dxa"/>
          <w:left w:w="45" w:type="dxa"/>
          <w:bottom w:w="45" w:type="dxa"/>
          <w:right w:w="45" w:type="dxa"/>
        </w:tblCellMar>
        <w:tblLook w:val="04A0"/>
      </w:tblPr>
      <w:tblGrid>
        <w:gridCol w:w="29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069689353"/>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organisms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1248"/>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597367049"/>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Daphnia magna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Study design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88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7959309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semi-static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88024140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freshwater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42661262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62577015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21 d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conditions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-Test Organism: &lt; 24 hours old, IRCHA strain</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-Test Condition:</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xml:space="preserve">a) Dilution water: Artificial medium (synthetic fresh water, DIN-German Institute of Standardization, 1982) were used for the test. The amount of calcium and magnesium ions was </w:t>
            </w:r>
            <w:proofErr w:type="gramStart"/>
            <w:r w:rsidRPr="004026F3">
              <w:rPr>
                <w:rFonts w:ascii="Helvetica" w:eastAsia="MS PGothic" w:hAnsi="Helvetica" w:cs="Helvetica"/>
                <w:kern w:val="0"/>
                <w:sz w:val="16"/>
                <w:szCs w:val="16"/>
              </w:rPr>
              <w:t>2.5 mmol/L,</w:t>
            </w:r>
            <w:proofErr w:type="gramEnd"/>
            <w:r w:rsidRPr="004026F3">
              <w:rPr>
                <w:rFonts w:ascii="Helvetica" w:eastAsia="MS PGothic" w:hAnsi="Helvetica" w:cs="Helvetica"/>
                <w:kern w:val="0"/>
                <w:sz w:val="16"/>
                <w:szCs w:val="16"/>
              </w:rPr>
              <w:t xml:space="preserve"> and a pH was 8.0 +/- 0.2.</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b) Exposure vessel: 400 ml beakers with 250ml useful capacity covered with watch glasses</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c) Tested concentration range: 0.63 – 80 mg/L (dilution ratio 2)</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d) Stock solution preparations: Test compound was fully dissolved (both quantitatively and optically) in dilution water using magnetic stirrers (1 hour stirring), and the stock solution was made at concentration of 160 mg/L.</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e) Replicates: 4</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f) No. of animals per replicate: 5</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g) Renewal rate of test water: 3 times per a week (Mondays, Wednesdays and Fridays)</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h) Feeding: Tetramin-Hauptfutter (fish feed) and activated sludge were used as feed. This led to an overall COD of 15-20 mg/L as the daily feed amount.</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i) Temperature: 25 +/- 1 degree C</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j) Light Condition: 9:15 hours, light - darkness cycle</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xml:space="preserve">k) </w:t>
            </w:r>
            <w:proofErr w:type="gramStart"/>
            <w:r w:rsidRPr="004026F3">
              <w:rPr>
                <w:rFonts w:ascii="Helvetica" w:eastAsia="MS PGothic" w:hAnsi="Helvetica" w:cs="Helvetica"/>
                <w:kern w:val="0"/>
                <w:sz w:val="16"/>
                <w:szCs w:val="16"/>
              </w:rPr>
              <w:t>pH</w:t>
            </w:r>
            <w:proofErr w:type="gramEnd"/>
            <w:r w:rsidRPr="004026F3">
              <w:rPr>
                <w:rFonts w:ascii="Helvetica" w:eastAsia="MS PGothic" w:hAnsi="Helvetica" w:cs="Helvetica"/>
                <w:kern w:val="0"/>
                <w:sz w:val="16"/>
                <w:szCs w:val="16"/>
              </w:rPr>
              <w:t>, DO: Not reported.</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-Analytical Procedure: Samples were taken twice from selected concentration levels of the test series during the test period and analysed chemically.</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-Statistical Method: Student’s t-test, U-test</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13"/>
        <w:gridCol w:w="1282"/>
        <w:gridCol w:w="1246"/>
        <w:gridCol w:w="1816"/>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Remarks (e.g. 95% CL)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21 d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NOEC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5 mg/L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reproduction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447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-Effect Data: 21 d Daphnia reproduction test</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21days NOEC (parent animal mortality and reproduction rate)</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5.0 mg/L (based on nominal concentrations)</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Acute Daphnia test</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24 hour EC50: 85 mg/L (based on nominal concentrations)</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24 hour EC10: 31 mg/L (based on nominal concentrations)</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tc>
      </w:tr>
    </w:tbl>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Long-term toxicity to aquatic </w:t>
      </w:r>
      <w:proofErr w:type="gramStart"/>
      <w:r w:rsidRPr="004026F3">
        <w:rPr>
          <w:rFonts w:ascii="Helvetica" w:eastAsia="MS PGothic" w:hAnsi="Helvetica" w:cs="Helvetica"/>
          <w:b/>
          <w:bCs/>
          <w:i/>
          <w:iCs/>
          <w:kern w:val="0"/>
          <w:sz w:val="30"/>
          <w:szCs w:val="30"/>
        </w:rPr>
        <w:t>invertebrates.002(</w:t>
      </w:r>
      <w:proofErr w:type="gramEnd"/>
      <w:r w:rsidRPr="004026F3">
        <w:rPr>
          <w:rFonts w:ascii="Helvetica" w:eastAsia="MS PGothic" w:hAnsi="Helvetica" w:cs="Helvetica"/>
          <w:b/>
          <w:bCs/>
          <w:i/>
          <w:iCs/>
          <w:kern w:val="0"/>
          <w:sz w:val="30"/>
          <w:szCs w:val="30"/>
        </w:rPr>
        <w:t xml:space="preserve">10462)Oyster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076510621"/>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IUC5-d9edf383-d318-47db-a692-4cfdc2fbdf8d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15:48:56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3C65D5" w:rsidRDefault="003C65D5" w:rsidP="004026F3">
      <w:pPr>
        <w:keepNext/>
        <w:spacing w:before="240"/>
        <w:jc w:val="left"/>
        <w:rPr>
          <w:rFonts w:ascii="Helvetica" w:eastAsia="MS PGothic" w:hAnsi="Helvetica" w:cs="Helvetica"/>
          <w:b/>
          <w:bCs/>
          <w:kern w:val="0"/>
          <w:sz w:val="28"/>
          <w:szCs w:val="28"/>
        </w:rPr>
      </w:pPr>
    </w:p>
    <w:p w:rsidR="003C65D5" w:rsidRDefault="003C65D5">
      <w:pPr>
        <w:widowControl/>
        <w:jc w:val="left"/>
        <w:rPr>
          <w:rFonts w:ascii="Helvetica" w:eastAsia="MS PGothic" w:hAnsi="Helvetica" w:cs="Helvetica"/>
          <w:b/>
          <w:bCs/>
          <w:kern w:val="0"/>
          <w:sz w:val="28"/>
          <w:szCs w:val="28"/>
        </w:rPr>
      </w:pPr>
      <w:r>
        <w:rPr>
          <w:rFonts w:ascii="Helvetica" w:eastAsia="MS PGothic" w:hAnsi="Helvetica" w:cs="Helvetica"/>
          <w:b/>
          <w:bCs/>
          <w:kern w:val="0"/>
          <w:sz w:val="28"/>
          <w:szCs w:val="28"/>
        </w:rPr>
        <w:br w:type="page"/>
      </w:r>
    </w:p>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1410"/>
        <w:gridCol w:w="1615"/>
        <w:gridCol w:w="196"/>
        <w:gridCol w:w="20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supporting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 (reliable with restrictions)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40"/>
        <w:gridCol w:w="2198"/>
        <w:gridCol w:w="446"/>
        <w:gridCol w:w="4850"/>
        <w:gridCol w:w="2045"/>
        <w:gridCol w:w="1162"/>
        <w:gridCol w:w="740"/>
        <w:gridCol w:w="1049"/>
        <w:gridCol w:w="1176"/>
        <w:gridCol w:w="782"/>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Goodfellow, W.L.J., D.T. Burton, and K.E. Cooper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1983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Effect of Picric and Picramic Acids on Growth of Rainbow Trout (Salmo gairdneri) and American Oysters (Crassostrea virginica).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Chemosphere 12(9-10):1259-1268.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1693515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materials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191796926"/>
              <w:rPr>
                <w:rFonts w:ascii="Helvetica" w:eastAsia="MS PGothic" w:hAnsi="Helvetica" w:cs="Helvetica"/>
                <w:kern w:val="0"/>
                <w:sz w:val="16"/>
                <w:szCs w:val="16"/>
              </w:rPr>
            </w:pPr>
            <w:proofErr w:type="gramStart"/>
            <w:r w:rsidRPr="004026F3">
              <w:rPr>
                <w:rFonts w:ascii="Helvetica" w:eastAsia="MS PGothic" w:hAnsi="Helvetica" w:cs="Helvetica"/>
                <w:kern w:val="0"/>
                <w:sz w:val="16"/>
                <w:szCs w:val="16"/>
              </w:rPr>
              <w:t>picric</w:t>
            </w:r>
            <w:proofErr w:type="gramEnd"/>
            <w:r w:rsidRPr="004026F3">
              <w:rPr>
                <w:rFonts w:ascii="Helvetica" w:eastAsia="MS PGothic" w:hAnsi="Helvetica" w:cs="Helvetica"/>
                <w:kern w:val="0"/>
                <w:sz w:val="16"/>
                <w:szCs w:val="16"/>
              </w:rPr>
              <w:t xml:space="preserve"> acid. Both non-radioactive labelled and 14C-labelled test compounds were utilized. </w:t>
            </w:r>
            <w:r w:rsidRPr="004026F3">
              <w:rPr>
                <w:rFonts w:ascii="Helvetica" w:eastAsia="MS PGothic" w:hAnsi="Helvetica" w:cs="Helvetica"/>
                <w:kern w:val="0"/>
                <w:sz w:val="16"/>
                <w:szCs w:val="16"/>
              </w:rPr>
              <w:br w:type="page"/>
              <w:t xml:space="preserve">(Non-radioactive picric acid: Aldrich Chemical Company (Milwaukee, WI), Lot No., </w:t>
            </w:r>
            <w:proofErr w:type="gramStart"/>
            <w:r w:rsidRPr="004026F3">
              <w:rPr>
                <w:rFonts w:ascii="Helvetica" w:eastAsia="MS PGothic" w:hAnsi="Helvetica" w:cs="Helvetica"/>
                <w:kern w:val="0"/>
                <w:sz w:val="16"/>
                <w:szCs w:val="16"/>
              </w:rPr>
              <w:t>0326TE.,</w:t>
            </w:r>
            <w:proofErr w:type="gramEnd"/>
            <w:r w:rsidRPr="004026F3">
              <w:rPr>
                <w:rFonts w:ascii="Helvetica" w:eastAsia="MS PGothic" w:hAnsi="Helvetica" w:cs="Helvetica"/>
                <w:kern w:val="0"/>
                <w:sz w:val="16"/>
                <w:szCs w:val="16"/>
              </w:rPr>
              <w:t xml:space="preserve"> 14C-labelled picric acid: New England Nuclear (Boston, MA), Lot No., 1221-214, specific activity, 5.23 mCi/m mole., purity: not reported. )</w:t>
            </w:r>
            <w:r w:rsidRPr="004026F3">
              <w:rPr>
                <w:rFonts w:ascii="Helvetica" w:eastAsia="MS PGothic" w:hAnsi="Helvetica" w:cs="Helvetica"/>
                <w:kern w:val="0"/>
                <w:sz w:val="16"/>
                <w:szCs w:val="16"/>
              </w:rPr>
              <w:br w:type="page"/>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36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7910324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organisms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321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3082685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aquatic mollusc: Crassostrea virginica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Study design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99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87580326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flow-through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75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55643362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saltwater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646399143"/>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952588809"/>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42 d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conditions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-Test Organism:</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a) Life stage, size: Clutchless juvenile spat, 19.5 +/- 1.6 mm in mean shell height</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xml:space="preserve">b) Supplier: Purchased from the Wilde Oyster Hatchery, Shady Side, </w:t>
            </w:r>
            <w:proofErr w:type="gramStart"/>
            <w:r w:rsidRPr="004026F3">
              <w:rPr>
                <w:rFonts w:ascii="Helvetica" w:eastAsia="MS PGothic" w:hAnsi="Helvetica" w:cs="Helvetica"/>
                <w:kern w:val="0"/>
                <w:sz w:val="16"/>
                <w:szCs w:val="16"/>
              </w:rPr>
              <w:t>MD</w:t>
            </w:r>
            <w:proofErr w:type="gramEnd"/>
            <w:r w:rsidRPr="004026F3">
              <w:rPr>
                <w:rFonts w:ascii="Helvetica" w:eastAsia="MS PGothic" w:hAnsi="Helvetica" w:cs="Helvetica"/>
                <w:kern w:val="0"/>
                <w:sz w:val="16"/>
                <w:szCs w:val="16"/>
              </w:rPr>
              <w:t>.</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c) Any pretreatment:</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American oysters were held in continuous flow, unfiltered Chesapeake Bay water at a density of 3 g/L. Test oysters were acclimatised in the laboratory for a minimum of 2 weeks at 10 +/- 1 degree C under a 12 h light: 12 h dark photoperiod prior to the testing. During acclimatisation, oysters were fed natural plankton in the estuarine water system supplemented with 1.5% corn starch-yeast solution.</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-Test Substance: picric acid. Both non-radioactive labelled and 14C-labelled test compounds were utilized.</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Non-radioactive picric acid: Aldrich Chemical Company (Milwaukee, WI), Lot No., 0326TE.</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14C-labelled picric acid: New England Nuclear (Boston, MA), Lot No., 1221 -214, specific activity, 5.23 mCi/m mole.</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-Test Condition:</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a) Test type: Flow-trough (continuous flow toxicant delivery system)</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b) Exposure period: 42 days</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c) Dilution water: Chesapeake Bay water (estuarine water)</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d) Exposure vessel: A 38 L glass aquaria containing 30 L of test solution with a glass cover</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e) Nominal concentrations: Control and 2 concentrations</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f) Preparations of stock solutions:</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Non-radioactive stock solution was accomplished by saturation of the compound in distilled water and filtered through a GN-6 Metricel 0.45 um filter. Concentration of the stock solution was determined using a Varian Techtron Model 635 Spectrophotometer at 350 nm wavelength and was stored in the dark at 5 degree C.</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Labelled and unlabelled compounds were mixed to form stock solution when diluted with dilution water, and which provided a minimal activity of approximately 200 disintegrations per min (DPM)/ml per test chamber for 42 days of continuous flow.</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g) Replicates: 2</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h) Animals per replicate: 70</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i) Renewal rate of test water: 99% replacement per 12 hour</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j) Temperature: 10 degree C</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k) Light condition: 12 hours, light-darkness cycle</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l) Aeration: Gently aeration</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m) Feeding: Natural plankton from the estuarine water system</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Two replicates of 5 organisms each were randomly sampled from each replicate test chamber at exposure periods of 1, 2, 3, 7, 14, 21, 28, 35 and 42 days. At each sample period, oysters were measured in shell heights (mm).</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-Analytical Procedure: The test concentrations of test compound were determined by counting of 14C-laballed compound with a liquid scintillation spectrophotometry.</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-Statistical Method: Regression and analysis of variance techniques were used to analyse the data, and replicate samples were tested by Chi Square Goodness of Fit.</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2483"/>
        <w:gridCol w:w="997"/>
        <w:gridCol w:w="1513"/>
        <w:gridCol w:w="1282"/>
        <w:gridCol w:w="1246"/>
        <w:gridCol w:w="1816"/>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Remarks (e.g. 95% CL)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42 d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Significant growth inhibition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0.05 mg/L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growth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-Measured Concentration:</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High concentration: 0.45 +/- 0.112 mg/L (n=42)</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Low concentration: 0.05 +/- 0.018 mg/L (n=42)</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-Water Characteristics:</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Temperature: 11.1 +/- 0.90 degree C</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Dissolved oxygen: 8.8 +/- 0.89</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pH: 7.4 +/- 0.13</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Salinity: 8.3 +/- 1.71 per mill</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Ammonia (NH3-N): 0.2 +/- 0.06 mg/L</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-Sublethal Effect (growth as shell deposition)</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Significant inhibition of growth (p&lt;0.00005) occurred in oysters exposed to the low and high concentrations of picric acid relative to the controls.</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The low concentration (0.05 mg/L) caused the greater inhibition of growth relative to controls than the high concentration (0.45 mg/L). And significant inhibition of growth did occur between both concentrations of picric acid.</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No mortality occurred in any of experimental and control oysters during the 42 days of exposure.</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Mean shell deposition of american oysters exposed to picric acid (n=10).</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Shell deposition (mm)</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Day     Control   0.45 mg/L   0.05 mg/L</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2        0.12      0.13       0.11</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7        0.89      0.70       0.74</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14        1.13      1.42       1.23</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28        1.77      2.19       1.56</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42        4.32      1.77       1.54</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-Toxicological Symptom:</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Oysters exposed to picric acid for 42 days developed discoloration (pale yellow) in the nacre layer of the shell and body mass. This discoloration of shell may indicate that the oyster has excreted some of the compound into the shell matrix.</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tc>
      </w:tr>
    </w:tbl>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6.1.5 Toxicity to aquatic algae and cyanobacteria </w:t>
      </w:r>
    </w:p>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Toxicity to aquatic algae and </w:t>
      </w:r>
      <w:proofErr w:type="gramStart"/>
      <w:r w:rsidRPr="004026F3">
        <w:rPr>
          <w:rFonts w:ascii="Helvetica" w:eastAsia="MS PGothic" w:hAnsi="Helvetica" w:cs="Helvetica"/>
          <w:b/>
          <w:bCs/>
          <w:i/>
          <w:iCs/>
          <w:kern w:val="0"/>
          <w:sz w:val="30"/>
          <w:szCs w:val="30"/>
        </w:rPr>
        <w:t>cyanobacteria.001(</w:t>
      </w:r>
      <w:proofErr w:type="gramEnd"/>
      <w:r w:rsidRPr="004026F3">
        <w:rPr>
          <w:rFonts w:ascii="Helvetica" w:eastAsia="MS PGothic" w:hAnsi="Helvetica" w:cs="Helvetica"/>
          <w:b/>
          <w:bCs/>
          <w:i/>
          <w:iCs/>
          <w:kern w:val="0"/>
          <w:sz w:val="30"/>
          <w:szCs w:val="30"/>
        </w:rPr>
        <w:t xml:space="preserve">2997)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108110874"/>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IUC5-36b26917-b252-4f19-9320-33b77c269e49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15:48:56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1410"/>
        <w:gridCol w:w="1615"/>
        <w:gridCol w:w="196"/>
        <w:gridCol w:w="20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supporting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 (reliable with restrictions)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40"/>
        <w:gridCol w:w="1471"/>
        <w:gridCol w:w="446"/>
        <w:gridCol w:w="5397"/>
        <w:gridCol w:w="2225"/>
        <w:gridCol w:w="1162"/>
        <w:gridCol w:w="740"/>
        <w:gridCol w:w="1049"/>
        <w:gridCol w:w="1176"/>
        <w:gridCol w:w="782"/>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Kuhn, R., and M. Pattard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1990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Results of the Harmful Effects of Water Pollutants to Green Algae (Scenedesmus subspicatus) in the Cell Multiplication Inhibition Test.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Water Res. 24(1):31-38.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Bringmann, G., and R. Kuhn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1959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Vergleichende wasser-toxikologische Untersuchungen </w:t>
            </w:r>
            <w:proofErr w:type="gramStart"/>
            <w:r w:rsidRPr="004026F3">
              <w:rPr>
                <w:rFonts w:ascii="Helvetica" w:eastAsia="MS PGothic" w:hAnsi="Helvetica" w:cs="Helvetica"/>
                <w:kern w:val="0"/>
                <w:sz w:val="16"/>
                <w:szCs w:val="16"/>
              </w:rPr>
              <w:t>an</w:t>
            </w:r>
            <w:proofErr w:type="gramEnd"/>
            <w:r w:rsidRPr="004026F3">
              <w:rPr>
                <w:rFonts w:ascii="Helvetica" w:eastAsia="MS PGothic" w:hAnsi="Helvetica" w:cs="Helvetica"/>
                <w:kern w:val="0"/>
                <w:sz w:val="16"/>
                <w:szCs w:val="16"/>
              </w:rPr>
              <w:t xml:space="preserve"> Bakterien, Algen und Kleinkrebsen.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Gesundheits-Ingenieur 80(4):115-120.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62445720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materials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80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959074374"/>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picric acid (2,4,6-Trinitrophenol, purity: not reported)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Vehicle </w:t>
      </w:r>
    </w:p>
    <w:tbl>
      <w:tblPr>
        <w:tblW w:w="0" w:type="auto"/>
        <w:tblCellSpacing w:w="7" w:type="dxa"/>
        <w:tblCellMar>
          <w:top w:w="45" w:type="dxa"/>
          <w:left w:w="45" w:type="dxa"/>
          <w:bottom w:w="45" w:type="dxa"/>
          <w:right w:w="45" w:type="dxa"/>
        </w:tblCellMar>
        <w:tblLook w:val="04A0"/>
      </w:tblPr>
      <w:tblGrid>
        <w:gridCol w:w="29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828982139"/>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organisms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498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67440917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Desmodesmus subspicatus (reported as Scenedesmus subspicatus)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Study design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49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17252915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static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01353517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freshwater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434521029"/>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96 h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conditions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-Test Organism:</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a) Strain number: 8681 SAG</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b) Any pretreatment:</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xml:space="preserve">To maintain the test strain, fresh stock </w:t>
            </w:r>
            <w:proofErr w:type="gramStart"/>
            <w:r w:rsidRPr="004026F3">
              <w:rPr>
                <w:rFonts w:ascii="Helvetica" w:eastAsia="MS PGothic" w:hAnsi="Helvetica" w:cs="Helvetica"/>
                <w:kern w:val="0"/>
                <w:sz w:val="16"/>
                <w:szCs w:val="16"/>
              </w:rPr>
              <w:t>culture were</w:t>
            </w:r>
            <w:proofErr w:type="gramEnd"/>
            <w:r w:rsidRPr="004026F3">
              <w:rPr>
                <w:rFonts w:ascii="Helvetica" w:eastAsia="MS PGothic" w:hAnsi="Helvetica" w:cs="Helvetica"/>
                <w:kern w:val="0"/>
                <w:sz w:val="16"/>
                <w:szCs w:val="16"/>
              </w:rPr>
              <w:t xml:space="preserve"> prepared at 10 -day intervals. These </w:t>
            </w:r>
            <w:proofErr w:type="gramStart"/>
            <w:r w:rsidRPr="004026F3">
              <w:rPr>
                <w:rFonts w:ascii="Helvetica" w:eastAsia="MS PGothic" w:hAnsi="Helvetica" w:cs="Helvetica"/>
                <w:kern w:val="0"/>
                <w:sz w:val="16"/>
                <w:szCs w:val="16"/>
              </w:rPr>
              <w:t>culture</w:t>
            </w:r>
            <w:proofErr w:type="gramEnd"/>
            <w:r w:rsidRPr="004026F3">
              <w:rPr>
                <w:rFonts w:ascii="Helvetica" w:eastAsia="MS PGothic" w:hAnsi="Helvetica" w:cs="Helvetica"/>
                <w:kern w:val="0"/>
                <w:sz w:val="16"/>
                <w:szCs w:val="16"/>
              </w:rPr>
              <w:t xml:space="preserve"> were exposed to constant lighting at 24 +/- 1 C and relative humidity of 50%.</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The cultivation of the preliminary cultures was under taken 3 days prior to the preparation of the test solution.</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Test Condition:</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a) Stock solution preparations: Test compound was quantitatively dissolved to produce an optically clear stock solution in 800ml double distilled water using magnetic stirrers (maximum 24h). Before beginning the test, the stock solutions were adjusted to pH 8.0 +/- 0.3.</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b) Tested concentration range: 4.00 – 500 mg/L (geometrical ratio: 2.0)</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c) Exposure vessel: 50 mL test solution in a 300ml Erlenmeyer flask with a metal cap</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d) Replicates: 8 flasks per concentration</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e) Initial cell number: 10,000 cells/ml</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xml:space="preserve">f) Temperature: Not reported, but described as follows, </w:t>
            </w:r>
            <w:proofErr w:type="gramStart"/>
            <w:r w:rsidRPr="004026F3">
              <w:rPr>
                <w:rFonts w:ascii="Helvetica" w:eastAsia="MS PGothic" w:hAnsi="Helvetica" w:cs="Helvetica"/>
                <w:kern w:val="0"/>
                <w:sz w:val="16"/>
                <w:szCs w:val="16"/>
              </w:rPr>
              <w:t>" Temperature</w:t>
            </w:r>
            <w:proofErr w:type="gramEnd"/>
            <w:r w:rsidRPr="004026F3">
              <w:rPr>
                <w:rFonts w:ascii="Helvetica" w:eastAsia="MS PGothic" w:hAnsi="Helvetica" w:cs="Helvetica"/>
                <w:kern w:val="0"/>
                <w:sz w:val="16"/>
                <w:szCs w:val="16"/>
              </w:rPr>
              <w:t xml:space="preserve"> is given as manipulated variables."</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The test and control flasks were incubated under constant lighting (17.0 W/m2) and shaken daily. The optical density (measurement of turbidity) was used to determine the algal biomass. On each measurement day, 2 flasks from each concentration were available for measuring.</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13"/>
        <w:gridCol w:w="1282"/>
        <w:gridCol w:w="1246"/>
        <w:gridCol w:w="1816"/>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Remarks (e.g. 95% CL)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&gt; 500 mg/L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growth rate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EC10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240 mg/L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growth rate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1359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The average measurements of control flasks showed logarithmic growth up to 72 h after the beginning of the test, however between 72 and 96 h there was a transition to the stationary phase.</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-Effect Data (based on the growth rate)</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EC50 (0-72 h): &gt;500 mg/L</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EC10 (0-48 h): 180 mg/L</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EC10 (0-72 h): 240 mg/L</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-Effect Data (based on the area under the growth curve)</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EC50 (0-48 h): 800 mg/L (extrapolated value)</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EC50 (0-72 h): 575 mg/L (extrapolated value)</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EC50 (0-96 h): &gt;500 mg/L</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EC10 (0-48, 0-72 h): 28 mg/L</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EC10 (0-96 h): 75 mg/L</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-Validity Criteria</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The algal incubation at control showed a 16-fold increase in cell number within 3 days. And the average growth rates at 48 h and 72 h were 0.070 and 0.066, respectively.</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A pH at control changed from original pH value (8.0) to 8.2, 9.3, and 8.8 after 24, 72, and 96 h, respectively.</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w:t>
            </w:r>
          </w:p>
        </w:tc>
      </w:tr>
    </w:tbl>
    <w:p w:rsidR="004026F3" w:rsidRPr="004026F3" w:rsidRDefault="004026F3" w:rsidP="004026F3">
      <w:pPr>
        <w:spacing w:before="360"/>
        <w:jc w:val="left"/>
        <w:rPr>
          <w:rFonts w:ascii="Helvetica" w:eastAsia="MS PGothic" w:hAnsi="Helvetica" w:cs="Helvetica"/>
          <w:b/>
          <w:bCs/>
          <w:kern w:val="0"/>
          <w:sz w:val="32"/>
          <w:szCs w:val="32"/>
          <w:u w:val="single"/>
        </w:rPr>
      </w:pPr>
      <w:proofErr w:type="gramStart"/>
      <w:r w:rsidRPr="004026F3">
        <w:rPr>
          <w:rFonts w:ascii="Helvetica" w:eastAsia="MS PGothic" w:hAnsi="Helvetica" w:cs="Helvetica"/>
          <w:b/>
          <w:bCs/>
          <w:kern w:val="0"/>
          <w:sz w:val="32"/>
          <w:szCs w:val="32"/>
          <w:u w:val="single"/>
        </w:rPr>
        <w:t>7 Toxicological information</w:t>
      </w:r>
      <w:proofErr w:type="gramEnd"/>
      <w:r w:rsidRPr="004026F3">
        <w:rPr>
          <w:rFonts w:ascii="Helvetica" w:eastAsia="MS PGothic" w:hAnsi="Helvetica" w:cs="Helvetica"/>
          <w:b/>
          <w:bCs/>
          <w:kern w:val="0"/>
          <w:sz w:val="32"/>
          <w:szCs w:val="32"/>
          <w:u w:val="single"/>
        </w:rPr>
        <w:t xml:space="preserve"> </w:t>
      </w:r>
    </w:p>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7.1 Toxicokinetics, metabolism and distribution </w:t>
      </w:r>
    </w:p>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7.1.1 Basic toxicokinetics </w:t>
      </w:r>
    </w:p>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Basic toxicokinetics.001 (Wyman et al., 1992)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681347098"/>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IUC5-6e305af6-0a5d-4652-9059-707aa0118a79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15:48:56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587"/>
        <w:gridCol w:w="648"/>
        <w:gridCol w:w="65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key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 (reliable with restrictions)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Meets generally accepted scientific standards, well documented and acceptable for assessment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24"/>
        <w:gridCol w:w="1058"/>
        <w:gridCol w:w="446"/>
        <w:gridCol w:w="5219"/>
        <w:gridCol w:w="2162"/>
        <w:gridCol w:w="1298"/>
        <w:gridCol w:w="803"/>
        <w:gridCol w:w="1169"/>
        <w:gridCol w:w="1344"/>
        <w:gridCol w:w="865"/>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Wyman JF et al.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1992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Acute toxicity, distribution, and metabolism of 2,4,6-trinitrophenol (picric acid) in Fischer 344 rats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J. Toxicol. Env. Health 37, 313-327.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82512353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data published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7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38024793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in vivo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Objective of study </w:t>
      </w:r>
    </w:p>
    <w:tbl>
      <w:tblPr>
        <w:tblW w:w="0" w:type="auto"/>
        <w:tblCellSpacing w:w="7" w:type="dxa"/>
        <w:tblCellMar>
          <w:top w:w="45" w:type="dxa"/>
          <w:left w:w="45" w:type="dxa"/>
          <w:bottom w:w="45" w:type="dxa"/>
          <w:right w:w="45" w:type="dxa"/>
        </w:tblCellMar>
        <w:tblLook w:val="04A0"/>
      </w:tblPr>
      <w:tblGrid>
        <w:gridCol w:w="528"/>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77080309"/>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578007198"/>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95644674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Radiolabelling </w:t>
      </w:r>
    </w:p>
    <w:tbl>
      <w:tblPr>
        <w:tblW w:w="0" w:type="auto"/>
        <w:tblCellSpacing w:w="7" w:type="dxa"/>
        <w:tblCellMar>
          <w:top w:w="45" w:type="dxa"/>
          <w:left w:w="45" w:type="dxa"/>
          <w:bottom w:w="45" w:type="dxa"/>
          <w:right w:w="45" w:type="dxa"/>
        </w:tblCellMar>
        <w:tblLook w:val="04A0"/>
      </w:tblPr>
      <w:tblGrid>
        <w:gridCol w:w="81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169128914"/>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(14C)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materials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715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393704604"/>
              <w:rPr>
                <w:rFonts w:ascii="Helvetica" w:eastAsia="MS PGothic" w:hAnsi="Helvetica" w:cs="Helvetica"/>
                <w:kern w:val="0"/>
                <w:sz w:val="16"/>
                <w:szCs w:val="16"/>
              </w:rPr>
            </w:pPr>
            <w:r w:rsidRPr="004026F3">
              <w:rPr>
                <w:rFonts w:ascii="Helvetica" w:eastAsia="MS PGothic" w:hAnsi="Helvetica" w:cs="Helvetica"/>
                <w:kern w:val="0"/>
                <w:sz w:val="16"/>
                <w:szCs w:val="16"/>
              </w:rPr>
              <w:t>- Name of test material: picric acid (2,4,6-trinitrophenol)</w:t>
            </w:r>
            <w:r w:rsidRPr="004026F3">
              <w:rPr>
                <w:rFonts w:ascii="Helvetica" w:eastAsia="MS PGothic" w:hAnsi="Helvetica" w:cs="Helvetica"/>
                <w:kern w:val="0"/>
                <w:sz w:val="16"/>
                <w:szCs w:val="16"/>
              </w:rPr>
              <w:br w:type="page"/>
              <w:t>- Purity: 99 + %</w:t>
            </w:r>
            <w:r w:rsidRPr="004026F3">
              <w:rPr>
                <w:rFonts w:ascii="Helvetica" w:eastAsia="MS PGothic" w:hAnsi="Helvetica" w:cs="Helvetica"/>
                <w:kern w:val="0"/>
                <w:sz w:val="16"/>
                <w:szCs w:val="16"/>
              </w:rPr>
              <w:br w:type="page"/>
              <w:t xml:space="preserve">- Radiochemical purity: 99 %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animals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Species </w:t>
      </w:r>
    </w:p>
    <w:tbl>
      <w:tblPr>
        <w:tblW w:w="0" w:type="auto"/>
        <w:tblCellSpacing w:w="7" w:type="dxa"/>
        <w:tblCellMar>
          <w:top w:w="45" w:type="dxa"/>
          <w:left w:w="45" w:type="dxa"/>
          <w:bottom w:w="45" w:type="dxa"/>
          <w:right w:w="45" w:type="dxa"/>
        </w:tblCellMar>
        <w:tblLook w:val="04A0"/>
      </w:tblPr>
      <w:tblGrid>
        <w:gridCol w:w="30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89747173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rat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Strain </w:t>
      </w:r>
    </w:p>
    <w:tbl>
      <w:tblPr>
        <w:tblW w:w="0" w:type="auto"/>
        <w:tblCellSpacing w:w="7" w:type="dxa"/>
        <w:tblCellMar>
          <w:top w:w="45" w:type="dxa"/>
          <w:left w:w="45" w:type="dxa"/>
          <w:bottom w:w="45" w:type="dxa"/>
          <w:right w:w="45" w:type="dxa"/>
        </w:tblCellMar>
        <w:tblLook w:val="04A0"/>
      </w:tblPr>
      <w:tblGrid>
        <w:gridCol w:w="954"/>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94550438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Fischer 344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Sex </w:t>
      </w:r>
    </w:p>
    <w:tbl>
      <w:tblPr>
        <w:tblW w:w="0" w:type="auto"/>
        <w:tblCellSpacing w:w="7" w:type="dxa"/>
        <w:tblCellMar>
          <w:top w:w="45" w:type="dxa"/>
          <w:left w:w="45" w:type="dxa"/>
          <w:bottom w:w="45" w:type="dxa"/>
          <w:right w:w="45" w:type="dxa"/>
        </w:tblCellMar>
        <w:tblLook w:val="04A0"/>
      </w:tblPr>
      <w:tblGrid>
        <w:gridCol w:w="46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02457198"/>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male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637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78532584"/>
              <w:rPr>
                <w:rFonts w:ascii="Helvetica" w:eastAsia="MS PGothic" w:hAnsi="Helvetica" w:cs="Helvetica"/>
                <w:kern w:val="0"/>
                <w:sz w:val="16"/>
                <w:szCs w:val="16"/>
              </w:rPr>
            </w:pPr>
            <w:r w:rsidRPr="004026F3">
              <w:rPr>
                <w:rFonts w:ascii="Helvetica" w:eastAsia="MS PGothic" w:hAnsi="Helvetica" w:cs="Helvetica"/>
                <w:kern w:val="0"/>
                <w:sz w:val="16"/>
                <w:szCs w:val="16"/>
              </w:rPr>
              <w:t>TEST ANIMALS</w:t>
            </w:r>
            <w:r w:rsidRPr="004026F3">
              <w:rPr>
                <w:rFonts w:ascii="Helvetica" w:eastAsia="MS PGothic" w:hAnsi="Helvetica" w:cs="Helvetica"/>
                <w:kern w:val="0"/>
                <w:sz w:val="16"/>
                <w:szCs w:val="16"/>
              </w:rPr>
              <w:br w:type="page"/>
              <w:t>- Weight at study initiation: 150-400 g</w:t>
            </w:r>
            <w:r w:rsidRPr="004026F3">
              <w:rPr>
                <w:rFonts w:ascii="Helvetica" w:eastAsia="MS PGothic" w:hAnsi="Helvetica" w:cs="Helvetica"/>
                <w:kern w:val="0"/>
                <w:sz w:val="16"/>
                <w:szCs w:val="16"/>
              </w:rPr>
              <w:br w:type="page"/>
              <w:t>- Diet: ad libitum</w:t>
            </w:r>
            <w:r w:rsidRPr="004026F3">
              <w:rPr>
                <w:rFonts w:ascii="Helvetica" w:eastAsia="MS PGothic" w:hAnsi="Helvetica" w:cs="Helvetica"/>
                <w:kern w:val="0"/>
                <w:sz w:val="16"/>
                <w:szCs w:val="16"/>
              </w:rPr>
              <w:br w:type="page"/>
              <w:t>- Water: ad libitum</w:t>
            </w:r>
            <w:r w:rsidRPr="004026F3">
              <w:rPr>
                <w:rFonts w:ascii="Helvetica" w:eastAsia="MS PGothic" w:hAnsi="Helvetica" w:cs="Helvetica"/>
                <w:kern w:val="0"/>
                <w:sz w:val="16"/>
                <w:szCs w:val="16"/>
              </w:rPr>
              <w:br w:type="page"/>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Administration / exposure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228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91018608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oral gavage/intravenous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Vehicle </w:t>
      </w:r>
    </w:p>
    <w:tbl>
      <w:tblPr>
        <w:tblW w:w="0" w:type="auto"/>
        <w:tblCellSpacing w:w="7" w:type="dxa"/>
        <w:tblCellMar>
          <w:top w:w="45" w:type="dxa"/>
          <w:left w:w="45" w:type="dxa"/>
          <w:bottom w:w="45" w:type="dxa"/>
          <w:right w:w="45" w:type="dxa"/>
        </w:tblCellMar>
        <w:tblLook w:val="04A0"/>
      </w:tblPr>
      <w:tblGrid>
        <w:gridCol w:w="51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17126418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water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Duration and frequency of treatment / exposure </w:t>
      </w:r>
    </w:p>
    <w:tbl>
      <w:tblPr>
        <w:tblW w:w="0" w:type="auto"/>
        <w:tblCellSpacing w:w="7" w:type="dxa"/>
        <w:tblCellMar>
          <w:top w:w="45" w:type="dxa"/>
          <w:left w:w="45" w:type="dxa"/>
          <w:bottom w:w="45" w:type="dxa"/>
          <w:right w:w="45" w:type="dxa"/>
        </w:tblCellMar>
        <w:tblLook w:val="04A0"/>
      </w:tblPr>
      <w:tblGrid>
        <w:gridCol w:w="1604"/>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106026018"/>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Single administration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Doses / concentrations </w:t>
      </w:r>
    </w:p>
    <w:tbl>
      <w:tblPr>
        <w:tblW w:w="0" w:type="auto"/>
        <w:tblCellSpacing w:w="7" w:type="dxa"/>
        <w:tblCellMar>
          <w:top w:w="45" w:type="dxa"/>
          <w:left w:w="45" w:type="dxa"/>
          <w:bottom w:w="45" w:type="dxa"/>
          <w:right w:w="45" w:type="dxa"/>
        </w:tblCellMar>
        <w:tblLook w:val="04A0"/>
      </w:tblPr>
      <w:tblGrid>
        <w:gridCol w:w="1391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02135328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14C picric acid was administered by oral gavage (100 mg/kg bw) to fasted rats in a total volume of 5 mL or by intravenous injection (50 mg/kg bw) through the penile vein in a total volume of 1 mL.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29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79772027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83592798"/>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Identification of Metabolites </w:t>
            </w:r>
            <w:r w:rsidRPr="004026F3">
              <w:rPr>
                <w:rFonts w:ascii="Helvetica" w:eastAsia="MS PGothic" w:hAnsi="Helvetica" w:cs="Helvetica"/>
                <w:kern w:val="0"/>
                <w:sz w:val="16"/>
                <w:szCs w:val="16"/>
              </w:rPr>
              <w:br w:type="page"/>
              <w:t xml:space="preserve">Following oral administration, urine was collected from 4 rats for 24 hr, and radioactive compounds in the urine were analyzed by HPLC. </w:t>
            </w:r>
            <w:r w:rsidRPr="004026F3">
              <w:rPr>
                <w:rFonts w:ascii="Helvetica" w:eastAsia="MS PGothic" w:hAnsi="Helvetica" w:cs="Helvetica"/>
                <w:kern w:val="0"/>
                <w:sz w:val="16"/>
                <w:szCs w:val="16"/>
              </w:rPr>
              <w:br w:type="page"/>
              <w:t xml:space="preserve">Elimination kinetics </w:t>
            </w:r>
            <w:r w:rsidRPr="004026F3">
              <w:rPr>
                <w:rFonts w:ascii="Helvetica" w:eastAsia="MS PGothic" w:hAnsi="Helvetica" w:cs="Helvetica"/>
                <w:kern w:val="0"/>
                <w:sz w:val="16"/>
                <w:szCs w:val="16"/>
              </w:rPr>
              <w:br w:type="page"/>
              <w:t xml:space="preserve">After oral and intravenous administration, blood was collected at certain intervals over 24 hours, from the jugular vein, which had been cannulated under ether anesthesia 1 d prior to administration of picric acid. In the intravenous study, animals were housed in metabolism cages to allow collection of urine and feces up to 14 days after the injection. Radioactivity of all samples was assayed by liquid scintillation spectrometry. </w:t>
            </w:r>
            <w:r w:rsidRPr="004026F3">
              <w:rPr>
                <w:rFonts w:ascii="Helvetica" w:eastAsia="MS PGothic" w:hAnsi="Helvetica" w:cs="Helvetica"/>
                <w:kern w:val="0"/>
                <w:sz w:val="16"/>
                <w:szCs w:val="16"/>
              </w:rPr>
              <w:br w:type="page"/>
              <w:t xml:space="preserve">Tissue </w:t>
            </w:r>
            <w:proofErr w:type="gramStart"/>
            <w:r w:rsidRPr="004026F3">
              <w:rPr>
                <w:rFonts w:ascii="Helvetica" w:eastAsia="MS PGothic" w:hAnsi="Helvetica" w:cs="Helvetica"/>
                <w:kern w:val="0"/>
                <w:sz w:val="16"/>
                <w:szCs w:val="16"/>
              </w:rPr>
              <w:t xml:space="preserve">distribution </w:t>
            </w:r>
            <w:r w:rsidRPr="004026F3">
              <w:rPr>
                <w:rFonts w:ascii="Helvetica" w:eastAsia="MS PGothic" w:hAnsi="Helvetica" w:cs="Helvetica"/>
                <w:kern w:val="0"/>
                <w:sz w:val="16"/>
                <w:szCs w:val="16"/>
              </w:rPr>
              <w:br w:type="page"/>
              <w:t>Following oral administration, animals were</w:t>
            </w:r>
            <w:proofErr w:type="gramEnd"/>
            <w:r w:rsidRPr="004026F3">
              <w:rPr>
                <w:rFonts w:ascii="Helvetica" w:eastAsia="MS PGothic" w:hAnsi="Helvetica" w:cs="Helvetica"/>
                <w:kern w:val="0"/>
                <w:sz w:val="16"/>
                <w:szCs w:val="16"/>
              </w:rPr>
              <w:t xml:space="preserve"> anesthetized with ether and aliquots of blood were removed from the inferior vena cava using an 18-gauge needle ligated within the vena cava. To remove blood from tissues, the same needle, connected to a peristaltic pump, allowed infusion of 0.5 mL heparin, followed by 200 mL saline into the rats. Tissues were then collected, and the radioactivity was assayed by liquid scintillation spectrometry. </w:t>
            </w:r>
            <w:r w:rsidRPr="004026F3">
              <w:rPr>
                <w:rFonts w:ascii="Helvetica" w:eastAsia="MS PGothic" w:hAnsi="Helvetica" w:cs="Helvetica"/>
                <w:kern w:val="0"/>
                <w:sz w:val="16"/>
                <w:szCs w:val="16"/>
              </w:rPr>
              <w:br w:type="page"/>
              <w:t>Furthermore, the binding affinity of 14C picric acid for plasma proteins was determined in vitro using a Micropartition System, MPS-</w:t>
            </w:r>
            <w:proofErr w:type="gramStart"/>
            <w:r w:rsidRPr="004026F3">
              <w:rPr>
                <w:rFonts w:ascii="Helvetica" w:eastAsia="MS PGothic" w:hAnsi="Helvetica" w:cs="Helvetica"/>
                <w:kern w:val="0"/>
                <w:sz w:val="16"/>
                <w:szCs w:val="16"/>
              </w:rPr>
              <w:t>1 .</w:t>
            </w:r>
            <w:proofErr w:type="gramEnd"/>
            <w:r w:rsidRPr="004026F3">
              <w:rPr>
                <w:rFonts w:ascii="Helvetica" w:eastAsia="MS PGothic" w:hAnsi="Helvetica" w:cs="Helvetica"/>
                <w:kern w:val="0"/>
                <w:sz w:val="16"/>
                <w:szCs w:val="16"/>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Pharmacokinetic studies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Details on absorption </w:t>
      </w:r>
    </w:p>
    <w:tbl>
      <w:tblPr>
        <w:tblW w:w="0" w:type="auto"/>
        <w:tblCellSpacing w:w="7" w:type="dxa"/>
        <w:tblCellMar>
          <w:top w:w="45" w:type="dxa"/>
          <w:left w:w="45" w:type="dxa"/>
          <w:bottom w:w="45" w:type="dxa"/>
          <w:right w:w="45" w:type="dxa"/>
        </w:tblCellMar>
        <w:tblLook w:val="04A0"/>
      </w:tblPr>
      <w:tblGrid>
        <w:gridCol w:w="949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68401571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Approximately 60% of a dose administered orally to fasted rats was absorbed in a 24-h period (gut absorption coefficient: 0.069 h-1).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Details on distribution in tissues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526676318"/>
              <w:rPr>
                <w:rFonts w:ascii="Helvetica" w:eastAsia="MS PGothic" w:hAnsi="Helvetica" w:cs="Helvetica"/>
                <w:kern w:val="0"/>
                <w:sz w:val="16"/>
                <w:szCs w:val="16"/>
              </w:rPr>
            </w:pPr>
            <w:r w:rsidRPr="004026F3">
              <w:rPr>
                <w:rFonts w:ascii="Helvetica" w:eastAsia="MS PGothic" w:hAnsi="Helvetica" w:cs="Helvetica"/>
                <w:kern w:val="0"/>
                <w:sz w:val="16"/>
                <w:szCs w:val="16"/>
              </w:rPr>
              <w:t>Twenty-four hours following oral administration of [14C</w:t>
            </w:r>
            <w:proofErr w:type="gramStart"/>
            <w:r w:rsidRPr="004026F3">
              <w:rPr>
                <w:rFonts w:ascii="Helvetica" w:eastAsia="MS PGothic" w:hAnsi="Helvetica" w:cs="Helvetica"/>
                <w:kern w:val="0"/>
                <w:sz w:val="16"/>
                <w:szCs w:val="16"/>
              </w:rPr>
              <w:t>]picric</w:t>
            </w:r>
            <w:proofErr w:type="gramEnd"/>
            <w:r w:rsidRPr="004026F3">
              <w:rPr>
                <w:rFonts w:ascii="Helvetica" w:eastAsia="MS PGothic" w:hAnsi="Helvetica" w:cs="Helvetica"/>
                <w:kern w:val="0"/>
                <w:sz w:val="16"/>
                <w:szCs w:val="16"/>
              </w:rPr>
              <w:t xml:space="preserve"> acid, the highest concentration of radioactivity was observed in the blood, spleen, kidney, liver, lung, and testes, in decreasing order. The lowest concentration of radioactivity was observed in the brain and adipose tissue. When considering the total tissue mass, the distribution of radioactivity within the rat remains highest in the blood, followed by muscle &gt; liver&gt; adipose tissue &gt; kidney and lung. </w:t>
            </w:r>
            <w:r w:rsidRPr="004026F3">
              <w:rPr>
                <w:rFonts w:ascii="Helvetica" w:eastAsia="MS PGothic" w:hAnsi="Helvetica" w:cs="Helvetica"/>
                <w:kern w:val="0"/>
                <w:sz w:val="16"/>
                <w:szCs w:val="16"/>
              </w:rPr>
              <w:br w:type="page"/>
              <w:t xml:space="preserve">In vitro analysis of plasma binding revealed that 14C picric acid was bound by high (Kd = 3.18 x 10-6 M) and low (Kd = 2.85 x 10-4 M) affinity binding sites.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Details on excretion </w:t>
      </w:r>
    </w:p>
    <w:tbl>
      <w:tblPr>
        <w:tblW w:w="0" w:type="auto"/>
        <w:tblCellSpacing w:w="7" w:type="dxa"/>
        <w:tblCellMar>
          <w:top w:w="45" w:type="dxa"/>
          <w:left w:w="45" w:type="dxa"/>
          <w:bottom w:w="45" w:type="dxa"/>
          <w:right w:w="45" w:type="dxa"/>
        </w:tblCellMar>
        <w:tblLook w:val="04A0"/>
      </w:tblPr>
      <w:tblGrid>
        <w:gridCol w:w="1335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216894454"/>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At 24 h after intravenous injection, 81.5% of administered radioactivity had been cleared from the blood, with 58.9% excreted in the urine and 12.2% eliminated in the feces (total = 71.1%).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Toxicokinetic parameters </w:t>
      </w:r>
    </w:p>
    <w:tbl>
      <w:tblPr>
        <w:tblW w:w="0" w:type="auto"/>
        <w:tblCellSpacing w:w="7" w:type="dxa"/>
        <w:tblCellMar>
          <w:top w:w="45" w:type="dxa"/>
          <w:left w:w="45" w:type="dxa"/>
          <w:bottom w:w="45" w:type="dxa"/>
          <w:right w:w="45" w:type="dxa"/>
        </w:tblCellMar>
        <w:tblLook w:val="04A0"/>
      </w:tblPr>
      <w:tblGrid>
        <w:gridCol w:w="793"/>
        <w:gridCol w:w="79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blCellSpacing w:w="7" w:type="dxa"/>
        </w:trPr>
        <w:tc>
          <w:tcPr>
            <w:tcW w:w="0" w:type="auto"/>
            <w:gridSpan w:val="2"/>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Half-life 1st: 13.4 hrs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Metabolite characterisation studies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Metabolites identified </w:t>
      </w:r>
    </w:p>
    <w:tbl>
      <w:tblPr>
        <w:tblW w:w="0" w:type="auto"/>
        <w:tblCellSpacing w:w="7" w:type="dxa"/>
        <w:tblCellMar>
          <w:top w:w="45" w:type="dxa"/>
          <w:left w:w="45" w:type="dxa"/>
          <w:bottom w:w="45" w:type="dxa"/>
          <w:right w:w="45" w:type="dxa"/>
        </w:tblCellMar>
        <w:tblLook w:val="04A0"/>
      </w:tblPr>
      <w:tblGrid>
        <w:gridCol w:w="36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38066371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Details on metabolites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379060658"/>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HPLC analyses of urine collected over 24 h following oral administration revealed the presence of 4 major compounds. These urinary products have been identified as N-acetylisopicramic acid (14.8 % of total radioactivity), picramic acid (18.5%) and N-acetylpicramic acid (4.7%). Approximately 60% of total radioactivity in urine was unchanged parent compound.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Applicant's summary and conclusion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85815016"/>
              <w:rPr>
                <w:rFonts w:ascii="Helvetica" w:eastAsia="MS PGothic" w:hAnsi="Helvetica" w:cs="Helvetica"/>
                <w:kern w:val="0"/>
                <w:sz w:val="16"/>
                <w:szCs w:val="16"/>
              </w:rPr>
            </w:pPr>
            <w:r w:rsidRPr="004026F3">
              <w:rPr>
                <w:rFonts w:ascii="Helvetica" w:eastAsia="MS PGothic" w:hAnsi="Helvetica" w:cs="Helvetica"/>
                <w:kern w:val="0"/>
                <w:sz w:val="16"/>
                <w:szCs w:val="16"/>
              </w:rPr>
              <w:t>2</w:t>
            </w:r>
            <w:proofErr w:type="gramStart"/>
            <w:r w:rsidRPr="004026F3">
              <w:rPr>
                <w:rFonts w:ascii="Helvetica" w:eastAsia="MS PGothic" w:hAnsi="Helvetica" w:cs="Helvetica"/>
                <w:kern w:val="0"/>
                <w:sz w:val="16"/>
                <w:szCs w:val="16"/>
              </w:rPr>
              <w:t>,4,6</w:t>
            </w:r>
            <w:proofErr w:type="gramEnd"/>
            <w:r w:rsidRPr="004026F3">
              <w:rPr>
                <w:rFonts w:ascii="Helvetica" w:eastAsia="MS PGothic" w:hAnsi="Helvetica" w:cs="Helvetica"/>
                <w:kern w:val="0"/>
                <w:sz w:val="16"/>
                <w:szCs w:val="16"/>
              </w:rPr>
              <w:t xml:space="preserve">-Trinitrophenol was well absorbed via the gastrointestinal tract in male rats. The compound was rapidly eliminated, mainly as the unchanged compound in urine and to a lesser extent in feces. Urine analysis showed evidence of some metabolism, and the metabolites included N-acetylisopicramic acid, picramic acid and N-acetylpicramic acid.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Executive summary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Helvetica" w:eastAsia="MS PGothic" w:hAnsi="Helvetica" w:cs="Helvetica"/>
                <w:kern w:val="0"/>
                <w:sz w:val="16"/>
                <w:szCs w:val="16"/>
                <w:vertAlign w:val="superscript"/>
              </w:rPr>
              <w:t>14</w:t>
            </w:r>
            <w:r w:rsidRPr="004026F3">
              <w:rPr>
                <w:rFonts w:ascii="Times New Roman" w:eastAsia="MS PGothic" w:hAnsi="Times New Roman" w:cs="Times New Roman"/>
                <w:kern w:val="0"/>
                <w:sz w:val="20"/>
                <w:szCs w:val="20"/>
              </w:rPr>
              <w:t>C-2</w:t>
            </w:r>
            <w:proofErr w:type="gramStart"/>
            <w:r w:rsidRPr="004026F3">
              <w:rPr>
                <w:rFonts w:ascii="Times New Roman" w:eastAsia="MS PGothic" w:hAnsi="Times New Roman" w:cs="Times New Roman"/>
                <w:kern w:val="0"/>
                <w:sz w:val="20"/>
                <w:szCs w:val="20"/>
              </w:rPr>
              <w:t>,4,6</w:t>
            </w:r>
            <w:proofErr w:type="gramEnd"/>
            <w:r w:rsidRPr="004026F3">
              <w:rPr>
                <w:rFonts w:ascii="Times New Roman" w:eastAsia="MS PGothic" w:hAnsi="Times New Roman" w:cs="Times New Roman"/>
                <w:kern w:val="0"/>
                <w:sz w:val="20"/>
                <w:szCs w:val="20"/>
              </w:rPr>
              <w:t>-Trinitrophenol was administered to male rats by intravenous injection (50 mg/kg bw) or by oral gavage (100 mg/kg bw). At 24 h after intravenous injection, 81.5% of administered radioactivity was cleared from the blood with 58.9% excreted in the urine and 12.2% in the feces. The plasma half-life was 13.4 h. After oral administration, approximately 60% of the dose was absorbed within 24 h (gut absorption coefficient: 0.069 h</w:t>
            </w:r>
            <w:r w:rsidRPr="004026F3">
              <w:rPr>
                <w:rFonts w:ascii="Times New Roman" w:eastAsia="MS PGothic" w:hAnsi="Times New Roman" w:cs="Times New Roman"/>
                <w:kern w:val="0"/>
                <w:sz w:val="20"/>
                <w:szCs w:val="20"/>
                <w:vertAlign w:val="superscript"/>
              </w:rPr>
              <w:t>−1</w:t>
            </w:r>
            <w:r w:rsidRPr="004026F3">
              <w:rPr>
                <w:rFonts w:ascii="Times New Roman" w:eastAsia="MS PGothic" w:hAnsi="Times New Roman" w:cs="Times New Roman"/>
                <w:kern w:val="0"/>
                <w:sz w:val="20"/>
                <w:szCs w:val="20"/>
              </w:rPr>
              <w:t>). The highest concentration of radioactivity was detected, in a decreasing order, in the spleen, kidney, liver, lung, and testes. In the urine collected over a 24-period</w:t>
            </w:r>
            <w:proofErr w:type="gramStart"/>
            <w:r w:rsidRPr="004026F3">
              <w:rPr>
                <w:rFonts w:ascii="Times New Roman" w:eastAsia="MS PGothic" w:hAnsi="Times New Roman" w:cs="Times New Roman"/>
                <w:kern w:val="0"/>
                <w:sz w:val="20"/>
                <w:szCs w:val="20"/>
              </w:rPr>
              <w:t>,approximately</w:t>
            </w:r>
            <w:proofErr w:type="gramEnd"/>
            <w:r w:rsidRPr="004026F3">
              <w:rPr>
                <w:rFonts w:ascii="Times New Roman" w:eastAsia="MS PGothic" w:hAnsi="Times New Roman" w:cs="Times New Roman"/>
                <w:kern w:val="0"/>
                <w:sz w:val="20"/>
                <w:szCs w:val="20"/>
              </w:rPr>
              <w:t xml:space="preserve"> 60% oftotal radioactivitywas unchanged parent compound.Major urinary metabolites were N-acetylisopicramic acid (14.8%), picramic acid (18.5%) and N-acetylpicramic acid (4.7%).</w:t>
            </w:r>
          </w:p>
        </w:tc>
      </w:tr>
    </w:tbl>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7.2 Acute Toxicity </w:t>
      </w:r>
    </w:p>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7.2.1 Acute toxicity: oral </w:t>
      </w:r>
    </w:p>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Acute toxicity: oral.001 (MHLW Japan, 2001) </w:t>
      </w:r>
    </w:p>
    <w:tbl>
      <w:tblPr>
        <w:tblW w:w="0" w:type="auto"/>
        <w:tblCellSpacing w:w="7" w:type="dxa"/>
        <w:tblCellMar>
          <w:left w:w="0" w:type="dxa"/>
          <w:right w:w="0" w:type="dxa"/>
        </w:tblCellMar>
        <w:tblLook w:val="04A0"/>
      </w:tblPr>
      <w:tblGrid>
        <w:gridCol w:w="1044"/>
        <w:gridCol w:w="88"/>
        <w:gridCol w:w="4201"/>
      </w:tblGrid>
      <w:tr w:rsidR="004026F3" w:rsidRPr="00541A2F">
        <w:trPr>
          <w:tblCellSpacing w:w="7" w:type="dxa"/>
        </w:trPr>
        <w:tc>
          <w:tcPr>
            <w:tcW w:w="0" w:type="auto"/>
            <w:tcBorders>
              <w:top w:val="nil"/>
              <w:left w:val="nil"/>
              <w:bottom w:val="nil"/>
              <w:right w:val="nil"/>
            </w:tcBorders>
            <w:hideMark/>
          </w:tcPr>
          <w:p w:rsidR="004026F3" w:rsidRPr="004026F3" w:rsidRDefault="004026F3" w:rsidP="004026F3">
            <w:pPr>
              <w:jc w:val="left"/>
              <w:divId w:val="1789275149"/>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541A2F" w:rsidRDefault="004026F3" w:rsidP="004026F3">
            <w:pPr>
              <w:jc w:val="left"/>
              <w:rPr>
                <w:rFonts w:ascii="Helvetica" w:eastAsia="MS PGothic" w:hAnsi="Helvetica" w:cs="Helvetica"/>
                <w:color w:val="0000B2"/>
                <w:kern w:val="0"/>
                <w:sz w:val="16"/>
                <w:szCs w:val="16"/>
                <w:lang w:val="es-ES_tradnl"/>
              </w:rPr>
            </w:pPr>
            <w:r w:rsidRPr="00541A2F">
              <w:rPr>
                <w:rFonts w:ascii="Helvetica" w:eastAsia="MS PGothic" w:hAnsi="Helvetica" w:cs="Helvetica"/>
                <w:color w:val="0000B2"/>
                <w:kern w:val="0"/>
                <w:sz w:val="16"/>
                <w:szCs w:val="16"/>
                <w:lang w:val="es-ES_tradnl"/>
              </w:rPr>
              <w:t xml:space="preserve">IUC5-b0a88561-9445-416c-a52c-cb6e82a6c4e6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2011-02-24 13:51:59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732"/>
        <w:gridCol w:w="209"/>
        <w:gridCol w:w="2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key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 (reliable without restriction)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GLP guideline study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65"/>
        <w:gridCol w:w="856"/>
        <w:gridCol w:w="446"/>
        <w:gridCol w:w="2877"/>
        <w:gridCol w:w="3392"/>
        <w:gridCol w:w="2167"/>
        <w:gridCol w:w="760"/>
        <w:gridCol w:w="1889"/>
        <w:gridCol w:w="1228"/>
        <w:gridCol w:w="808"/>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MHLW Japan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2001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Single dose oral toxicity test of 2,4,6-trinitrophenol in rats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Toxicity Testig Reports of Environmental Chemicals, Volume 8. </w:t>
            </w:r>
            <w:proofErr w:type="gramStart"/>
            <w:r w:rsidRPr="004026F3">
              <w:rPr>
                <w:rFonts w:ascii="Helvetica" w:eastAsia="MS PGothic" w:hAnsi="Helvetica" w:cs="Helvetica"/>
                <w:kern w:val="0"/>
                <w:sz w:val="16"/>
                <w:szCs w:val="16"/>
              </w:rPr>
              <w:t>p229-259</w:t>
            </w:r>
            <w:proofErr w:type="gramEnd"/>
            <w:r w:rsidRPr="004026F3">
              <w:rPr>
                <w:rFonts w:ascii="Helvetica" w:eastAsia="MS PGothic" w:hAnsi="Helvetica" w:cs="Helvetica"/>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Mitsubishi Chemical Safety Institute Co., Ltd.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8L655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Ministry of Health and Welfare (Japan)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35583717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data published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75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75485872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standard acute method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23975336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3078"/>
        <w:gridCol w:w="900"/>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Deviations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OECD Guideline 401 (Acute Oral Toxicity)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153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556361493"/>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(incl. certificate)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materials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651494688"/>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3C65D5" w:rsidRDefault="003C65D5" w:rsidP="004026F3">
      <w:pPr>
        <w:keepNext/>
        <w:spacing w:before="60"/>
        <w:jc w:val="left"/>
        <w:rPr>
          <w:rFonts w:ascii="Helvetica" w:eastAsia="MS PGothic" w:hAnsi="Helvetica" w:cs="Helvetica"/>
          <w:b/>
          <w:bCs/>
          <w:kern w:val="0"/>
          <w:sz w:val="20"/>
          <w:szCs w:val="20"/>
        </w:rPr>
      </w:pPr>
    </w:p>
    <w:p w:rsidR="003C65D5" w:rsidRDefault="003C65D5">
      <w:pPr>
        <w:widowControl/>
        <w:jc w:val="left"/>
        <w:rPr>
          <w:rFonts w:ascii="Helvetica" w:eastAsia="MS PGothic" w:hAnsi="Helvetica" w:cs="Helvetica"/>
          <w:b/>
          <w:bCs/>
          <w:kern w:val="0"/>
          <w:sz w:val="20"/>
          <w:szCs w:val="20"/>
        </w:rPr>
      </w:pPr>
      <w:r>
        <w:rPr>
          <w:rFonts w:ascii="Helvetica" w:eastAsia="MS PGothic" w:hAnsi="Helvetica" w:cs="Helvetica"/>
          <w:b/>
          <w:bCs/>
          <w:kern w:val="0"/>
          <w:sz w:val="20"/>
          <w:szCs w:val="20"/>
        </w:rPr>
        <w:br w:type="page"/>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Identity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88-89-1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886603331"/>
              <w:rPr>
                <w:rFonts w:ascii="Helvetica" w:eastAsia="MS PGothic" w:hAnsi="Helvetica" w:cs="Helvetica"/>
                <w:kern w:val="0"/>
                <w:sz w:val="16"/>
                <w:szCs w:val="16"/>
              </w:rPr>
            </w:pPr>
            <w:r w:rsidRPr="004026F3">
              <w:rPr>
                <w:rFonts w:ascii="Helvetica" w:eastAsia="MS PGothic" w:hAnsi="Helvetica" w:cs="Helvetica"/>
                <w:kern w:val="0"/>
                <w:sz w:val="16"/>
                <w:szCs w:val="16"/>
              </w:rPr>
              <w:t>- Name of test material (as cited in study report): 2,4,6-trinitrophenol</w:t>
            </w:r>
            <w:r w:rsidRPr="004026F3">
              <w:rPr>
                <w:rFonts w:ascii="Helvetica" w:eastAsia="MS PGothic" w:hAnsi="Helvetica" w:cs="Helvetica"/>
                <w:kern w:val="0"/>
                <w:sz w:val="16"/>
                <w:szCs w:val="16"/>
              </w:rPr>
              <w:br w:type="page"/>
              <w:t>- Molecular weight (if other than submission substance): 229.05</w:t>
            </w:r>
            <w:r w:rsidRPr="004026F3">
              <w:rPr>
                <w:rFonts w:ascii="Helvetica" w:eastAsia="MS PGothic" w:hAnsi="Helvetica" w:cs="Helvetica"/>
                <w:kern w:val="0"/>
                <w:sz w:val="16"/>
                <w:szCs w:val="16"/>
              </w:rPr>
              <w:br w:type="page"/>
              <w:t>- Analytical purity: 81.4%</w:t>
            </w:r>
            <w:r w:rsidRPr="004026F3">
              <w:rPr>
                <w:rFonts w:ascii="Helvetica" w:eastAsia="MS PGothic" w:hAnsi="Helvetica" w:cs="Helvetica"/>
                <w:kern w:val="0"/>
                <w:sz w:val="16"/>
                <w:szCs w:val="16"/>
              </w:rPr>
              <w:br w:type="page"/>
              <w:t>- Impurities (identity and concentrations): water 18.5%, unknown 0.1%</w:t>
            </w:r>
            <w:r w:rsidRPr="004026F3">
              <w:rPr>
                <w:rFonts w:ascii="Helvetica" w:eastAsia="MS PGothic" w:hAnsi="Helvetica" w:cs="Helvetica"/>
                <w:kern w:val="0"/>
                <w:sz w:val="16"/>
                <w:szCs w:val="16"/>
              </w:rPr>
              <w:br w:type="page"/>
              <w:t>- Composition of test material, percentage of components: 2,4,6-trinitrophenol 81.4%</w:t>
            </w:r>
            <w:r w:rsidRPr="004026F3">
              <w:rPr>
                <w:rFonts w:ascii="Helvetica" w:eastAsia="MS PGothic" w:hAnsi="Helvetica" w:cs="Helvetica"/>
                <w:kern w:val="0"/>
                <w:sz w:val="16"/>
                <w:szCs w:val="16"/>
              </w:rPr>
              <w:br w:type="page"/>
              <w:t>- Lot/batch No.: 8802403</w:t>
            </w:r>
            <w:r w:rsidRPr="004026F3">
              <w:rPr>
                <w:rFonts w:ascii="Helvetica" w:eastAsia="MS PGothic" w:hAnsi="Helvetica" w:cs="Helvetica"/>
                <w:kern w:val="0"/>
                <w:sz w:val="16"/>
                <w:szCs w:val="16"/>
              </w:rPr>
              <w:br w:type="page"/>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animals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Species </w:t>
      </w:r>
    </w:p>
    <w:tbl>
      <w:tblPr>
        <w:tblW w:w="0" w:type="auto"/>
        <w:tblCellSpacing w:w="7" w:type="dxa"/>
        <w:tblCellMar>
          <w:top w:w="45" w:type="dxa"/>
          <w:left w:w="45" w:type="dxa"/>
          <w:bottom w:w="45" w:type="dxa"/>
          <w:right w:w="45" w:type="dxa"/>
        </w:tblCellMar>
        <w:tblLook w:val="04A0"/>
      </w:tblPr>
      <w:tblGrid>
        <w:gridCol w:w="30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85087600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rat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Strain </w:t>
      </w:r>
    </w:p>
    <w:tbl>
      <w:tblPr>
        <w:tblW w:w="0" w:type="auto"/>
        <w:tblCellSpacing w:w="7" w:type="dxa"/>
        <w:tblCellMar>
          <w:top w:w="45" w:type="dxa"/>
          <w:left w:w="45" w:type="dxa"/>
          <w:bottom w:w="45" w:type="dxa"/>
          <w:right w:w="45" w:type="dxa"/>
        </w:tblCellMar>
        <w:tblLook w:val="04A0"/>
      </w:tblPr>
      <w:tblGrid>
        <w:gridCol w:w="142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403677574"/>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Crj: CD(SD)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Sex </w:t>
      </w:r>
    </w:p>
    <w:tbl>
      <w:tblPr>
        <w:tblW w:w="0" w:type="auto"/>
        <w:tblCellSpacing w:w="7" w:type="dxa"/>
        <w:tblCellMar>
          <w:top w:w="45" w:type="dxa"/>
          <w:left w:w="45" w:type="dxa"/>
          <w:bottom w:w="45" w:type="dxa"/>
          <w:right w:w="45" w:type="dxa"/>
        </w:tblCellMar>
        <w:tblLook w:val="04A0"/>
      </w:tblPr>
      <w:tblGrid>
        <w:gridCol w:w="99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429931523"/>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male/female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196842736"/>
              <w:rPr>
                <w:rFonts w:ascii="Helvetica" w:eastAsia="MS PGothic" w:hAnsi="Helvetica" w:cs="Helvetica"/>
                <w:kern w:val="0"/>
                <w:sz w:val="16"/>
                <w:szCs w:val="16"/>
              </w:rPr>
            </w:pPr>
            <w:r w:rsidRPr="004026F3">
              <w:rPr>
                <w:rFonts w:ascii="Helvetica" w:eastAsia="MS PGothic" w:hAnsi="Helvetica" w:cs="Helvetica"/>
                <w:kern w:val="0"/>
                <w:sz w:val="16"/>
                <w:szCs w:val="16"/>
              </w:rPr>
              <w:t>TEST ANIMALS</w:t>
            </w:r>
            <w:r w:rsidRPr="004026F3">
              <w:rPr>
                <w:rFonts w:ascii="Helvetica" w:eastAsia="MS PGothic" w:hAnsi="Helvetica" w:cs="Helvetica"/>
                <w:kern w:val="0"/>
                <w:sz w:val="16"/>
                <w:szCs w:val="16"/>
              </w:rPr>
              <w:br w:type="page"/>
              <w:t>- Source: Charles River Laboratories Japan, Inc. Atsugi Farm</w:t>
            </w:r>
            <w:r w:rsidRPr="004026F3">
              <w:rPr>
                <w:rFonts w:ascii="Helvetica" w:eastAsia="MS PGothic" w:hAnsi="Helvetica" w:cs="Helvetica"/>
                <w:kern w:val="0"/>
                <w:sz w:val="16"/>
                <w:szCs w:val="16"/>
              </w:rPr>
              <w:br w:type="page"/>
              <w:t>- Age at study initiation: 5 weeks old</w:t>
            </w:r>
            <w:r w:rsidRPr="004026F3">
              <w:rPr>
                <w:rFonts w:ascii="Helvetica" w:eastAsia="MS PGothic" w:hAnsi="Helvetica" w:cs="Helvetica"/>
                <w:kern w:val="0"/>
                <w:sz w:val="16"/>
                <w:szCs w:val="16"/>
              </w:rPr>
              <w:br w:type="page"/>
              <w:t>- Weight at study initiation: 120-128 g for males, 101-117 g for females</w:t>
            </w:r>
            <w:r w:rsidRPr="004026F3">
              <w:rPr>
                <w:rFonts w:ascii="Helvetica" w:eastAsia="MS PGothic" w:hAnsi="Helvetica" w:cs="Helvetica"/>
                <w:kern w:val="0"/>
                <w:sz w:val="16"/>
                <w:szCs w:val="16"/>
              </w:rPr>
              <w:br w:type="page"/>
              <w:t>- Fasting period before study: 18 hrs</w:t>
            </w:r>
            <w:r w:rsidRPr="004026F3">
              <w:rPr>
                <w:rFonts w:ascii="Helvetica" w:eastAsia="MS PGothic" w:hAnsi="Helvetica" w:cs="Helvetica"/>
                <w:kern w:val="0"/>
                <w:sz w:val="16"/>
                <w:szCs w:val="16"/>
              </w:rPr>
              <w:br w:type="page"/>
              <w:t xml:space="preserve">- Housing: Polycarbonate cages (265 width x 426 depth x 200 height mm) with chips bedding </w:t>
            </w:r>
            <w:r w:rsidRPr="004026F3">
              <w:rPr>
                <w:rFonts w:ascii="Helvetica" w:eastAsia="MS PGothic" w:hAnsi="Helvetica" w:cs="Helvetica"/>
                <w:kern w:val="0"/>
                <w:sz w:val="16"/>
                <w:szCs w:val="16"/>
              </w:rPr>
              <w:br w:type="page"/>
              <w:t>- Diet: ad libitum</w:t>
            </w:r>
            <w:r w:rsidRPr="004026F3">
              <w:rPr>
                <w:rFonts w:ascii="Helvetica" w:eastAsia="MS PGothic" w:hAnsi="Helvetica" w:cs="Helvetica"/>
                <w:kern w:val="0"/>
                <w:sz w:val="16"/>
                <w:szCs w:val="16"/>
              </w:rPr>
              <w:br w:type="page"/>
              <w:t>- Water: ad libitum</w:t>
            </w:r>
            <w:r w:rsidRPr="004026F3">
              <w:rPr>
                <w:rFonts w:ascii="Helvetica" w:eastAsia="MS PGothic" w:hAnsi="Helvetica" w:cs="Helvetica"/>
                <w:kern w:val="0"/>
                <w:sz w:val="16"/>
                <w:szCs w:val="16"/>
              </w:rPr>
              <w:br w:type="page"/>
              <w:t>- Acclimation period: 5 days</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t>ENVIRONMENTAL CONDITIONS</w:t>
            </w:r>
            <w:r w:rsidRPr="004026F3">
              <w:rPr>
                <w:rFonts w:ascii="Helvetica" w:eastAsia="MS PGothic" w:hAnsi="Helvetica" w:cs="Helvetica"/>
                <w:kern w:val="0"/>
                <w:sz w:val="16"/>
                <w:szCs w:val="16"/>
              </w:rPr>
              <w:br w:type="page"/>
              <w:t>- Temperature (°C): 22-24</w:t>
            </w:r>
            <w:r w:rsidRPr="004026F3">
              <w:rPr>
                <w:rFonts w:ascii="Helvetica" w:eastAsia="MS PGothic" w:hAnsi="Helvetica" w:cs="Helvetica"/>
                <w:kern w:val="0"/>
                <w:sz w:val="16"/>
                <w:szCs w:val="16"/>
              </w:rPr>
              <w:br w:type="page"/>
              <w:t>- Humidity (%): 56-79</w:t>
            </w:r>
            <w:r w:rsidRPr="004026F3">
              <w:rPr>
                <w:rFonts w:ascii="Helvetica" w:eastAsia="MS PGothic" w:hAnsi="Helvetica" w:cs="Helvetica"/>
                <w:kern w:val="0"/>
                <w:sz w:val="16"/>
                <w:szCs w:val="16"/>
              </w:rPr>
              <w:br w:type="page"/>
              <w:t>- Air changes : 12 changes/hr</w:t>
            </w:r>
            <w:r w:rsidRPr="004026F3">
              <w:rPr>
                <w:rFonts w:ascii="Helvetica" w:eastAsia="MS PGothic" w:hAnsi="Helvetica" w:cs="Helvetica"/>
                <w:kern w:val="0"/>
                <w:sz w:val="16"/>
                <w:szCs w:val="16"/>
              </w:rPr>
              <w:br w:type="page"/>
              <w:t xml:space="preserve">- Photoperiod: 12 hrs dark /12 hrs light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Administration / exposure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99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075710618"/>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oral: gavage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Vehicle </w:t>
      </w:r>
    </w:p>
    <w:tbl>
      <w:tblPr>
        <w:tblW w:w="0" w:type="auto"/>
        <w:tblCellSpacing w:w="7" w:type="dxa"/>
        <w:tblCellMar>
          <w:top w:w="45" w:type="dxa"/>
          <w:left w:w="45" w:type="dxa"/>
          <w:bottom w:w="45" w:type="dxa"/>
          <w:right w:w="45" w:type="dxa"/>
        </w:tblCellMar>
        <w:tblLook w:val="04A0"/>
      </w:tblPr>
      <w:tblGrid>
        <w:gridCol w:w="4814"/>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01549653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0.5% CMC-Na aqueous solution mixed with 0.1% Tween 80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Details on oral exposure </w:t>
      </w:r>
    </w:p>
    <w:tbl>
      <w:tblPr>
        <w:tblW w:w="0" w:type="auto"/>
        <w:tblCellSpacing w:w="7" w:type="dxa"/>
        <w:tblCellMar>
          <w:top w:w="45" w:type="dxa"/>
          <w:left w:w="45" w:type="dxa"/>
          <w:bottom w:w="45" w:type="dxa"/>
          <w:right w:w="45" w:type="dxa"/>
        </w:tblCellMar>
        <w:tblLook w:val="04A0"/>
      </w:tblPr>
      <w:tblGrid>
        <w:gridCol w:w="7428"/>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12134129"/>
              <w:rPr>
                <w:rFonts w:ascii="Helvetica" w:eastAsia="MS PGothic" w:hAnsi="Helvetica" w:cs="Helvetica"/>
                <w:kern w:val="0"/>
                <w:sz w:val="16"/>
                <w:szCs w:val="16"/>
              </w:rPr>
            </w:pPr>
            <w:r w:rsidRPr="004026F3">
              <w:rPr>
                <w:rFonts w:ascii="Helvetica" w:eastAsia="MS PGothic" w:hAnsi="Helvetica" w:cs="Helvetica"/>
                <w:kern w:val="0"/>
                <w:sz w:val="16"/>
                <w:szCs w:val="16"/>
              </w:rPr>
              <w:t>VEHICLE</w:t>
            </w:r>
            <w:r w:rsidRPr="004026F3">
              <w:rPr>
                <w:rFonts w:ascii="Helvetica" w:eastAsia="MS PGothic" w:hAnsi="Helvetica" w:cs="Helvetica"/>
                <w:kern w:val="0"/>
                <w:sz w:val="16"/>
                <w:szCs w:val="16"/>
              </w:rPr>
              <w:br w:type="page"/>
              <w:t>- Amount of vehicle (if gavage): 10 mL/kg bw</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t xml:space="preserve">MAXIMUM DOSE VOLUME APPLIED: 10 mL/kg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Doses </w:t>
      </w:r>
    </w:p>
    <w:tbl>
      <w:tblPr>
        <w:tblW w:w="0" w:type="auto"/>
        <w:tblCellSpacing w:w="7" w:type="dxa"/>
        <w:tblCellMar>
          <w:top w:w="45" w:type="dxa"/>
          <w:left w:w="45" w:type="dxa"/>
          <w:bottom w:w="45" w:type="dxa"/>
          <w:right w:w="45" w:type="dxa"/>
        </w:tblCellMar>
        <w:tblLook w:val="04A0"/>
      </w:tblPr>
      <w:tblGrid>
        <w:gridCol w:w="7474"/>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771240339"/>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Males: 0 (vehicle), 200, 400, and 800 mg/kg bw, </w:t>
            </w:r>
            <w:r w:rsidRPr="004026F3">
              <w:rPr>
                <w:rFonts w:ascii="Helvetica" w:eastAsia="MS PGothic" w:hAnsi="Helvetica" w:cs="Helvetica"/>
                <w:kern w:val="0"/>
                <w:sz w:val="16"/>
                <w:szCs w:val="16"/>
              </w:rPr>
              <w:br w:type="page"/>
              <w:t xml:space="preserve">Females: 0 (vehicle), 100, 200, 400, and 800 mg/kg bw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120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822040149"/>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5 rats/sex/dose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36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731997433"/>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471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8967689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 Duration of observation period following administration: 14 days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571"/>
        <w:gridCol w:w="784"/>
        <w:gridCol w:w="1087"/>
        <w:gridCol w:w="811"/>
        <w:gridCol w:w="668"/>
        <w:gridCol w:w="767"/>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Remarks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male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492 mg/kg bw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female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283 mg/kg bw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Mortality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715812964"/>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One female at 200 mg/kg bw, 1 male and 4 females at 400 mg/kg bw, and all rats at 800 mg/kg were found dead on the day of dosing. </w:t>
            </w:r>
            <w:r w:rsidRPr="004026F3">
              <w:rPr>
                <w:rFonts w:ascii="Helvetica" w:eastAsia="MS PGothic" w:hAnsi="Helvetica" w:cs="Helvetica"/>
                <w:kern w:val="0"/>
                <w:sz w:val="16"/>
                <w:szCs w:val="16"/>
              </w:rPr>
              <w:br w:type="page"/>
              <w:t xml:space="preserve">The LD50 values were found to be 492 mg/kg bw for males and 283 mg/kg bw for females.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Clinical signs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208763818"/>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Dead animals exhibited the following clinical signs: yellowish chromaturia, yellowish coloring of skin, and abnormal gait in females at 200 mg/kg bw; yellowish chromaturia and abnormal gait in males at 400 mg/kg bw; decrease in locomotor activity, abnormal gait, clonic convulsion, yellowish chromaturia, yellowish coloring of skin, and adoption of prone or lateral position in males at 400 mg/kg bw and both sexes at 800 mg/kg bw, and reddish tears in males and loose stool in females at 800 mg/kg bw. </w:t>
            </w:r>
            <w:r w:rsidRPr="004026F3">
              <w:rPr>
                <w:rFonts w:ascii="Helvetica" w:eastAsia="MS PGothic" w:hAnsi="Helvetica" w:cs="Helvetica"/>
                <w:kern w:val="0"/>
                <w:sz w:val="16"/>
                <w:szCs w:val="16"/>
              </w:rPr>
              <w:br w:type="page"/>
              <w:t xml:space="preserve">Surviving animals exhibited yellowish chromaturia and fur coloring in both sexes in all dosing groups; decrease in locomotor activity, abnormal gait, and yellowish coloring of skin in both sexes at 400 mg/kg bw; and clonic convulsion, loose stool, and soiled perineal region in males at 400 mg/kg bw.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Body weight </w:t>
      </w:r>
    </w:p>
    <w:tbl>
      <w:tblPr>
        <w:tblW w:w="0" w:type="auto"/>
        <w:tblCellSpacing w:w="7" w:type="dxa"/>
        <w:tblCellMar>
          <w:top w:w="45" w:type="dxa"/>
          <w:left w:w="45" w:type="dxa"/>
          <w:bottom w:w="45" w:type="dxa"/>
          <w:right w:w="45" w:type="dxa"/>
        </w:tblCellMar>
        <w:tblLook w:val="04A0"/>
      </w:tblPr>
      <w:tblGrid>
        <w:gridCol w:w="831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97341461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Body weights of surviving animals in the dosing groups increased in the same manner as those of the control group.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Gross pathology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891309683"/>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In dead animals, gross pathological examination revealed a hard wall in the glandular stomach in both sexes at 400 and 800 mg/kg bw, hemorrhage in the glandular stomach in females at 200 mg/kg bw and both sexes at 400 and 800 mg/kg bw, thickening of the glandular stomach wall in females at 800 mg/kg bw, and yellowish coloring of the entire body in all dead animals. Yellowish tinting of fur was also evident in survivors.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Applicant's summary and conclusion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6708"/>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68203793"/>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The LD50 values were 492 mg/kg bw and 283 mg/kg bw for males and females, respectively. </w:t>
            </w:r>
          </w:p>
        </w:tc>
      </w:tr>
    </w:tbl>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Acute toxicity: oral.002 (Wyman et al., 1992)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57813523"/>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IUC5-f5288877-c2ec-4a18-a872-14fe26112f14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15:48:57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587"/>
        <w:gridCol w:w="648"/>
        <w:gridCol w:w="65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supporting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 (reliable with restrictions)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Meets generally accepted scientific standards, well documented and acceptable for assessment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69"/>
        <w:gridCol w:w="969"/>
        <w:gridCol w:w="446"/>
        <w:gridCol w:w="4404"/>
        <w:gridCol w:w="1941"/>
        <w:gridCol w:w="2764"/>
        <w:gridCol w:w="762"/>
        <w:gridCol w:w="1090"/>
        <w:gridCol w:w="1233"/>
        <w:gridCol w:w="810"/>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Wyman JF et al.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1992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Acute toxicity,distribution, and metabolism of 2,4,6-trinitrophenol (picric acid) in Fischer 344 rats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J. Toxicol. Env. Health 37, 313-327.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Naval Medical Research Institute Detachment (Toxicology)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21369097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data published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87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37801347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acute toxic class method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277516639"/>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materials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86964318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24"/>
        <w:gridCol w:w="2269"/>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Identity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2,4,6-trinitrophenol / picric acid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748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91650006"/>
              <w:rPr>
                <w:rFonts w:ascii="Helvetica" w:eastAsia="MS PGothic" w:hAnsi="Helvetica" w:cs="Helvetica"/>
                <w:kern w:val="0"/>
                <w:sz w:val="16"/>
                <w:szCs w:val="16"/>
              </w:rPr>
            </w:pPr>
            <w:r w:rsidRPr="004026F3">
              <w:rPr>
                <w:rFonts w:ascii="Helvetica" w:eastAsia="MS PGothic" w:hAnsi="Helvetica" w:cs="Helvetica"/>
                <w:kern w:val="0"/>
                <w:sz w:val="16"/>
                <w:szCs w:val="16"/>
              </w:rPr>
              <w:t>- Name of test material (as cited in study report): 2,4,6-trinitrophenol / picric acid</w:t>
            </w:r>
            <w:r w:rsidRPr="004026F3">
              <w:rPr>
                <w:rFonts w:ascii="Helvetica" w:eastAsia="MS PGothic" w:hAnsi="Helvetica" w:cs="Helvetica"/>
                <w:kern w:val="0"/>
                <w:sz w:val="16"/>
                <w:szCs w:val="16"/>
              </w:rPr>
              <w:br w:type="page"/>
              <w:t xml:space="preserve">- Analytical purity: 99+%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animals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Species </w:t>
      </w:r>
    </w:p>
    <w:tbl>
      <w:tblPr>
        <w:tblW w:w="0" w:type="auto"/>
        <w:tblCellSpacing w:w="7" w:type="dxa"/>
        <w:tblCellMar>
          <w:top w:w="45" w:type="dxa"/>
          <w:left w:w="45" w:type="dxa"/>
          <w:bottom w:w="45" w:type="dxa"/>
          <w:right w:w="45" w:type="dxa"/>
        </w:tblCellMar>
        <w:tblLook w:val="04A0"/>
      </w:tblPr>
      <w:tblGrid>
        <w:gridCol w:w="30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780145229"/>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rat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Strain </w:t>
      </w:r>
    </w:p>
    <w:tbl>
      <w:tblPr>
        <w:tblW w:w="0" w:type="auto"/>
        <w:tblCellSpacing w:w="7" w:type="dxa"/>
        <w:tblCellMar>
          <w:top w:w="45" w:type="dxa"/>
          <w:left w:w="45" w:type="dxa"/>
          <w:bottom w:w="45" w:type="dxa"/>
          <w:right w:w="45" w:type="dxa"/>
        </w:tblCellMar>
        <w:tblLook w:val="04A0"/>
      </w:tblPr>
      <w:tblGrid>
        <w:gridCol w:w="954"/>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657609983"/>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Fischer 344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Sex </w:t>
      </w:r>
    </w:p>
    <w:tbl>
      <w:tblPr>
        <w:tblW w:w="0" w:type="auto"/>
        <w:tblCellSpacing w:w="7" w:type="dxa"/>
        <w:tblCellMar>
          <w:top w:w="45" w:type="dxa"/>
          <w:left w:w="45" w:type="dxa"/>
          <w:bottom w:w="45" w:type="dxa"/>
          <w:right w:w="45" w:type="dxa"/>
        </w:tblCellMar>
        <w:tblLook w:val="04A0"/>
      </w:tblPr>
      <w:tblGrid>
        <w:gridCol w:w="99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841314114"/>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male/female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10568"/>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034814156"/>
              <w:rPr>
                <w:rFonts w:ascii="Helvetica" w:eastAsia="MS PGothic" w:hAnsi="Helvetica" w:cs="Helvetica"/>
                <w:kern w:val="0"/>
                <w:sz w:val="16"/>
                <w:szCs w:val="16"/>
              </w:rPr>
            </w:pPr>
            <w:r w:rsidRPr="004026F3">
              <w:rPr>
                <w:rFonts w:ascii="Helvetica" w:eastAsia="MS PGothic" w:hAnsi="Helvetica" w:cs="Helvetica"/>
                <w:kern w:val="0"/>
                <w:sz w:val="16"/>
                <w:szCs w:val="16"/>
              </w:rPr>
              <w:t>TEST ANIMALS</w:t>
            </w:r>
            <w:r w:rsidRPr="004026F3">
              <w:rPr>
                <w:rFonts w:ascii="Helvetica" w:eastAsia="MS PGothic" w:hAnsi="Helvetica" w:cs="Helvetica"/>
                <w:kern w:val="0"/>
                <w:sz w:val="16"/>
                <w:szCs w:val="16"/>
              </w:rPr>
              <w:br w:type="page"/>
              <w:t>- Weight at study initiation: 150-400 g</w:t>
            </w:r>
            <w:r w:rsidRPr="004026F3">
              <w:rPr>
                <w:rFonts w:ascii="Helvetica" w:eastAsia="MS PGothic" w:hAnsi="Helvetica" w:cs="Helvetica"/>
                <w:kern w:val="0"/>
                <w:sz w:val="16"/>
                <w:szCs w:val="16"/>
              </w:rPr>
              <w:br w:type="page"/>
              <w:t>- Fasting period before study: overnight</w:t>
            </w:r>
            <w:r w:rsidRPr="004026F3">
              <w:rPr>
                <w:rFonts w:ascii="Helvetica" w:eastAsia="MS PGothic" w:hAnsi="Helvetica" w:cs="Helvetica"/>
                <w:kern w:val="0"/>
                <w:sz w:val="16"/>
                <w:szCs w:val="16"/>
              </w:rPr>
              <w:br w:type="page"/>
              <w:t>- Housing: in cages</w:t>
            </w:r>
            <w:r w:rsidRPr="004026F3">
              <w:rPr>
                <w:rFonts w:ascii="Helvetica" w:eastAsia="MS PGothic" w:hAnsi="Helvetica" w:cs="Helvetica"/>
                <w:kern w:val="0"/>
                <w:sz w:val="16"/>
                <w:szCs w:val="16"/>
              </w:rPr>
              <w:br w:type="page"/>
              <w:t xml:space="preserve">- Diet: ad libitum </w:t>
            </w:r>
            <w:r w:rsidRPr="004026F3">
              <w:rPr>
                <w:rFonts w:ascii="Helvetica" w:eastAsia="MS PGothic" w:hAnsi="Helvetica" w:cs="Helvetica"/>
                <w:kern w:val="0"/>
                <w:sz w:val="16"/>
                <w:szCs w:val="16"/>
              </w:rPr>
              <w:br w:type="page"/>
              <w:t xml:space="preserve">- Water: ad libitum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Administration / exposure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99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71122417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oral: gavage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Vehicle </w:t>
      </w:r>
    </w:p>
    <w:tbl>
      <w:tblPr>
        <w:tblW w:w="0" w:type="auto"/>
        <w:tblCellSpacing w:w="7" w:type="dxa"/>
        <w:tblCellMar>
          <w:top w:w="45" w:type="dxa"/>
          <w:left w:w="45" w:type="dxa"/>
          <w:bottom w:w="45" w:type="dxa"/>
          <w:right w:w="45" w:type="dxa"/>
        </w:tblCellMar>
        <w:tblLook w:val="04A0"/>
      </w:tblPr>
      <w:tblGrid>
        <w:gridCol w:w="51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84182168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water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Details on oral exposure </w:t>
      </w:r>
    </w:p>
    <w:tbl>
      <w:tblPr>
        <w:tblW w:w="0" w:type="auto"/>
        <w:tblCellSpacing w:w="7" w:type="dxa"/>
        <w:tblCellMar>
          <w:top w:w="45" w:type="dxa"/>
          <w:left w:w="45" w:type="dxa"/>
          <w:bottom w:w="45" w:type="dxa"/>
          <w:right w:w="45" w:type="dxa"/>
        </w:tblCellMar>
        <w:tblLook w:val="04A0"/>
      </w:tblPr>
      <w:tblGrid>
        <w:gridCol w:w="695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673600640"/>
              <w:rPr>
                <w:rFonts w:ascii="Helvetica" w:eastAsia="MS PGothic" w:hAnsi="Helvetica" w:cs="Helvetica"/>
                <w:kern w:val="0"/>
                <w:sz w:val="16"/>
                <w:szCs w:val="16"/>
              </w:rPr>
            </w:pPr>
            <w:r w:rsidRPr="004026F3">
              <w:rPr>
                <w:rFonts w:ascii="Helvetica" w:eastAsia="MS PGothic" w:hAnsi="Helvetica" w:cs="Helvetica"/>
                <w:kern w:val="0"/>
                <w:sz w:val="16"/>
                <w:szCs w:val="16"/>
              </w:rPr>
              <w:t>VEHICLE</w:t>
            </w:r>
            <w:r w:rsidRPr="004026F3">
              <w:rPr>
                <w:rFonts w:ascii="Helvetica" w:eastAsia="MS PGothic" w:hAnsi="Helvetica" w:cs="Helvetica"/>
                <w:kern w:val="0"/>
                <w:sz w:val="16"/>
                <w:szCs w:val="16"/>
              </w:rPr>
              <w:br w:type="page"/>
              <w:t>- Amount of vehicle (if gavage):5 mL/kg</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t xml:space="preserve">MAXIMUM DOSE VOLUME APPLIED: 5 mL/kg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Doses </w:t>
      </w:r>
    </w:p>
    <w:tbl>
      <w:tblPr>
        <w:tblW w:w="0" w:type="auto"/>
        <w:tblCellSpacing w:w="7" w:type="dxa"/>
        <w:tblCellMar>
          <w:top w:w="45" w:type="dxa"/>
          <w:left w:w="45" w:type="dxa"/>
          <w:bottom w:w="45" w:type="dxa"/>
          <w:right w:w="45" w:type="dxa"/>
        </w:tblCellMar>
        <w:tblLook w:val="04A0"/>
      </w:tblPr>
      <w:tblGrid>
        <w:gridCol w:w="298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45090532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0, 50, 100, 200, 300, 400, 800 mg/kg bw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178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7990072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At least 3 rats/dose/sex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36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79151233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9492367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 Duration of observation period following administration: 14 days </w:t>
            </w:r>
            <w:r w:rsidRPr="004026F3">
              <w:rPr>
                <w:rFonts w:ascii="Helvetica" w:eastAsia="MS PGothic" w:hAnsi="Helvetica" w:cs="Helvetica"/>
                <w:kern w:val="0"/>
                <w:sz w:val="16"/>
                <w:szCs w:val="16"/>
              </w:rPr>
              <w:br w:type="page"/>
              <w:t>- Frequency of observations and weighing: no data</w:t>
            </w:r>
            <w:r w:rsidRPr="004026F3">
              <w:rPr>
                <w:rFonts w:ascii="Helvetica" w:eastAsia="MS PGothic" w:hAnsi="Helvetica" w:cs="Helvetica"/>
                <w:kern w:val="0"/>
                <w:sz w:val="16"/>
                <w:szCs w:val="16"/>
              </w:rPr>
              <w:br w:type="page"/>
              <w:t>- Necropsy of survivors performed: no data</w:t>
            </w:r>
            <w:r w:rsidRPr="004026F3">
              <w:rPr>
                <w:rFonts w:ascii="Helvetica" w:eastAsia="MS PGothic" w:hAnsi="Helvetica" w:cs="Helvetica"/>
                <w:kern w:val="0"/>
                <w:sz w:val="16"/>
                <w:szCs w:val="16"/>
              </w:rPr>
              <w:br w:type="page"/>
              <w:t xml:space="preserve">- Other examinations performed: clinical signs, body weight, organ weights, histopathology, and other (blood pH)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571"/>
        <w:gridCol w:w="784"/>
        <w:gridCol w:w="1087"/>
        <w:gridCol w:w="811"/>
        <w:gridCol w:w="668"/>
        <w:gridCol w:w="767"/>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Remarks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male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290 mg/kg bw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female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200 mg/kg bw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Clinical signs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1174862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Lethally intoxicated rats died approximately 60 min after gavage administration. Toxicity appeared as tremors leading to violent tonic/clonic convulsions. Circumorbital discharge (chromodactorea) of the eye was also observed.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Applicant's summary and conclusion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86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86636356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The calculated LD50 values were 290 ± 57.5 mg/kg bw and 200 ± 42.9 mg/kg bw for male and female rats, respectively. </w:t>
            </w:r>
          </w:p>
        </w:tc>
      </w:tr>
    </w:tbl>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Acute toxicity: oral.003 (RTECS; cat LDLo)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449930336"/>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IUC5-7fdc4590-db07-40cb-892d-fa5046b3d0f7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15:48:57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54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disregarded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4 (not assignable)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Secondary literature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59"/>
        <w:gridCol w:w="615"/>
        <w:gridCol w:w="437"/>
        <w:gridCol w:w="419"/>
        <w:gridCol w:w="6989"/>
        <w:gridCol w:w="1368"/>
        <w:gridCol w:w="835"/>
        <w:gridCol w:w="1230"/>
        <w:gridCol w:w="1429"/>
        <w:gridCol w:w="907"/>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RTECS (Abdernalden's Handbuch der Biologischen Arbeitsmethoden (1935). Leibzig, Ger. Dem. Rep. Vol.4. p.1289.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07716596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data published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animals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Species </w:t>
      </w:r>
    </w:p>
    <w:tbl>
      <w:tblPr>
        <w:tblW w:w="0" w:type="auto"/>
        <w:tblCellSpacing w:w="7" w:type="dxa"/>
        <w:tblCellMar>
          <w:top w:w="45" w:type="dxa"/>
          <w:left w:w="45" w:type="dxa"/>
          <w:bottom w:w="45" w:type="dxa"/>
          <w:right w:w="45" w:type="dxa"/>
        </w:tblCellMar>
        <w:tblLook w:val="04A0"/>
      </w:tblPr>
      <w:tblGrid>
        <w:gridCol w:w="33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88482820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cat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Administration / exposure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1284"/>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5790677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oral: unspecified </w:t>
            </w:r>
          </w:p>
        </w:tc>
      </w:tr>
    </w:tbl>
    <w:p w:rsidR="003C65D5" w:rsidRDefault="003C65D5" w:rsidP="004026F3">
      <w:pPr>
        <w:keepNext/>
        <w:spacing w:before="240"/>
        <w:jc w:val="left"/>
        <w:rPr>
          <w:rFonts w:ascii="Helvetica" w:eastAsia="MS PGothic" w:hAnsi="Helvetica" w:cs="Helvetica"/>
          <w:b/>
          <w:bCs/>
          <w:kern w:val="0"/>
          <w:sz w:val="28"/>
          <w:szCs w:val="28"/>
        </w:rPr>
      </w:pPr>
    </w:p>
    <w:p w:rsidR="003C65D5" w:rsidRDefault="003C65D5">
      <w:pPr>
        <w:widowControl/>
        <w:jc w:val="left"/>
        <w:rPr>
          <w:rFonts w:ascii="Helvetica" w:eastAsia="MS PGothic" w:hAnsi="Helvetica" w:cs="Helvetica"/>
          <w:b/>
          <w:bCs/>
          <w:kern w:val="0"/>
          <w:sz w:val="28"/>
          <w:szCs w:val="28"/>
        </w:rPr>
      </w:pPr>
      <w:r>
        <w:rPr>
          <w:rFonts w:ascii="Helvetica" w:eastAsia="MS PGothic" w:hAnsi="Helvetica" w:cs="Helvetica"/>
          <w:b/>
          <w:bCs/>
          <w:kern w:val="0"/>
          <w:sz w:val="28"/>
          <w:szCs w:val="28"/>
        </w:rPr>
        <w:br w:type="page"/>
      </w:r>
    </w:p>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375"/>
        <w:gridCol w:w="784"/>
        <w:gridCol w:w="1087"/>
        <w:gridCol w:w="811"/>
        <w:gridCol w:w="668"/>
        <w:gridCol w:w="767"/>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Remarks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LDLo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250 mg/kg bw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Acute toxicity: oral.004 (RTECS; guinea pig LDLo)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14296897"/>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IUC5-7cb97cad-1f5f-4d83-bf8f-6f54a762173a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15:48:57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54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disregarded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4 (not assignable)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Secondary literature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59"/>
        <w:gridCol w:w="615"/>
        <w:gridCol w:w="437"/>
        <w:gridCol w:w="419"/>
        <w:gridCol w:w="6989"/>
        <w:gridCol w:w="1368"/>
        <w:gridCol w:w="835"/>
        <w:gridCol w:w="1230"/>
        <w:gridCol w:w="1429"/>
        <w:gridCol w:w="907"/>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RTECS (Abdernalden's Handbuch der Biologischen Arbeitsmethoden (1935). Leibzig, Ger. Dem. Rep. Vol.4. p.1289.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78090487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data published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animals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Species </w:t>
      </w:r>
    </w:p>
    <w:tbl>
      <w:tblPr>
        <w:tblW w:w="0" w:type="auto"/>
        <w:tblCellSpacing w:w="7" w:type="dxa"/>
        <w:tblCellMar>
          <w:top w:w="45" w:type="dxa"/>
          <w:left w:w="45" w:type="dxa"/>
          <w:bottom w:w="45" w:type="dxa"/>
          <w:right w:w="45" w:type="dxa"/>
        </w:tblCellMar>
        <w:tblLook w:val="04A0"/>
      </w:tblPr>
      <w:tblGrid>
        <w:gridCol w:w="85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088771889"/>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guinea pig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Administration / exposure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1284"/>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88921899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oral: unspecified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375"/>
        <w:gridCol w:w="784"/>
        <w:gridCol w:w="1087"/>
        <w:gridCol w:w="811"/>
        <w:gridCol w:w="668"/>
        <w:gridCol w:w="767"/>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Remarks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LDLo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100 mg/kg bw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Acute toxicity: oral.005 (NRC/RTECS; rabbit LDLo) </w:t>
      </w:r>
    </w:p>
    <w:tbl>
      <w:tblPr>
        <w:tblW w:w="0" w:type="auto"/>
        <w:tblCellSpacing w:w="7" w:type="dxa"/>
        <w:tblCellMar>
          <w:left w:w="0" w:type="dxa"/>
          <w:right w:w="0" w:type="dxa"/>
        </w:tblCellMar>
        <w:tblLook w:val="04A0"/>
      </w:tblPr>
      <w:tblGrid>
        <w:gridCol w:w="1044"/>
        <w:gridCol w:w="88"/>
        <w:gridCol w:w="4201"/>
      </w:tblGrid>
      <w:tr w:rsidR="004026F3" w:rsidRPr="00541A2F">
        <w:trPr>
          <w:tblCellSpacing w:w="7" w:type="dxa"/>
        </w:trPr>
        <w:tc>
          <w:tcPr>
            <w:tcW w:w="0" w:type="auto"/>
            <w:tcBorders>
              <w:top w:val="nil"/>
              <w:left w:val="nil"/>
              <w:bottom w:val="nil"/>
              <w:right w:val="nil"/>
            </w:tcBorders>
            <w:hideMark/>
          </w:tcPr>
          <w:p w:rsidR="004026F3" w:rsidRPr="004026F3" w:rsidRDefault="004026F3" w:rsidP="004026F3">
            <w:pPr>
              <w:jc w:val="left"/>
              <w:divId w:val="667441571"/>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541A2F" w:rsidRDefault="004026F3" w:rsidP="004026F3">
            <w:pPr>
              <w:jc w:val="left"/>
              <w:rPr>
                <w:rFonts w:ascii="Helvetica" w:eastAsia="MS PGothic" w:hAnsi="Helvetica" w:cs="Helvetica"/>
                <w:color w:val="0000B2"/>
                <w:kern w:val="0"/>
                <w:sz w:val="16"/>
                <w:szCs w:val="16"/>
                <w:lang w:val="es-ES_tradnl"/>
              </w:rPr>
            </w:pPr>
            <w:r w:rsidRPr="00541A2F">
              <w:rPr>
                <w:rFonts w:ascii="Helvetica" w:eastAsia="MS PGothic" w:hAnsi="Helvetica" w:cs="Helvetica"/>
                <w:color w:val="0000B2"/>
                <w:kern w:val="0"/>
                <w:sz w:val="16"/>
                <w:szCs w:val="16"/>
                <w:lang w:val="es-ES_tradnl"/>
              </w:rPr>
              <w:t xml:space="preserve">IUC5-e0aa10a1-6046-4dd3-a336-bae3771c82d0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15:48:57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1081"/>
        <w:gridCol w:w="138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disregarded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4 (not assignable)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20"/>
        <w:gridCol w:w="615"/>
        <w:gridCol w:w="437"/>
        <w:gridCol w:w="419"/>
        <w:gridCol w:w="6604"/>
        <w:gridCol w:w="1445"/>
        <w:gridCol w:w="871"/>
        <w:gridCol w:w="1299"/>
        <w:gridCol w:w="1524"/>
        <w:gridCol w:w="954"/>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RTECS (U.S. Public Health Service, Public Health Bulletin, Washington, DC. V. 271, p.151. 1941)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animals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Species </w:t>
      </w:r>
    </w:p>
    <w:tbl>
      <w:tblPr>
        <w:tblW w:w="0" w:type="auto"/>
        <w:tblCellSpacing w:w="7" w:type="dxa"/>
        <w:tblCellMar>
          <w:top w:w="45" w:type="dxa"/>
          <w:left w:w="45" w:type="dxa"/>
          <w:bottom w:w="45" w:type="dxa"/>
          <w:right w:w="45" w:type="dxa"/>
        </w:tblCellMar>
        <w:tblLook w:val="04A0"/>
      </w:tblPr>
      <w:tblGrid>
        <w:gridCol w:w="51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312712233"/>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rabbit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Administration / exposure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1284"/>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613897529"/>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oral: unspecified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375"/>
        <w:gridCol w:w="784"/>
        <w:gridCol w:w="1087"/>
        <w:gridCol w:w="811"/>
        <w:gridCol w:w="668"/>
        <w:gridCol w:w="767"/>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Remarks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LDLo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120 mg/kg bw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3C65D5" w:rsidRDefault="003C65D5" w:rsidP="004026F3">
      <w:pPr>
        <w:keepNext/>
        <w:spacing w:before="320"/>
        <w:jc w:val="left"/>
        <w:rPr>
          <w:rFonts w:ascii="Helvetica" w:eastAsia="MS PGothic" w:hAnsi="Helvetica" w:cs="Helvetica"/>
          <w:b/>
          <w:bCs/>
          <w:i/>
          <w:iCs/>
          <w:kern w:val="0"/>
          <w:sz w:val="30"/>
          <w:szCs w:val="30"/>
        </w:rPr>
      </w:pPr>
    </w:p>
    <w:p w:rsidR="003C65D5" w:rsidRDefault="003C65D5">
      <w:pPr>
        <w:widowControl/>
        <w:jc w:val="left"/>
        <w:rPr>
          <w:rFonts w:ascii="Helvetica" w:eastAsia="MS PGothic" w:hAnsi="Helvetica" w:cs="Helvetica"/>
          <w:b/>
          <w:bCs/>
          <w:i/>
          <w:iCs/>
          <w:kern w:val="0"/>
          <w:sz w:val="30"/>
          <w:szCs w:val="30"/>
        </w:rPr>
      </w:pPr>
      <w:r>
        <w:rPr>
          <w:rFonts w:ascii="Helvetica" w:eastAsia="MS PGothic" w:hAnsi="Helvetica" w:cs="Helvetica"/>
          <w:b/>
          <w:bCs/>
          <w:i/>
          <w:iCs/>
          <w:kern w:val="0"/>
          <w:sz w:val="30"/>
          <w:szCs w:val="30"/>
        </w:rPr>
        <w:br w:type="page"/>
      </w:r>
    </w:p>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Acute toxicity: oral.005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05665448"/>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IUC5-f5f9a9b9-5d65-4d2a-9764-869010587b4c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2011-02-08 11:13:20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Created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7.2.4 Acute toxicity: other routes </w:t>
      </w:r>
    </w:p>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Acute toxicity: other routes.001 (RTECS; dog </w:t>
      </w:r>
      <w:proofErr w:type="gramStart"/>
      <w:r w:rsidRPr="004026F3">
        <w:rPr>
          <w:rFonts w:ascii="Helvetica" w:eastAsia="MS PGothic" w:hAnsi="Helvetica" w:cs="Helvetica"/>
          <w:b/>
          <w:bCs/>
          <w:i/>
          <w:iCs/>
          <w:kern w:val="0"/>
          <w:sz w:val="30"/>
          <w:szCs w:val="30"/>
        </w:rPr>
        <w:t>s.c</w:t>
      </w:r>
      <w:proofErr w:type="gramEnd"/>
      <w:r w:rsidRPr="004026F3">
        <w:rPr>
          <w:rFonts w:ascii="Helvetica" w:eastAsia="MS PGothic" w:hAnsi="Helvetica" w:cs="Helvetica"/>
          <w:b/>
          <w:bCs/>
          <w:i/>
          <w:iCs/>
          <w:kern w:val="0"/>
          <w:sz w:val="30"/>
          <w:szCs w:val="30"/>
        </w:rPr>
        <w:t xml:space="preserve">. LDLo)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312685057"/>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IUC5-b748adab-14e4-468b-be74-1a8ec75c89d5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15:48:57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3C65D5" w:rsidRDefault="003C65D5" w:rsidP="004026F3">
      <w:pPr>
        <w:keepNext/>
        <w:spacing w:before="240"/>
        <w:jc w:val="left"/>
        <w:rPr>
          <w:rFonts w:ascii="Helvetica" w:eastAsia="MS PGothic" w:hAnsi="Helvetica" w:cs="Helvetica"/>
          <w:b/>
          <w:bCs/>
          <w:kern w:val="0"/>
          <w:sz w:val="28"/>
          <w:szCs w:val="28"/>
        </w:rPr>
      </w:pPr>
    </w:p>
    <w:p w:rsidR="003C65D5" w:rsidRDefault="003C65D5">
      <w:pPr>
        <w:widowControl/>
        <w:jc w:val="left"/>
        <w:rPr>
          <w:rFonts w:ascii="Helvetica" w:eastAsia="MS PGothic" w:hAnsi="Helvetica" w:cs="Helvetica"/>
          <w:b/>
          <w:bCs/>
          <w:kern w:val="0"/>
          <w:sz w:val="28"/>
          <w:szCs w:val="28"/>
        </w:rPr>
      </w:pPr>
      <w:r>
        <w:rPr>
          <w:rFonts w:ascii="Helvetica" w:eastAsia="MS PGothic" w:hAnsi="Helvetica" w:cs="Helvetica"/>
          <w:b/>
          <w:bCs/>
          <w:kern w:val="0"/>
          <w:sz w:val="28"/>
          <w:szCs w:val="28"/>
        </w:rPr>
        <w:br w:type="page"/>
      </w:r>
    </w:p>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54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disregarded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4 (not assignable)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Secondary literature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59"/>
        <w:gridCol w:w="615"/>
        <w:gridCol w:w="437"/>
        <w:gridCol w:w="419"/>
        <w:gridCol w:w="6989"/>
        <w:gridCol w:w="1368"/>
        <w:gridCol w:w="835"/>
        <w:gridCol w:w="1230"/>
        <w:gridCol w:w="1429"/>
        <w:gridCol w:w="907"/>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RTECS (Abdernalden's Handbuch der Biologischen Arbeitsmethoden (1935). Leibzig, Ger. Dem. Rep. Vol.4. p.1289.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120489198"/>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data published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animals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Species </w:t>
      </w:r>
    </w:p>
    <w:tbl>
      <w:tblPr>
        <w:tblW w:w="0" w:type="auto"/>
        <w:tblCellSpacing w:w="7" w:type="dxa"/>
        <w:tblCellMar>
          <w:top w:w="45" w:type="dxa"/>
          <w:left w:w="45" w:type="dxa"/>
          <w:bottom w:w="45" w:type="dxa"/>
          <w:right w:w="45" w:type="dxa"/>
        </w:tblCellMar>
        <w:tblLook w:val="04A0"/>
      </w:tblPr>
      <w:tblGrid>
        <w:gridCol w:w="3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10668489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dog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Administration / exposure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111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63649856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subcutaneous </w:t>
            </w:r>
          </w:p>
        </w:tc>
      </w:tr>
    </w:tbl>
    <w:p w:rsidR="003C65D5" w:rsidRDefault="003C65D5" w:rsidP="004026F3">
      <w:pPr>
        <w:keepNext/>
        <w:spacing w:before="240"/>
        <w:jc w:val="left"/>
        <w:rPr>
          <w:rFonts w:ascii="Helvetica" w:eastAsia="MS PGothic" w:hAnsi="Helvetica" w:cs="Helvetica"/>
          <w:b/>
          <w:bCs/>
          <w:kern w:val="0"/>
          <w:sz w:val="28"/>
          <w:szCs w:val="28"/>
        </w:rPr>
      </w:pPr>
    </w:p>
    <w:p w:rsidR="003C65D5" w:rsidRDefault="003C65D5">
      <w:pPr>
        <w:widowControl/>
        <w:jc w:val="left"/>
        <w:rPr>
          <w:rFonts w:ascii="Helvetica" w:eastAsia="MS PGothic" w:hAnsi="Helvetica" w:cs="Helvetica"/>
          <w:b/>
          <w:bCs/>
          <w:kern w:val="0"/>
          <w:sz w:val="28"/>
          <w:szCs w:val="28"/>
        </w:rPr>
      </w:pPr>
      <w:r>
        <w:rPr>
          <w:rFonts w:ascii="Helvetica" w:eastAsia="MS PGothic" w:hAnsi="Helvetica" w:cs="Helvetica"/>
          <w:b/>
          <w:bCs/>
          <w:kern w:val="0"/>
          <w:sz w:val="28"/>
          <w:szCs w:val="28"/>
        </w:rPr>
        <w:br w:type="page"/>
      </w:r>
    </w:p>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375"/>
        <w:gridCol w:w="784"/>
        <w:gridCol w:w="998"/>
        <w:gridCol w:w="811"/>
        <w:gridCol w:w="668"/>
        <w:gridCol w:w="767"/>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Remarks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LDLo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60 mg/kg bw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Acute toxicity: other routes.002 (RTECS; pgn </w:t>
      </w:r>
      <w:proofErr w:type="gramStart"/>
      <w:r w:rsidRPr="004026F3">
        <w:rPr>
          <w:rFonts w:ascii="Helvetica" w:eastAsia="MS PGothic" w:hAnsi="Helvetica" w:cs="Helvetica"/>
          <w:b/>
          <w:bCs/>
          <w:i/>
          <w:iCs/>
          <w:kern w:val="0"/>
          <w:sz w:val="30"/>
          <w:szCs w:val="30"/>
        </w:rPr>
        <w:t>s.c</w:t>
      </w:r>
      <w:proofErr w:type="gramEnd"/>
      <w:r w:rsidRPr="004026F3">
        <w:rPr>
          <w:rFonts w:ascii="Helvetica" w:eastAsia="MS PGothic" w:hAnsi="Helvetica" w:cs="Helvetica"/>
          <w:b/>
          <w:bCs/>
          <w:i/>
          <w:iCs/>
          <w:kern w:val="0"/>
          <w:sz w:val="30"/>
          <w:szCs w:val="30"/>
        </w:rPr>
        <w:t xml:space="preserve">. LDLo)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544054880"/>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IUC5-332ed7ef-a041-4ff3-b5f4-639fe229c310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15:48:57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54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disregarded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4 (not assignable)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Secondary literature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59"/>
        <w:gridCol w:w="615"/>
        <w:gridCol w:w="437"/>
        <w:gridCol w:w="419"/>
        <w:gridCol w:w="6989"/>
        <w:gridCol w:w="1368"/>
        <w:gridCol w:w="835"/>
        <w:gridCol w:w="1230"/>
        <w:gridCol w:w="1429"/>
        <w:gridCol w:w="907"/>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RTECS (Abdernalden's Handbuch der Biologischen Arbeitsmethoden (1935). Leibzig, Ger. Dem. Rep. Vol.4. p.1289.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04218064"/>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data published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animals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Species </w:t>
      </w:r>
    </w:p>
    <w:tbl>
      <w:tblPr>
        <w:tblW w:w="0" w:type="auto"/>
        <w:tblCellSpacing w:w="7" w:type="dxa"/>
        <w:tblCellMar>
          <w:top w:w="45" w:type="dxa"/>
          <w:left w:w="45" w:type="dxa"/>
          <w:bottom w:w="45" w:type="dxa"/>
          <w:right w:w="45" w:type="dxa"/>
        </w:tblCellMar>
        <w:tblLook w:val="04A0"/>
      </w:tblPr>
      <w:tblGrid>
        <w:gridCol w:w="105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56584729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pigeon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Administration / exposure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111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54994779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subcutaneous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375"/>
        <w:gridCol w:w="784"/>
        <w:gridCol w:w="1087"/>
        <w:gridCol w:w="811"/>
        <w:gridCol w:w="668"/>
        <w:gridCol w:w="767"/>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Remarks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LDLo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200 mg/kg bw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Acute toxicity: other routes.003 (RTECS; mouse i.p. LD50)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038575631"/>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IUC5-feb4dd44-76c4-4d12-b18f-0cde7bdddf60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15:48:58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54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disregarded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4 (not assignable)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Secondary literature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16"/>
        <w:gridCol w:w="615"/>
        <w:gridCol w:w="437"/>
        <w:gridCol w:w="419"/>
        <w:gridCol w:w="6631"/>
        <w:gridCol w:w="1439"/>
        <w:gridCol w:w="868"/>
        <w:gridCol w:w="1294"/>
        <w:gridCol w:w="1518"/>
        <w:gridCol w:w="951"/>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RTECS (Nippon Yakurigaku Zasshi. Japanese Journal of Pharmacology. Volume 56. p.450, 1960.)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94169163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data published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animals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Species </w:t>
      </w:r>
    </w:p>
    <w:tbl>
      <w:tblPr>
        <w:tblW w:w="0" w:type="auto"/>
        <w:tblCellSpacing w:w="7" w:type="dxa"/>
        <w:tblCellMar>
          <w:top w:w="45" w:type="dxa"/>
          <w:left w:w="45" w:type="dxa"/>
          <w:bottom w:w="45" w:type="dxa"/>
          <w:right w:w="45" w:type="dxa"/>
        </w:tblCellMar>
        <w:tblLook w:val="04A0"/>
      </w:tblPr>
      <w:tblGrid>
        <w:gridCol w:w="59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64948304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mouse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Administration / exposure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113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17862018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intraperitoneal </w:t>
            </w:r>
          </w:p>
        </w:tc>
      </w:tr>
    </w:tbl>
    <w:p w:rsidR="003C65D5" w:rsidRDefault="003C65D5" w:rsidP="004026F3">
      <w:pPr>
        <w:keepNext/>
        <w:spacing w:before="240"/>
        <w:jc w:val="left"/>
        <w:rPr>
          <w:rFonts w:ascii="Helvetica" w:eastAsia="MS PGothic" w:hAnsi="Helvetica" w:cs="Helvetica"/>
          <w:b/>
          <w:bCs/>
          <w:kern w:val="0"/>
          <w:sz w:val="28"/>
          <w:szCs w:val="28"/>
        </w:rPr>
      </w:pPr>
    </w:p>
    <w:p w:rsidR="003C65D5" w:rsidRDefault="003C65D5">
      <w:pPr>
        <w:widowControl/>
        <w:jc w:val="left"/>
        <w:rPr>
          <w:rFonts w:ascii="Helvetica" w:eastAsia="MS PGothic" w:hAnsi="Helvetica" w:cs="Helvetica"/>
          <w:b/>
          <w:bCs/>
          <w:kern w:val="0"/>
          <w:sz w:val="28"/>
          <w:szCs w:val="28"/>
        </w:rPr>
      </w:pPr>
      <w:r>
        <w:rPr>
          <w:rFonts w:ascii="Helvetica" w:eastAsia="MS PGothic" w:hAnsi="Helvetica" w:cs="Helvetica"/>
          <w:b/>
          <w:bCs/>
          <w:kern w:val="0"/>
          <w:sz w:val="28"/>
          <w:szCs w:val="28"/>
        </w:rPr>
        <w:br w:type="page"/>
      </w:r>
    </w:p>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375"/>
        <w:gridCol w:w="784"/>
        <w:gridCol w:w="1131"/>
        <w:gridCol w:w="811"/>
        <w:gridCol w:w="668"/>
        <w:gridCol w:w="767"/>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Remarks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56.3 mg/kg bw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Acute toxicity: other routes.004 (RTECS; dog LDLo) </w:t>
      </w:r>
    </w:p>
    <w:tbl>
      <w:tblPr>
        <w:tblW w:w="0" w:type="auto"/>
        <w:tblCellSpacing w:w="7" w:type="dxa"/>
        <w:tblCellMar>
          <w:left w:w="0" w:type="dxa"/>
          <w:right w:w="0" w:type="dxa"/>
        </w:tblCellMar>
        <w:tblLook w:val="04A0"/>
      </w:tblPr>
      <w:tblGrid>
        <w:gridCol w:w="1044"/>
        <w:gridCol w:w="88"/>
        <w:gridCol w:w="4201"/>
      </w:tblGrid>
      <w:tr w:rsidR="004026F3" w:rsidRPr="00541A2F">
        <w:trPr>
          <w:tblCellSpacing w:w="7" w:type="dxa"/>
        </w:trPr>
        <w:tc>
          <w:tcPr>
            <w:tcW w:w="0" w:type="auto"/>
            <w:tcBorders>
              <w:top w:val="nil"/>
              <w:left w:val="nil"/>
              <w:bottom w:val="nil"/>
              <w:right w:val="nil"/>
            </w:tcBorders>
            <w:hideMark/>
          </w:tcPr>
          <w:p w:rsidR="004026F3" w:rsidRPr="004026F3" w:rsidRDefault="004026F3" w:rsidP="004026F3">
            <w:pPr>
              <w:jc w:val="left"/>
              <w:divId w:val="717050843"/>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541A2F" w:rsidRDefault="004026F3" w:rsidP="004026F3">
            <w:pPr>
              <w:jc w:val="left"/>
              <w:rPr>
                <w:rFonts w:ascii="Helvetica" w:eastAsia="MS PGothic" w:hAnsi="Helvetica" w:cs="Helvetica"/>
                <w:color w:val="0000B2"/>
                <w:kern w:val="0"/>
                <w:sz w:val="16"/>
                <w:szCs w:val="16"/>
                <w:lang w:val="es-ES_tradnl"/>
              </w:rPr>
            </w:pPr>
            <w:r w:rsidRPr="00541A2F">
              <w:rPr>
                <w:rFonts w:ascii="Helvetica" w:eastAsia="MS PGothic" w:hAnsi="Helvetica" w:cs="Helvetica"/>
                <w:color w:val="0000B2"/>
                <w:kern w:val="0"/>
                <w:sz w:val="16"/>
                <w:szCs w:val="16"/>
                <w:lang w:val="es-ES_tradnl"/>
              </w:rPr>
              <w:t xml:space="preserve">IUC5-3a8c961f-e398-4b48-9692-a6947a32cfe6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15:48:58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54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disregarded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4 (not assignable)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Secondary literature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342"/>
        <w:gridCol w:w="615"/>
        <w:gridCol w:w="437"/>
        <w:gridCol w:w="419"/>
        <w:gridCol w:w="6471"/>
        <w:gridCol w:w="1472"/>
        <w:gridCol w:w="883"/>
        <w:gridCol w:w="1322"/>
        <w:gridCol w:w="1557"/>
        <w:gridCol w:w="970"/>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RTECS (U.S. Public Health Service, Public Health Bulletin, Washington, DC. V. 271, p.151.)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5140907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data published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animals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Species </w:t>
      </w:r>
    </w:p>
    <w:tbl>
      <w:tblPr>
        <w:tblW w:w="0" w:type="auto"/>
        <w:tblCellSpacing w:w="7" w:type="dxa"/>
        <w:tblCellMar>
          <w:top w:w="45" w:type="dxa"/>
          <w:left w:w="45" w:type="dxa"/>
          <w:bottom w:w="45" w:type="dxa"/>
          <w:right w:w="45" w:type="dxa"/>
        </w:tblCellMar>
        <w:tblLook w:val="04A0"/>
      </w:tblPr>
      <w:tblGrid>
        <w:gridCol w:w="3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40359671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dog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Administration / exposure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134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65175858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unreported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375"/>
        <w:gridCol w:w="784"/>
        <w:gridCol w:w="998"/>
        <w:gridCol w:w="811"/>
        <w:gridCol w:w="668"/>
        <w:gridCol w:w="767"/>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Remarks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LDLo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60 mg/kg bw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Acute toxicity: other routes.005 (Dog s.c. LDLo cited in NRC 1982)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58332771"/>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IUC5-24a340fb-005e-4cbb-b9ed-6f3fa676510c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15:48:58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3695"/>
        <w:gridCol w:w="433"/>
        <w:gridCol w:w="44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disregarded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3 (not reliable)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This study was carried out according to an inadequate method.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26"/>
        <w:gridCol w:w="2205"/>
        <w:gridCol w:w="446"/>
        <w:gridCol w:w="3946"/>
        <w:gridCol w:w="2259"/>
        <w:gridCol w:w="1305"/>
        <w:gridCol w:w="806"/>
        <w:gridCol w:w="1175"/>
        <w:gridCol w:w="1351"/>
        <w:gridCol w:w="869"/>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Dennie CC, McBride WL and Davis 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1929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Toxic reactions produced by the application of trinitrophenol (picric acid)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Arch. Dennatol. Syphilol. 20:698-704.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29269879"/>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data published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Cross-reference to same study </w:t>
      </w:r>
    </w:p>
    <w:tbl>
      <w:tblPr>
        <w:tblW w:w="0" w:type="auto"/>
        <w:tblCellSpacing w:w="7" w:type="dxa"/>
        <w:tblCellMar>
          <w:top w:w="45" w:type="dxa"/>
          <w:left w:w="45" w:type="dxa"/>
          <w:bottom w:w="45" w:type="dxa"/>
          <w:right w:w="45" w:type="dxa"/>
        </w:tblCellMar>
        <w:tblLook w:val="04A0"/>
      </w:tblPr>
      <w:tblGrid>
        <w:gridCol w:w="874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22980257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National Research Council (1981) Drinking Water and Health Volume 4. Washington, DC: National Academy Press p.239.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materials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54105088"/>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1931"/>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Identity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Trinitrophenol (picric acid)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animals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Species </w:t>
      </w:r>
    </w:p>
    <w:tbl>
      <w:tblPr>
        <w:tblW w:w="0" w:type="auto"/>
        <w:tblCellSpacing w:w="7" w:type="dxa"/>
        <w:tblCellMar>
          <w:top w:w="45" w:type="dxa"/>
          <w:left w:w="45" w:type="dxa"/>
          <w:bottom w:w="45" w:type="dxa"/>
          <w:right w:w="45" w:type="dxa"/>
        </w:tblCellMar>
        <w:tblLook w:val="04A0"/>
      </w:tblPr>
      <w:tblGrid>
        <w:gridCol w:w="3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005134574"/>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dog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Strain </w:t>
      </w:r>
    </w:p>
    <w:tbl>
      <w:tblPr>
        <w:tblW w:w="0" w:type="auto"/>
        <w:tblCellSpacing w:w="7" w:type="dxa"/>
        <w:tblCellMar>
          <w:top w:w="45" w:type="dxa"/>
          <w:left w:w="45" w:type="dxa"/>
          <w:bottom w:w="45" w:type="dxa"/>
          <w:right w:w="45" w:type="dxa"/>
        </w:tblCellMar>
        <w:tblLook w:val="04A0"/>
      </w:tblPr>
      <w:tblGrid>
        <w:gridCol w:w="65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49002388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Sex </w:t>
      </w:r>
    </w:p>
    <w:tbl>
      <w:tblPr>
        <w:tblW w:w="0" w:type="auto"/>
        <w:tblCellSpacing w:w="7" w:type="dxa"/>
        <w:tblCellMar>
          <w:top w:w="45" w:type="dxa"/>
          <w:left w:w="45" w:type="dxa"/>
          <w:bottom w:w="45" w:type="dxa"/>
          <w:right w:w="45" w:type="dxa"/>
        </w:tblCellMar>
        <w:tblLook w:val="04A0"/>
      </w:tblPr>
      <w:tblGrid>
        <w:gridCol w:w="65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05265763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Administration / exposure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111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71307463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subcutaneous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Vehicle </w:t>
      </w:r>
    </w:p>
    <w:tbl>
      <w:tblPr>
        <w:tblW w:w="0" w:type="auto"/>
        <w:tblCellSpacing w:w="7" w:type="dxa"/>
        <w:tblCellMar>
          <w:top w:w="45" w:type="dxa"/>
          <w:left w:w="45" w:type="dxa"/>
          <w:bottom w:w="45" w:type="dxa"/>
          <w:right w:w="45" w:type="dxa"/>
        </w:tblCellMar>
        <w:tblLook w:val="04A0"/>
      </w:tblPr>
      <w:tblGrid>
        <w:gridCol w:w="65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5978402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375"/>
        <w:gridCol w:w="784"/>
        <w:gridCol w:w="2065"/>
        <w:gridCol w:w="811"/>
        <w:gridCol w:w="668"/>
        <w:gridCol w:w="767"/>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Remarks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LCLo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&gt;= 100 — &lt;= 125 mg/kg bw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Gross pathology </w:t>
      </w:r>
    </w:p>
    <w:tbl>
      <w:tblPr>
        <w:tblW w:w="0" w:type="auto"/>
        <w:tblCellSpacing w:w="7" w:type="dxa"/>
        <w:tblCellMar>
          <w:top w:w="45" w:type="dxa"/>
          <w:left w:w="45" w:type="dxa"/>
          <w:bottom w:w="45" w:type="dxa"/>
          <w:right w:w="45" w:type="dxa"/>
        </w:tblCellMar>
        <w:tblLook w:val="04A0"/>
      </w:tblPr>
      <w:tblGrid>
        <w:gridCol w:w="1379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610312598"/>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Autopsy demonstrated yellow staining of the subcutaneous fat, lungs, intestines, and blood vessels; swelling of the liver; and glomerulitis. Doses of 50 mg/kg bw caused transitory renal changes. </w:t>
            </w:r>
          </w:p>
        </w:tc>
      </w:tr>
    </w:tbl>
    <w:p w:rsidR="003C65D5" w:rsidRDefault="003C65D5" w:rsidP="004026F3">
      <w:pPr>
        <w:keepNext/>
        <w:spacing w:before="320"/>
        <w:jc w:val="left"/>
        <w:rPr>
          <w:rFonts w:ascii="Helvetica" w:eastAsia="MS PGothic" w:hAnsi="Helvetica" w:cs="Helvetica"/>
          <w:b/>
          <w:bCs/>
          <w:i/>
          <w:iCs/>
          <w:kern w:val="0"/>
          <w:sz w:val="30"/>
          <w:szCs w:val="30"/>
        </w:rPr>
      </w:pPr>
    </w:p>
    <w:p w:rsidR="003C65D5" w:rsidRDefault="003C65D5">
      <w:pPr>
        <w:widowControl/>
        <w:jc w:val="left"/>
        <w:rPr>
          <w:rFonts w:ascii="Helvetica" w:eastAsia="MS PGothic" w:hAnsi="Helvetica" w:cs="Helvetica"/>
          <w:b/>
          <w:bCs/>
          <w:i/>
          <w:iCs/>
          <w:kern w:val="0"/>
          <w:sz w:val="30"/>
          <w:szCs w:val="30"/>
        </w:rPr>
      </w:pPr>
      <w:r>
        <w:rPr>
          <w:rFonts w:ascii="Helvetica" w:eastAsia="MS PGothic" w:hAnsi="Helvetica" w:cs="Helvetica"/>
          <w:b/>
          <w:bCs/>
          <w:i/>
          <w:iCs/>
          <w:kern w:val="0"/>
          <w:sz w:val="30"/>
          <w:szCs w:val="30"/>
        </w:rPr>
        <w:br w:type="page"/>
      </w:r>
    </w:p>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Acute toxicity: other routes.006 (Rat injection: cited in DECOS 2002) </w:t>
      </w:r>
    </w:p>
    <w:tbl>
      <w:tblPr>
        <w:tblW w:w="0" w:type="auto"/>
        <w:tblCellSpacing w:w="7" w:type="dxa"/>
        <w:tblCellMar>
          <w:left w:w="0" w:type="dxa"/>
          <w:right w:w="0" w:type="dxa"/>
        </w:tblCellMar>
        <w:tblLook w:val="04A0"/>
      </w:tblPr>
      <w:tblGrid>
        <w:gridCol w:w="1044"/>
        <w:gridCol w:w="88"/>
        <w:gridCol w:w="4201"/>
      </w:tblGrid>
      <w:tr w:rsidR="004026F3" w:rsidRPr="00541A2F">
        <w:trPr>
          <w:tblCellSpacing w:w="7" w:type="dxa"/>
        </w:trPr>
        <w:tc>
          <w:tcPr>
            <w:tcW w:w="0" w:type="auto"/>
            <w:tcBorders>
              <w:top w:val="nil"/>
              <w:left w:val="nil"/>
              <w:bottom w:val="nil"/>
              <w:right w:val="nil"/>
            </w:tcBorders>
            <w:hideMark/>
          </w:tcPr>
          <w:p w:rsidR="004026F3" w:rsidRPr="004026F3" w:rsidRDefault="004026F3" w:rsidP="004026F3">
            <w:pPr>
              <w:jc w:val="left"/>
              <w:divId w:val="1552158817"/>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541A2F" w:rsidRDefault="004026F3" w:rsidP="004026F3">
            <w:pPr>
              <w:jc w:val="left"/>
              <w:rPr>
                <w:rFonts w:ascii="Helvetica" w:eastAsia="MS PGothic" w:hAnsi="Helvetica" w:cs="Helvetica"/>
                <w:color w:val="0000B2"/>
                <w:kern w:val="0"/>
                <w:sz w:val="16"/>
                <w:szCs w:val="16"/>
                <w:lang w:val="fr-FR"/>
              </w:rPr>
            </w:pPr>
            <w:r w:rsidRPr="00541A2F">
              <w:rPr>
                <w:rFonts w:ascii="Helvetica" w:eastAsia="MS PGothic" w:hAnsi="Helvetica" w:cs="Helvetica"/>
                <w:color w:val="0000B2"/>
                <w:kern w:val="0"/>
                <w:sz w:val="16"/>
                <w:szCs w:val="16"/>
                <w:lang w:val="fr-FR"/>
              </w:rPr>
              <w:t xml:space="preserve">IUC5-ce1b7640-89cf-48f4-ade4-3110f0529c5f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15:48:58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456"/>
        <w:gridCol w:w="178"/>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disregarded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4 (not assignable)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Secondary literature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10"/>
        <w:gridCol w:w="3745"/>
        <w:gridCol w:w="446"/>
        <w:gridCol w:w="3748"/>
        <w:gridCol w:w="1832"/>
        <w:gridCol w:w="1114"/>
        <w:gridCol w:w="718"/>
        <w:gridCol w:w="1006"/>
        <w:gridCol w:w="1116"/>
        <w:gridCol w:w="753"/>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Committee on Updating of Occupational Exposure Limits, a committee of the Health Council of the Netherlands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2002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Picric acid. (CAS No.: 88-89-1) Health-based Reassessment of Administrative Occupational Exposure Limits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2000/15OSH/052, The Hague.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87412186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data published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materials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055500358"/>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Identity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88-89-1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animals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Species </w:t>
      </w:r>
    </w:p>
    <w:tbl>
      <w:tblPr>
        <w:tblW w:w="0" w:type="auto"/>
        <w:tblCellSpacing w:w="7" w:type="dxa"/>
        <w:tblCellMar>
          <w:top w:w="45" w:type="dxa"/>
          <w:left w:w="45" w:type="dxa"/>
          <w:bottom w:w="45" w:type="dxa"/>
          <w:right w:w="45" w:type="dxa"/>
        </w:tblCellMar>
        <w:tblLook w:val="04A0"/>
      </w:tblPr>
      <w:tblGrid>
        <w:gridCol w:w="30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86887674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rat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Strain </w:t>
      </w:r>
    </w:p>
    <w:tbl>
      <w:tblPr>
        <w:tblW w:w="0" w:type="auto"/>
        <w:tblCellSpacing w:w="7" w:type="dxa"/>
        <w:tblCellMar>
          <w:top w:w="45" w:type="dxa"/>
          <w:left w:w="45" w:type="dxa"/>
          <w:bottom w:w="45" w:type="dxa"/>
          <w:right w:w="45" w:type="dxa"/>
        </w:tblCellMar>
        <w:tblLook w:val="04A0"/>
      </w:tblPr>
      <w:tblGrid>
        <w:gridCol w:w="57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05873908"/>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Wistar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Sex </w:t>
      </w:r>
    </w:p>
    <w:tbl>
      <w:tblPr>
        <w:tblW w:w="0" w:type="auto"/>
        <w:tblCellSpacing w:w="7" w:type="dxa"/>
        <w:tblCellMar>
          <w:top w:w="45" w:type="dxa"/>
          <w:left w:w="45" w:type="dxa"/>
          <w:bottom w:w="45" w:type="dxa"/>
          <w:right w:w="45" w:type="dxa"/>
        </w:tblCellMar>
        <w:tblLook w:val="04A0"/>
      </w:tblPr>
      <w:tblGrid>
        <w:gridCol w:w="65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389298514"/>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Administration / exposure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115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74503051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injection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Vehicle </w:t>
      </w:r>
    </w:p>
    <w:tbl>
      <w:tblPr>
        <w:tblW w:w="0" w:type="auto"/>
        <w:tblCellSpacing w:w="7" w:type="dxa"/>
        <w:tblCellMar>
          <w:top w:w="45" w:type="dxa"/>
          <w:left w:w="45" w:type="dxa"/>
          <w:bottom w:w="45" w:type="dxa"/>
          <w:right w:w="45" w:type="dxa"/>
        </w:tblCellMar>
        <w:tblLook w:val="04A0"/>
      </w:tblPr>
      <w:tblGrid>
        <w:gridCol w:w="65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76534896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Doses </w:t>
      </w:r>
    </w:p>
    <w:tbl>
      <w:tblPr>
        <w:tblW w:w="0" w:type="auto"/>
        <w:tblCellSpacing w:w="7" w:type="dxa"/>
        <w:tblCellMar>
          <w:top w:w="45" w:type="dxa"/>
          <w:left w:w="45" w:type="dxa"/>
          <w:bottom w:w="45" w:type="dxa"/>
          <w:right w:w="45" w:type="dxa"/>
        </w:tblCellMar>
        <w:tblLook w:val="04A0"/>
      </w:tblPr>
      <w:tblGrid>
        <w:gridCol w:w="226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71947298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0.4 mM/kg bw (=92 mg/kg bw)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Clinical signs </w:t>
      </w:r>
    </w:p>
    <w:tbl>
      <w:tblPr>
        <w:tblW w:w="0" w:type="auto"/>
        <w:tblCellSpacing w:w="7" w:type="dxa"/>
        <w:tblCellMar>
          <w:top w:w="45" w:type="dxa"/>
          <w:left w:w="45" w:type="dxa"/>
          <w:bottom w:w="45" w:type="dxa"/>
          <w:right w:w="45" w:type="dxa"/>
        </w:tblCellMar>
        <w:tblLook w:val="04A0"/>
      </w:tblPr>
      <w:tblGrid>
        <w:gridCol w:w="711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0002246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Picric acid did not induce methemoglobinemia in Wistar rats after a single injection of 92 mg/kg bw. </w:t>
            </w:r>
          </w:p>
        </w:tc>
      </w:tr>
    </w:tbl>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7.3 Irritation / corrosion </w:t>
      </w:r>
    </w:p>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7.3.1 Skin irritation / corrosion </w:t>
      </w:r>
    </w:p>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Skin irritation / corrosion.001 (Sittig)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866210583"/>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IUC5-36a558d0-45c5-4f9b-9833-604c0b794409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2011-02-24 13:52:27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6991"/>
        <w:gridCol w:w="2304"/>
        <w:gridCol w:w="231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weight of evidence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4 (not assignable)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Secondary literature [It cited US EPA's ambient water criteria for nitrophenols (1980); however, more information than this criteria provided was found in this book ]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95"/>
        <w:gridCol w:w="623"/>
        <w:gridCol w:w="446"/>
        <w:gridCol w:w="2951"/>
        <w:gridCol w:w="4208"/>
        <w:gridCol w:w="1414"/>
        <w:gridCol w:w="857"/>
        <w:gridCol w:w="1272"/>
        <w:gridCol w:w="1487"/>
        <w:gridCol w:w="935"/>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Sittig M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1981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Handbook of toxic and hazardous chemicals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pp. 553-555, Noyes Publications, Park Ridge, New Jersey, USA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6785316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data published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Cross-reference to same study </w:t>
      </w:r>
    </w:p>
    <w:tbl>
      <w:tblPr>
        <w:tblW w:w="0" w:type="auto"/>
        <w:tblCellSpacing w:w="7" w:type="dxa"/>
        <w:tblCellMar>
          <w:top w:w="45" w:type="dxa"/>
          <w:left w:w="45" w:type="dxa"/>
          <w:bottom w:w="45" w:type="dxa"/>
          <w:right w:w="45" w:type="dxa"/>
        </w:tblCellMar>
        <w:tblLook w:val="04A0"/>
      </w:tblPr>
      <w:tblGrid>
        <w:gridCol w:w="1175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52813038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Sullivan JB jr and Krieger GR eds. (1992) Hazardous Materials Toxicology-Clinical Principles of Environmental Health, Baltimore, MD: Williams and Wilkins, pp.1194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87045726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animals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Species </w:t>
      </w:r>
    </w:p>
    <w:tbl>
      <w:tblPr>
        <w:tblW w:w="0" w:type="auto"/>
        <w:tblCellSpacing w:w="7" w:type="dxa"/>
        <w:tblCellMar>
          <w:top w:w="45" w:type="dxa"/>
          <w:left w:w="45" w:type="dxa"/>
          <w:bottom w:w="45" w:type="dxa"/>
          <w:right w:w="45" w:type="dxa"/>
        </w:tblCellMar>
        <w:tblLook w:val="04A0"/>
      </w:tblPr>
      <w:tblGrid>
        <w:gridCol w:w="110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80631376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no data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system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Type of coverage </w:t>
      </w:r>
    </w:p>
    <w:tbl>
      <w:tblPr>
        <w:tblW w:w="0" w:type="auto"/>
        <w:tblCellSpacing w:w="7" w:type="dxa"/>
        <w:tblCellMar>
          <w:top w:w="45" w:type="dxa"/>
          <w:left w:w="45" w:type="dxa"/>
          <w:bottom w:w="45" w:type="dxa"/>
          <w:right w:w="45" w:type="dxa"/>
        </w:tblCellMar>
        <w:tblLook w:val="04A0"/>
      </w:tblPr>
      <w:tblGrid>
        <w:gridCol w:w="65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77517448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Preparation of test site </w:t>
      </w:r>
    </w:p>
    <w:tbl>
      <w:tblPr>
        <w:tblW w:w="0" w:type="auto"/>
        <w:tblCellSpacing w:w="7" w:type="dxa"/>
        <w:tblCellMar>
          <w:top w:w="45" w:type="dxa"/>
          <w:left w:w="45" w:type="dxa"/>
          <w:bottom w:w="45" w:type="dxa"/>
          <w:right w:w="45" w:type="dxa"/>
        </w:tblCellMar>
        <w:tblLook w:val="04A0"/>
      </w:tblPr>
      <w:tblGrid>
        <w:gridCol w:w="65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04667823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Irritant/corrosive response data </w:t>
      </w:r>
    </w:p>
    <w:tbl>
      <w:tblPr>
        <w:tblW w:w="0" w:type="auto"/>
        <w:tblCellSpacing w:w="7" w:type="dxa"/>
        <w:tblCellMar>
          <w:top w:w="45" w:type="dxa"/>
          <w:left w:w="45" w:type="dxa"/>
          <w:bottom w:w="45" w:type="dxa"/>
          <w:right w:w="45" w:type="dxa"/>
        </w:tblCellMar>
        <w:tblLook w:val="04A0"/>
      </w:tblPr>
      <w:tblGrid>
        <w:gridCol w:w="7108"/>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90264031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In solid form, picric acid is a skin irritant, but in aqueous solution it irritates only hypersensitive skin.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Other effects </w:t>
      </w:r>
    </w:p>
    <w:tbl>
      <w:tblPr>
        <w:tblW w:w="0" w:type="auto"/>
        <w:tblCellSpacing w:w="7" w:type="dxa"/>
        <w:tblCellMar>
          <w:top w:w="45" w:type="dxa"/>
          <w:left w:w="45" w:type="dxa"/>
          <w:bottom w:w="45" w:type="dxa"/>
          <w:right w:w="45" w:type="dxa"/>
        </w:tblCellMar>
        <w:tblLook w:val="04A0"/>
      </w:tblPr>
      <w:tblGrid>
        <w:gridCol w:w="399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53982498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Picric acid dust or solutions are potent skin sensitizers.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The cutaneous lesions which appear usually on exposed areas of the upper extremities consist of dermatitis with erythema, papular, and vesicular eruptions. Desquamation may occur following repeated or prolonged contact. Skin usually turns yellow upon contact, and areas around nose and mouth as well as the hair are most often affected.</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Applicant's summary and conclusion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265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024505073"/>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Picric acid can induce skin irritation.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Executive summary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Helvetica" w:eastAsia="MS PGothic" w:hAnsi="Helvetica" w:cs="Helvetica"/>
                <w:kern w:val="0"/>
                <w:sz w:val="20"/>
                <w:szCs w:val="20"/>
              </w:rPr>
              <w:t>In solid form, picric acid is a skin irritant, but in aqueous solution it irritates only hypersensitive skin. The cutaneous lesions which appear usually on exposed areas of the upper extremities consist of dermatitis with erythema, papular, and vesicular eruptions. Desquamation may occur following repeated or prolonged contact. Skin usually turns yellow upon contact, and areas around nose and mouth as well as the hair are most often affected.</w:t>
            </w:r>
          </w:p>
        </w:tc>
      </w:tr>
    </w:tbl>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Skin irritation / corrosion.002 (US EPA)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093866412"/>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IUC5-b46440c8-200f-47b2-ab59-70fa4b97601c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15:48:58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54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weight of evidence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4 (not assignable)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Secondary literature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38"/>
        <w:gridCol w:w="677"/>
        <w:gridCol w:w="446"/>
        <w:gridCol w:w="3132"/>
        <w:gridCol w:w="1682"/>
        <w:gridCol w:w="1486"/>
        <w:gridCol w:w="890"/>
        <w:gridCol w:w="1335"/>
        <w:gridCol w:w="1575"/>
        <w:gridCol w:w="979"/>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US EPA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1980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Nitrophenols: Ambient water quality criteria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Washington DC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Cross-reference to same study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5704538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Sittig M (1981) Handbook of toxic and hazardous chemicals Noyes publications, Park Ridge, New Jersey USA 1981. Pp.553-555. </w:t>
            </w:r>
            <w:r w:rsidRPr="004026F3">
              <w:rPr>
                <w:rFonts w:ascii="Helvetica" w:eastAsia="MS PGothic" w:hAnsi="Helvetica" w:cs="Helvetica"/>
                <w:kern w:val="0"/>
                <w:sz w:val="16"/>
                <w:szCs w:val="16"/>
              </w:rPr>
              <w:br w:type="page"/>
              <w:t xml:space="preserve">International Labour Office (1983) Encyclopaedia of Occupational Health and Safety, 3rd (Rev.) ed., Vol. 2, pp. 1704-1705.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65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6679724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10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The major effect of nonlethal doses of trinitrophenol appears to be an allergic or irritative dermatitis.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Applicant's summary and conclusion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713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59644706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The major effect of nonlethal doses of trinitrophenol appears to be an allergic or irritative dermatitis. </w:t>
            </w:r>
          </w:p>
        </w:tc>
      </w:tr>
    </w:tbl>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7.3.2 Eye irritation </w:t>
      </w:r>
    </w:p>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Eye irritation.001 (Sugai et al., </w:t>
      </w:r>
      <w:proofErr w:type="gramStart"/>
      <w:r w:rsidRPr="004026F3">
        <w:rPr>
          <w:rFonts w:ascii="Helvetica" w:eastAsia="MS PGothic" w:hAnsi="Helvetica" w:cs="Helvetica"/>
          <w:b/>
          <w:bCs/>
          <w:i/>
          <w:iCs/>
          <w:kern w:val="0"/>
          <w:sz w:val="30"/>
          <w:szCs w:val="30"/>
        </w:rPr>
        <w:t>1990 )</w:t>
      </w:r>
      <w:proofErr w:type="gramEnd"/>
      <w:r w:rsidRPr="004026F3">
        <w:rPr>
          <w:rFonts w:ascii="Helvetica" w:eastAsia="MS PGothic" w:hAnsi="Helvetica" w:cs="Helvetica"/>
          <w:b/>
          <w:bCs/>
          <w:i/>
          <w:iCs/>
          <w:kern w:val="0"/>
          <w:sz w:val="30"/>
          <w:szCs w:val="30"/>
        </w:rPr>
        <w:t xml:space="preserve">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123383885"/>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IUC5-f590099b-0d73-460d-aec4-0ab1f0242a52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15:48:59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587"/>
        <w:gridCol w:w="648"/>
        <w:gridCol w:w="65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key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 (reliable with restrictions)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Meets generally accepted scientific standards, well documented and acceptable for assessment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34"/>
        <w:gridCol w:w="809"/>
        <w:gridCol w:w="446"/>
        <w:gridCol w:w="5890"/>
        <w:gridCol w:w="1546"/>
        <w:gridCol w:w="2050"/>
        <w:gridCol w:w="735"/>
        <w:gridCol w:w="1039"/>
        <w:gridCol w:w="1163"/>
        <w:gridCol w:w="776"/>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Sugai S et al.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1990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Studies on eye irritation caused by chemicals in rabbits -1. A quantitative structure-activity relationships approach to primary eye irritation of chemicals in rabbits-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J. Toxicol. Sci. 15, 245-262.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Life Science Institute, Kumiai Chemical Co. Ltd.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22849673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data published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7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73724217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in vivo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565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835993058"/>
              <w:rPr>
                <w:rFonts w:ascii="Helvetica" w:eastAsia="MS PGothic" w:hAnsi="Helvetica" w:cs="Helvetica"/>
                <w:kern w:val="0"/>
                <w:sz w:val="16"/>
                <w:szCs w:val="16"/>
              </w:rPr>
            </w:pPr>
            <w:r w:rsidRPr="004026F3">
              <w:rPr>
                <w:rFonts w:ascii="Helvetica" w:eastAsia="MS PGothic" w:hAnsi="Helvetica" w:cs="Helvetica"/>
                <w:kern w:val="0"/>
                <w:sz w:val="16"/>
                <w:szCs w:val="16"/>
              </w:rPr>
              <w:t>Eye irritation was classified according to the Draize score (Draize et al., 1944).</w:t>
            </w:r>
            <w:r w:rsidRPr="004026F3">
              <w:rPr>
                <w:rFonts w:ascii="Helvetica" w:eastAsia="MS PGothic" w:hAnsi="Helvetica" w:cs="Helvetica"/>
                <w:kern w:val="0"/>
                <w:sz w:val="16"/>
                <w:szCs w:val="16"/>
              </w:rPr>
              <w:br w:type="page"/>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85121527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materials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431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73092358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 Name of test material (as cited in study report): Picric acid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animals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Species </w:t>
      </w:r>
    </w:p>
    <w:tbl>
      <w:tblPr>
        <w:tblW w:w="0" w:type="auto"/>
        <w:tblCellSpacing w:w="7" w:type="dxa"/>
        <w:tblCellMar>
          <w:top w:w="45" w:type="dxa"/>
          <w:left w:w="45" w:type="dxa"/>
          <w:bottom w:w="45" w:type="dxa"/>
          <w:right w:w="45" w:type="dxa"/>
        </w:tblCellMar>
        <w:tblLook w:val="04A0"/>
      </w:tblPr>
      <w:tblGrid>
        <w:gridCol w:w="51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19599597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rabbit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Strain </w:t>
      </w:r>
    </w:p>
    <w:tbl>
      <w:tblPr>
        <w:tblW w:w="0" w:type="auto"/>
        <w:tblCellSpacing w:w="7" w:type="dxa"/>
        <w:tblCellMar>
          <w:top w:w="45" w:type="dxa"/>
          <w:left w:w="45" w:type="dxa"/>
          <w:bottom w:w="45" w:type="dxa"/>
          <w:right w:w="45" w:type="dxa"/>
        </w:tblCellMar>
        <w:tblLook w:val="04A0"/>
      </w:tblPr>
      <w:tblGrid>
        <w:gridCol w:w="212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50628290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Japanese white rabbit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031220348"/>
              <w:rPr>
                <w:rFonts w:ascii="Helvetica" w:eastAsia="MS PGothic" w:hAnsi="Helvetica" w:cs="Helvetica"/>
                <w:kern w:val="0"/>
                <w:sz w:val="16"/>
                <w:szCs w:val="16"/>
              </w:rPr>
            </w:pPr>
            <w:r w:rsidRPr="004026F3">
              <w:rPr>
                <w:rFonts w:ascii="Helvetica" w:eastAsia="MS PGothic" w:hAnsi="Helvetica" w:cs="Helvetica"/>
                <w:kern w:val="0"/>
                <w:sz w:val="16"/>
                <w:szCs w:val="16"/>
              </w:rPr>
              <w:t>TEST ANIMALS</w:t>
            </w:r>
            <w:r w:rsidRPr="004026F3">
              <w:rPr>
                <w:rFonts w:ascii="Helvetica" w:eastAsia="MS PGothic" w:hAnsi="Helvetica" w:cs="Helvetica"/>
                <w:kern w:val="0"/>
                <w:sz w:val="16"/>
                <w:szCs w:val="16"/>
              </w:rPr>
              <w:br w:type="page"/>
              <w:t>- Source: Takeo breeder (Shizuoka, Japan)</w:t>
            </w:r>
            <w:r w:rsidRPr="004026F3">
              <w:rPr>
                <w:rFonts w:ascii="Helvetica" w:eastAsia="MS PGothic" w:hAnsi="Helvetica" w:cs="Helvetica"/>
                <w:kern w:val="0"/>
                <w:sz w:val="16"/>
                <w:szCs w:val="16"/>
              </w:rPr>
              <w:br w:type="page"/>
              <w:t>- Age at study initiation: no data</w:t>
            </w:r>
            <w:r w:rsidRPr="004026F3">
              <w:rPr>
                <w:rFonts w:ascii="Helvetica" w:eastAsia="MS PGothic" w:hAnsi="Helvetica" w:cs="Helvetica"/>
                <w:kern w:val="0"/>
                <w:sz w:val="16"/>
                <w:szCs w:val="16"/>
              </w:rPr>
              <w:br w:type="page"/>
              <w:t>- Weight at study initiation: 2.0-2.2 kg</w:t>
            </w:r>
            <w:r w:rsidRPr="004026F3">
              <w:rPr>
                <w:rFonts w:ascii="Helvetica" w:eastAsia="MS PGothic" w:hAnsi="Helvetica" w:cs="Helvetica"/>
                <w:kern w:val="0"/>
                <w:sz w:val="16"/>
                <w:szCs w:val="16"/>
              </w:rPr>
              <w:br w:type="page"/>
              <w:t>- Housing:metal cages (39 x 40 x 44 cm)</w:t>
            </w:r>
            <w:r w:rsidRPr="004026F3">
              <w:rPr>
                <w:rFonts w:ascii="Helvetica" w:eastAsia="MS PGothic" w:hAnsi="Helvetica" w:cs="Helvetica"/>
                <w:kern w:val="0"/>
                <w:sz w:val="16"/>
                <w:szCs w:val="16"/>
              </w:rPr>
              <w:br w:type="page"/>
              <w:t>- Diet: ad libitum</w:t>
            </w:r>
            <w:r w:rsidRPr="004026F3">
              <w:rPr>
                <w:rFonts w:ascii="Helvetica" w:eastAsia="MS PGothic" w:hAnsi="Helvetica" w:cs="Helvetica"/>
                <w:kern w:val="0"/>
                <w:sz w:val="16"/>
                <w:szCs w:val="16"/>
              </w:rPr>
              <w:br w:type="page"/>
              <w:t>- Water: ad libitum</w:t>
            </w:r>
            <w:r w:rsidRPr="004026F3">
              <w:rPr>
                <w:rFonts w:ascii="Helvetica" w:eastAsia="MS PGothic" w:hAnsi="Helvetica" w:cs="Helvetica"/>
                <w:kern w:val="0"/>
                <w:sz w:val="16"/>
                <w:szCs w:val="16"/>
              </w:rPr>
              <w:br w:type="page"/>
              <w:t>- Acclimation period: no data</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t>ENVIRONMENTAL CONDITIONS</w:t>
            </w:r>
            <w:r w:rsidRPr="004026F3">
              <w:rPr>
                <w:rFonts w:ascii="Helvetica" w:eastAsia="MS PGothic" w:hAnsi="Helvetica" w:cs="Helvetica"/>
                <w:kern w:val="0"/>
                <w:sz w:val="16"/>
                <w:szCs w:val="16"/>
              </w:rPr>
              <w:br w:type="page"/>
              <w:t>- Temperature (°C): 25+-1</w:t>
            </w:r>
            <w:r w:rsidRPr="004026F3">
              <w:rPr>
                <w:rFonts w:ascii="Helvetica" w:eastAsia="MS PGothic" w:hAnsi="Helvetica" w:cs="Helvetica"/>
                <w:kern w:val="0"/>
                <w:sz w:val="16"/>
                <w:szCs w:val="16"/>
              </w:rPr>
              <w:br w:type="page"/>
              <w:t>- Humidity (%): 55+-5</w:t>
            </w:r>
            <w:r w:rsidRPr="004026F3">
              <w:rPr>
                <w:rFonts w:ascii="Helvetica" w:eastAsia="MS PGothic" w:hAnsi="Helvetica" w:cs="Helvetica"/>
                <w:kern w:val="0"/>
                <w:sz w:val="16"/>
                <w:szCs w:val="16"/>
              </w:rPr>
              <w:br w:type="page"/>
              <w:t>- Air changes (per hr): no data</w:t>
            </w:r>
            <w:r w:rsidRPr="004026F3">
              <w:rPr>
                <w:rFonts w:ascii="Helvetica" w:eastAsia="MS PGothic" w:hAnsi="Helvetica" w:cs="Helvetica"/>
                <w:kern w:val="0"/>
                <w:sz w:val="16"/>
                <w:szCs w:val="16"/>
              </w:rPr>
              <w:br w:type="page"/>
              <w:t xml:space="preserve">- Photoperiod :12 hrs dark / 12 hrs light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system </w:t>
      </w:r>
    </w:p>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Amount/concentration applied </w:t>
      </w:r>
    </w:p>
    <w:tbl>
      <w:tblPr>
        <w:tblW w:w="0" w:type="auto"/>
        <w:tblCellSpacing w:w="7" w:type="dxa"/>
        <w:tblCellMar>
          <w:top w:w="45" w:type="dxa"/>
          <w:left w:w="45" w:type="dxa"/>
          <w:bottom w:w="45" w:type="dxa"/>
          <w:right w:w="45" w:type="dxa"/>
        </w:tblCellMar>
        <w:tblLook w:val="04A0"/>
      </w:tblPr>
      <w:tblGrid>
        <w:gridCol w:w="1012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746876024"/>
              <w:rPr>
                <w:rFonts w:ascii="Helvetica" w:eastAsia="MS PGothic" w:hAnsi="Helvetica" w:cs="Helvetica"/>
                <w:kern w:val="0"/>
                <w:sz w:val="16"/>
                <w:szCs w:val="16"/>
              </w:rPr>
            </w:pPr>
            <w:r w:rsidRPr="004026F3">
              <w:rPr>
                <w:rFonts w:ascii="Helvetica" w:eastAsia="MS PGothic" w:hAnsi="Helvetica" w:cs="Helvetica"/>
                <w:kern w:val="0"/>
                <w:sz w:val="16"/>
                <w:szCs w:val="16"/>
              </w:rPr>
              <w:t>TEST MATERIAL</w:t>
            </w:r>
            <w:r w:rsidRPr="004026F3">
              <w:rPr>
                <w:rFonts w:ascii="Helvetica" w:eastAsia="MS PGothic" w:hAnsi="Helvetica" w:cs="Helvetica"/>
                <w:kern w:val="0"/>
                <w:sz w:val="16"/>
                <w:szCs w:val="16"/>
              </w:rPr>
              <w:br w:type="page"/>
              <w:t xml:space="preserve">- Amount(s) applied (volume or weight with unit): 100 mg of the compound was placed in the conjunctival sac of the left eye.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Observation period </w:t>
      </w:r>
    </w:p>
    <w:tbl>
      <w:tblPr>
        <w:tblW w:w="0" w:type="auto"/>
        <w:tblCellSpacing w:w="7" w:type="dxa"/>
        <w:tblCellMar>
          <w:top w:w="45" w:type="dxa"/>
          <w:left w:w="45" w:type="dxa"/>
          <w:bottom w:w="45" w:type="dxa"/>
          <w:right w:w="45" w:type="dxa"/>
        </w:tblCellMar>
        <w:tblLook w:val="04A0"/>
      </w:tblPr>
      <w:tblGrid>
        <w:gridCol w:w="502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83730464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 4, 24, 48, 72, and 96 h, and 7, 14, and 21 days after administration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Number of animals </w:t>
      </w:r>
    </w:p>
    <w:tbl>
      <w:tblPr>
        <w:tblW w:w="0" w:type="auto"/>
        <w:tblCellSpacing w:w="7" w:type="dxa"/>
        <w:tblCellMar>
          <w:top w:w="45" w:type="dxa"/>
          <w:left w:w="45" w:type="dxa"/>
          <w:bottom w:w="45" w:type="dxa"/>
          <w:right w:w="45" w:type="dxa"/>
        </w:tblCellMar>
        <w:tblLook w:val="04A0"/>
      </w:tblPr>
      <w:tblGrid>
        <w:gridCol w:w="185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348682014"/>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Three rabbits/compound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284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658416890"/>
              <w:rPr>
                <w:rFonts w:ascii="Helvetica" w:eastAsia="MS PGothic" w:hAnsi="Helvetica" w:cs="Helvetica"/>
                <w:kern w:val="0"/>
                <w:sz w:val="16"/>
                <w:szCs w:val="16"/>
              </w:rPr>
            </w:pPr>
            <w:proofErr w:type="gramStart"/>
            <w:r w:rsidRPr="004026F3">
              <w:rPr>
                <w:rFonts w:ascii="Helvetica" w:eastAsia="MS PGothic" w:hAnsi="Helvetica" w:cs="Helvetica"/>
                <w:kern w:val="0"/>
                <w:sz w:val="16"/>
                <w:szCs w:val="16"/>
              </w:rPr>
              <w:t>other</w:t>
            </w:r>
            <w:proofErr w:type="gramEnd"/>
            <w:r w:rsidRPr="004026F3">
              <w:rPr>
                <w:rFonts w:ascii="Helvetica" w:eastAsia="MS PGothic" w:hAnsi="Helvetica" w:cs="Helvetica"/>
                <w:kern w:val="0"/>
                <w:sz w:val="16"/>
                <w:szCs w:val="16"/>
              </w:rPr>
              <w:t xml:space="preserve">: The right eye served as a blank.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371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378557109"/>
              <w:rPr>
                <w:rFonts w:ascii="Helvetica" w:eastAsia="MS PGothic" w:hAnsi="Helvetica" w:cs="Helvetica"/>
                <w:kern w:val="0"/>
                <w:sz w:val="16"/>
                <w:szCs w:val="16"/>
              </w:rPr>
            </w:pPr>
            <w:r w:rsidRPr="004026F3">
              <w:rPr>
                <w:rFonts w:ascii="Helvetica" w:eastAsia="MS PGothic" w:hAnsi="Helvetica" w:cs="Helvetica"/>
                <w:kern w:val="0"/>
                <w:sz w:val="16"/>
                <w:szCs w:val="16"/>
              </w:rPr>
              <w:t>SCORING SYSTEM:</w:t>
            </w:r>
            <w:r w:rsidRPr="004026F3">
              <w:rPr>
                <w:rFonts w:ascii="Helvetica" w:eastAsia="MS PGothic" w:hAnsi="Helvetica" w:cs="Helvetica"/>
                <w:kern w:val="0"/>
                <w:sz w:val="16"/>
                <w:szCs w:val="16"/>
              </w:rPr>
              <w:br w:type="page"/>
              <w:t xml:space="preserve">According to the Draize score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1482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Criteria based on days of recovery for classification of eye irritation</w:t>
            </w:r>
          </w:p>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Class I (non or mild irritant), minimal irritation recovering within 24 h</w:t>
            </w:r>
          </w:p>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Class II (moderate or severe irritant), corneal involvement or irritation that persists for more than 24 h but recovers within 21 days after treatment</w:t>
            </w:r>
          </w:p>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Class III (corrosive), corneal involvement or irritation, or eye damage that persists for more than 21 days after treatment</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Overall irritation / corrosion results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5657"/>
        <w:gridCol w:w="517"/>
        <w:gridCol w:w="899"/>
        <w:gridCol w:w="535"/>
        <w:gridCol w:w="918"/>
        <w:gridCol w:w="2100"/>
        <w:gridCol w:w="767"/>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Irritation parameter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Basis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Time point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Score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Max. score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Reversibility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Remarks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overall irritation score (corneal opacity, erythema, chemosis, secreta, and iritis)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fully reversible within: 24 hrs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Applicant's summary and conclusion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Interpretation of results </w:t>
      </w:r>
    </w:p>
    <w:tbl>
      <w:tblPr>
        <w:tblW w:w="0" w:type="auto"/>
        <w:tblCellSpacing w:w="7" w:type="dxa"/>
        <w:tblCellMar>
          <w:top w:w="45" w:type="dxa"/>
          <w:left w:w="45" w:type="dxa"/>
          <w:bottom w:w="45" w:type="dxa"/>
          <w:right w:w="45" w:type="dxa"/>
        </w:tblCellMar>
        <w:tblLook w:val="04A0"/>
      </w:tblPr>
      <w:tblGrid>
        <w:gridCol w:w="185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758820409"/>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non or mild irritant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Criteria used for interpretation of results </w:t>
      </w:r>
    </w:p>
    <w:tbl>
      <w:tblPr>
        <w:tblW w:w="0" w:type="auto"/>
        <w:tblCellSpacing w:w="7" w:type="dxa"/>
        <w:tblCellMar>
          <w:top w:w="45" w:type="dxa"/>
          <w:left w:w="45" w:type="dxa"/>
          <w:bottom w:w="45" w:type="dxa"/>
          <w:right w:w="45" w:type="dxa"/>
        </w:tblCellMar>
        <w:tblLook w:val="04A0"/>
      </w:tblPr>
      <w:tblGrid>
        <w:gridCol w:w="508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015108534"/>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Criteria based on days of recovery (see materials and methods)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5294"/>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93006013"/>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Picric acid caused no irritation or only mild irritation to the eyes of rabbits. </w:t>
            </w:r>
          </w:p>
        </w:tc>
      </w:tr>
    </w:tbl>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Eye irritation.002 (Grant 1992) </w:t>
      </w:r>
    </w:p>
    <w:tbl>
      <w:tblPr>
        <w:tblW w:w="0" w:type="auto"/>
        <w:tblCellSpacing w:w="7" w:type="dxa"/>
        <w:tblCellMar>
          <w:left w:w="0" w:type="dxa"/>
          <w:right w:w="0" w:type="dxa"/>
        </w:tblCellMar>
        <w:tblLook w:val="04A0"/>
      </w:tblPr>
      <w:tblGrid>
        <w:gridCol w:w="1044"/>
        <w:gridCol w:w="88"/>
        <w:gridCol w:w="4201"/>
      </w:tblGrid>
      <w:tr w:rsidR="004026F3" w:rsidRPr="00541A2F">
        <w:trPr>
          <w:tblCellSpacing w:w="7" w:type="dxa"/>
        </w:trPr>
        <w:tc>
          <w:tcPr>
            <w:tcW w:w="0" w:type="auto"/>
            <w:tcBorders>
              <w:top w:val="nil"/>
              <w:left w:val="nil"/>
              <w:bottom w:val="nil"/>
              <w:right w:val="nil"/>
            </w:tcBorders>
            <w:hideMark/>
          </w:tcPr>
          <w:p w:rsidR="004026F3" w:rsidRPr="004026F3" w:rsidRDefault="004026F3" w:rsidP="004026F3">
            <w:pPr>
              <w:jc w:val="left"/>
              <w:divId w:val="894780501"/>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541A2F" w:rsidRDefault="004026F3" w:rsidP="004026F3">
            <w:pPr>
              <w:jc w:val="left"/>
              <w:rPr>
                <w:rFonts w:ascii="Helvetica" w:eastAsia="MS PGothic" w:hAnsi="Helvetica" w:cs="Helvetica"/>
                <w:color w:val="0000B2"/>
                <w:kern w:val="0"/>
                <w:sz w:val="16"/>
                <w:szCs w:val="16"/>
                <w:lang w:val="es-ES_tradnl"/>
              </w:rPr>
            </w:pPr>
            <w:r w:rsidRPr="00541A2F">
              <w:rPr>
                <w:rFonts w:ascii="Helvetica" w:eastAsia="MS PGothic" w:hAnsi="Helvetica" w:cs="Helvetica"/>
                <w:color w:val="0000B2"/>
                <w:kern w:val="0"/>
                <w:sz w:val="16"/>
                <w:szCs w:val="16"/>
                <w:lang w:val="es-ES_tradnl"/>
              </w:rPr>
              <w:t xml:space="preserve">IUC5-da7893e8-bbe5-4974-a03e-84c910f1b511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2011-02-24 13:52:58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54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weight of evidence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4 (not assignable)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Secondary literature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26"/>
        <w:gridCol w:w="1201"/>
        <w:gridCol w:w="446"/>
        <w:gridCol w:w="1379"/>
        <w:gridCol w:w="6687"/>
        <w:gridCol w:w="1076"/>
        <w:gridCol w:w="700"/>
        <w:gridCol w:w="973"/>
        <w:gridCol w:w="1070"/>
        <w:gridCol w:w="730"/>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Grant WM and Schuman JS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1992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Picric acid (trinitrophenol)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In: Toxicology of the eye - effects on the eyes and visual system from chemicals, drugs, metals and minerals, plants, toxins and venoms; also, systemic side effects from eye medications. 4th edition. Springfirld IL, USA: Chales C Thomas Publ, pp. 1161.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896431158"/>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data published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28"/>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98824952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605068809"/>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07728419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materials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802"/>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Identity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picric acid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Overall remarks, attachments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1054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Helvetica" w:eastAsia="MS PGothic" w:hAnsi="Helvetica" w:cs="Helvetica"/>
                <w:kern w:val="0"/>
                <w:sz w:val="20"/>
                <w:szCs w:val="20"/>
              </w:rPr>
              <w:t>Picric acid dust or fumes cause irritation of the eyes of men and animals, and this may be aggravated by sensitization.</w:t>
            </w:r>
          </w:p>
        </w:tc>
      </w:tr>
    </w:tbl>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Eye irritation.003 (Hughes)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831260849"/>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IUC5-b297ed2e-6986-4588-8712-aaf78943037a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2011-02-24 13:53:20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768"/>
        <w:gridCol w:w="327"/>
        <w:gridCol w:w="334"/>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weight of evidence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3 (not reliable)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Very few information on the method and result.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04"/>
        <w:gridCol w:w="1069"/>
        <w:gridCol w:w="446"/>
        <w:gridCol w:w="4127"/>
        <w:gridCol w:w="2615"/>
        <w:gridCol w:w="1429"/>
        <w:gridCol w:w="864"/>
        <w:gridCol w:w="1285"/>
        <w:gridCol w:w="1505"/>
        <w:gridCol w:w="944"/>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Hughes WF Jr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1948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The tolerance of rabbit cornea for varios chemical substances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Bull Johns Hopkins Hosp 82: 338-349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742071959"/>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data published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Cross-reference to same study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310796778"/>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Grant WM and Schuman JS (1992) Picric acid (trinitrophenol), Toxicology of the eye – effects on the eyes and visual system from chemicals, drugs, metals and minerals plants toxins and venoms; also, systemic sided effects from eye medications, 4th edition, pp. 1161, Charles C Thomas publisher, Springfield, IL USA.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7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93921049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in vivo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materials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802"/>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Identity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picric acid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animals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Species </w:t>
      </w:r>
    </w:p>
    <w:tbl>
      <w:tblPr>
        <w:tblW w:w="0" w:type="auto"/>
        <w:tblCellSpacing w:w="7" w:type="dxa"/>
        <w:tblCellMar>
          <w:top w:w="45" w:type="dxa"/>
          <w:left w:w="45" w:type="dxa"/>
          <w:bottom w:w="45" w:type="dxa"/>
          <w:right w:w="45" w:type="dxa"/>
        </w:tblCellMar>
        <w:tblLook w:val="04A0"/>
      </w:tblPr>
      <w:tblGrid>
        <w:gridCol w:w="51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716781928"/>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rabbit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system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Vehicle </w:t>
      </w:r>
    </w:p>
    <w:tbl>
      <w:tblPr>
        <w:tblW w:w="0" w:type="auto"/>
        <w:tblCellSpacing w:w="7" w:type="dxa"/>
        <w:tblCellMar>
          <w:top w:w="45" w:type="dxa"/>
          <w:left w:w="45" w:type="dxa"/>
          <w:bottom w:w="45" w:type="dxa"/>
          <w:right w:w="45" w:type="dxa"/>
        </w:tblCellMar>
        <w:tblLook w:val="04A0"/>
      </w:tblPr>
      <w:tblGrid>
        <w:gridCol w:w="65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01491908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Amount/concentration applied </w:t>
      </w:r>
    </w:p>
    <w:tbl>
      <w:tblPr>
        <w:tblW w:w="0" w:type="auto"/>
        <w:tblCellSpacing w:w="7" w:type="dxa"/>
        <w:tblCellMar>
          <w:top w:w="45" w:type="dxa"/>
          <w:left w:w="45" w:type="dxa"/>
          <w:bottom w:w="45" w:type="dxa"/>
          <w:right w:w="45" w:type="dxa"/>
        </w:tblCellMar>
        <w:tblLook w:val="04A0"/>
      </w:tblPr>
      <w:tblGrid>
        <w:gridCol w:w="488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650718505"/>
              <w:rPr>
                <w:rFonts w:ascii="Helvetica" w:eastAsia="MS PGothic" w:hAnsi="Helvetica" w:cs="Helvetica"/>
                <w:kern w:val="0"/>
                <w:sz w:val="16"/>
                <w:szCs w:val="16"/>
              </w:rPr>
            </w:pPr>
            <w:r w:rsidRPr="004026F3">
              <w:rPr>
                <w:rFonts w:ascii="Helvetica" w:eastAsia="MS PGothic" w:hAnsi="Helvetica" w:cs="Helvetica"/>
                <w:kern w:val="0"/>
                <w:sz w:val="16"/>
                <w:szCs w:val="16"/>
              </w:rPr>
              <w:t>0.1 mL (nodata on the concentration)</w:t>
            </w:r>
            <w:r w:rsidRPr="004026F3">
              <w:rPr>
                <w:rFonts w:ascii="Helvetica" w:eastAsia="MS PGothic" w:hAnsi="Helvetica" w:cs="Helvetica"/>
                <w:kern w:val="0"/>
                <w:sz w:val="16"/>
                <w:szCs w:val="16"/>
              </w:rPr>
              <w:br w:type="page"/>
              <w:t xml:space="preserve">PH of the applied solution: 7-9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831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8889380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0.1 mL of the solution of picric acid was injected intracorneally, using a #25-27 gauge needle and tuberculin syringe.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Irritant/corrosive response data </w:t>
      </w:r>
    </w:p>
    <w:tbl>
      <w:tblPr>
        <w:tblW w:w="0" w:type="auto"/>
        <w:tblCellSpacing w:w="7" w:type="dxa"/>
        <w:tblCellMar>
          <w:top w:w="45" w:type="dxa"/>
          <w:left w:w="45" w:type="dxa"/>
          <w:bottom w:w="45" w:type="dxa"/>
          <w:right w:w="45" w:type="dxa"/>
        </w:tblCellMar>
        <w:tblLook w:val="04A0"/>
      </w:tblPr>
      <w:tblGrid>
        <w:gridCol w:w="67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5225983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Positive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Applicant's summary and conclusion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Executive summary </w:t>
      </w:r>
    </w:p>
    <w:tbl>
      <w:tblPr>
        <w:tblW w:w="0" w:type="auto"/>
        <w:tblCellSpacing w:w="7" w:type="dxa"/>
        <w:tblCellMar>
          <w:top w:w="45" w:type="dxa"/>
          <w:left w:w="45" w:type="dxa"/>
          <w:bottom w:w="45" w:type="dxa"/>
          <w:right w:w="45" w:type="dxa"/>
        </w:tblCellMar>
        <w:tblLook w:val="04A0"/>
      </w:tblPr>
      <w:tblGrid>
        <w:gridCol w:w="1398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Helvetica" w:eastAsia="MS PGothic" w:hAnsi="Helvetica" w:cs="Helvetica"/>
                <w:kern w:val="0"/>
                <w:sz w:val="20"/>
                <w:szCs w:val="20"/>
              </w:rPr>
              <w:t>A solution of picric acid injected into the corneas of rabbit eyes has been found to be injurious even when the solution is neutralized to the range of pH 7 to 9.</w:t>
            </w:r>
          </w:p>
        </w:tc>
      </w:tr>
    </w:tbl>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Eye irritation.004 (ILO)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528496290"/>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IUC5-106fc1fb-1071-4707-8478-058783ed3520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15:48:59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54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disregarded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4 (not assignable)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Secondary literature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616"/>
        <w:gridCol w:w="1662"/>
        <w:gridCol w:w="446"/>
        <w:gridCol w:w="1600"/>
        <w:gridCol w:w="4704"/>
        <w:gridCol w:w="1294"/>
        <w:gridCol w:w="801"/>
        <w:gridCol w:w="1165"/>
        <w:gridCol w:w="1338"/>
        <w:gridCol w:w="862"/>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International Labour Office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1983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Picric acid and derivatives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Encyclopaedia of Occupational Health and Safety, 3rd (Rev.) ed., Vol. 2, pp. 1704-1705.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Cross-reference to same study </w:t>
      </w:r>
    </w:p>
    <w:tbl>
      <w:tblPr>
        <w:tblW w:w="0" w:type="auto"/>
        <w:tblCellSpacing w:w="7" w:type="dxa"/>
        <w:tblCellMar>
          <w:top w:w="45" w:type="dxa"/>
          <w:left w:w="45" w:type="dxa"/>
          <w:bottom w:w="45" w:type="dxa"/>
          <w:right w:w="45" w:type="dxa"/>
        </w:tblCellMar>
        <w:tblLook w:val="04A0"/>
      </w:tblPr>
      <w:tblGrid>
        <w:gridCol w:w="1464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05338276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American Conference of Governmental Industrial Hygienists, Inc. (ACGIH) (2001) Picric acid. In: Documentation of the Threshold Limit Values and Biological Exposure Indices, ACGIH, Cincinnati, OH, USA.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Applicant's summary and conclusion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Executive summary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tbl>
            <w:tblPr>
              <w:tblW w:w="0" w:type="auto"/>
              <w:tblCellSpacing w:w="7" w:type="dxa"/>
              <w:tblCellMar>
                <w:left w:w="0" w:type="dxa"/>
                <w:right w:w="0" w:type="dxa"/>
              </w:tblCellMar>
              <w:tblLook w:val="04A0"/>
            </w:tblPr>
            <w:tblGrid>
              <w:gridCol w:w="15398"/>
            </w:tblGrid>
            <w:tr w:rsidR="004026F3" w:rsidRPr="004026F3">
              <w:trPr>
                <w:tblCellSpacing w:w="7" w:type="dxa"/>
              </w:trPr>
              <w:tc>
                <w:tcPr>
                  <w:tcW w:w="0" w:type="auto"/>
                  <w:tcMar>
                    <w:top w:w="45" w:type="dxa"/>
                    <w:left w:w="45" w:type="dxa"/>
                    <w:bottom w:w="45" w:type="dxa"/>
                    <w:right w:w="45" w:type="dxa"/>
                  </w:tcMar>
                  <w:hideMark/>
                </w:tcPr>
                <w:p w:rsidR="004026F3" w:rsidRPr="004026F3" w:rsidRDefault="004026F3" w:rsidP="004026F3">
                  <w:pPr>
                    <w:jc w:val="left"/>
                    <w:rPr>
                      <w:rFonts w:ascii="MS PGothic" w:eastAsia="MS PGothic" w:hAnsi="MS PGothic" w:cs="MS PGothic"/>
                      <w:kern w:val="0"/>
                      <w:sz w:val="24"/>
                      <w:szCs w:val="24"/>
                    </w:rPr>
                  </w:pPr>
                  <w:r w:rsidRPr="004026F3">
                    <w:rPr>
                      <w:rFonts w:ascii="Times New Roman" w:eastAsia="MS PGothic" w:hAnsi="Times New Roman" w:cs="Times New Roman"/>
                      <w:kern w:val="0"/>
                      <w:sz w:val="24"/>
                      <w:szCs w:val="24"/>
                    </w:rPr>
                    <w:t>The effects of picric acid on the eyes include irritation, corneal injury and strange visual effects, e.g. yellow appearance of objects, and yellow colouring of the tissues</w:t>
                  </w:r>
                  <w:r w:rsidRPr="004026F3">
                    <w:rPr>
                      <w:rFonts w:ascii="Helvetica" w:eastAsia="MS PGothic" w:hAnsi="Helvetica" w:cs="Helvetica"/>
                      <w:kern w:val="0"/>
                      <w:sz w:val="20"/>
                      <w:szCs w:val="20"/>
                    </w:rPr>
                    <w:t>.</w:t>
                  </w:r>
                </w:p>
              </w:tc>
            </w:tr>
          </w:tbl>
          <w:p w:rsidR="004026F3" w:rsidRPr="004026F3" w:rsidRDefault="004026F3" w:rsidP="004026F3">
            <w:pPr>
              <w:jc w:val="left"/>
              <w:rPr>
                <w:rFonts w:ascii="MS PGothic" w:eastAsia="MS PGothic" w:hAnsi="MS PGothic" w:cs="MS PGothic"/>
                <w:kern w:val="0"/>
                <w:sz w:val="24"/>
                <w:szCs w:val="24"/>
              </w:rPr>
            </w:pPr>
          </w:p>
        </w:tc>
      </w:tr>
    </w:tbl>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7.4 Sensitisation </w:t>
      </w:r>
    </w:p>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7.4.1 Skin sensitisation </w:t>
      </w:r>
    </w:p>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Skin sensitisation.001 (Chase and Maguire, 1973) </w:t>
      </w:r>
    </w:p>
    <w:tbl>
      <w:tblPr>
        <w:tblW w:w="0" w:type="auto"/>
        <w:tblCellSpacing w:w="7" w:type="dxa"/>
        <w:tblCellMar>
          <w:left w:w="0" w:type="dxa"/>
          <w:right w:w="0" w:type="dxa"/>
        </w:tblCellMar>
        <w:tblLook w:val="04A0"/>
      </w:tblPr>
      <w:tblGrid>
        <w:gridCol w:w="1044"/>
        <w:gridCol w:w="88"/>
        <w:gridCol w:w="4201"/>
      </w:tblGrid>
      <w:tr w:rsidR="004026F3" w:rsidRPr="00541A2F">
        <w:trPr>
          <w:tblCellSpacing w:w="7" w:type="dxa"/>
        </w:trPr>
        <w:tc>
          <w:tcPr>
            <w:tcW w:w="0" w:type="auto"/>
            <w:tcBorders>
              <w:top w:val="nil"/>
              <w:left w:val="nil"/>
              <w:bottom w:val="nil"/>
              <w:right w:val="nil"/>
            </w:tcBorders>
            <w:hideMark/>
          </w:tcPr>
          <w:p w:rsidR="004026F3" w:rsidRPr="004026F3" w:rsidRDefault="004026F3" w:rsidP="004026F3">
            <w:pPr>
              <w:jc w:val="left"/>
              <w:divId w:val="739593351"/>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541A2F" w:rsidRDefault="004026F3" w:rsidP="004026F3">
            <w:pPr>
              <w:jc w:val="left"/>
              <w:rPr>
                <w:rFonts w:ascii="Helvetica" w:eastAsia="MS PGothic" w:hAnsi="Helvetica" w:cs="Helvetica"/>
                <w:color w:val="0000B2"/>
                <w:kern w:val="0"/>
                <w:sz w:val="16"/>
                <w:szCs w:val="16"/>
                <w:lang w:val="es-ES_tradnl"/>
              </w:rPr>
            </w:pPr>
            <w:r w:rsidRPr="00541A2F">
              <w:rPr>
                <w:rFonts w:ascii="Helvetica" w:eastAsia="MS PGothic" w:hAnsi="Helvetica" w:cs="Helvetica"/>
                <w:color w:val="0000B2"/>
                <w:kern w:val="0"/>
                <w:sz w:val="16"/>
                <w:szCs w:val="16"/>
                <w:lang w:val="es-ES_tradnl"/>
              </w:rPr>
              <w:t xml:space="preserve">IUC5-18dcdb42-11de-4e39-9006-cf1ab1fab09c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2011-02-24 13:58:01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587"/>
        <w:gridCol w:w="648"/>
        <w:gridCol w:w="65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key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 (reliable with restrictions)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Meets generally accepted scientific standards, well documented and acceptable for assessment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61"/>
        <w:gridCol w:w="1490"/>
        <w:gridCol w:w="446"/>
        <w:gridCol w:w="5747"/>
        <w:gridCol w:w="1691"/>
        <w:gridCol w:w="1197"/>
        <w:gridCol w:w="756"/>
        <w:gridCol w:w="1079"/>
        <w:gridCol w:w="1218"/>
        <w:gridCol w:w="803"/>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Chase MW and Maguire HC jr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1973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Studies on the sensitization of animals with simple chemical compounds. XIV. Further studies on sensitization of guinea pigs with picric acid.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Int. Arch. Allergy 45, 513-542.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95159823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data published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7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689795043"/>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in vivo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Type of study </w:t>
      </w:r>
    </w:p>
    <w:tbl>
      <w:tblPr>
        <w:tblW w:w="0" w:type="auto"/>
        <w:tblCellSpacing w:w="7" w:type="dxa"/>
        <w:tblCellMar>
          <w:top w:w="45" w:type="dxa"/>
          <w:left w:w="45" w:type="dxa"/>
          <w:bottom w:w="45" w:type="dxa"/>
          <w:right w:w="45" w:type="dxa"/>
        </w:tblCellMar>
        <w:tblLook w:val="04A0"/>
      </w:tblPr>
      <w:tblGrid>
        <w:gridCol w:w="138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84296111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Split adjuvant test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2764"/>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41382001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Split adjuvant test establisher's paper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757100278"/>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materials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5534124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820"/>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Identity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Picric acid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78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70802432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Picric acid was recrystallized from absolute ethanol.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animals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Species </w:t>
      </w:r>
    </w:p>
    <w:tbl>
      <w:tblPr>
        <w:tblW w:w="0" w:type="auto"/>
        <w:tblCellSpacing w:w="7" w:type="dxa"/>
        <w:tblCellMar>
          <w:top w:w="45" w:type="dxa"/>
          <w:left w:w="45" w:type="dxa"/>
          <w:bottom w:w="45" w:type="dxa"/>
          <w:right w:w="45" w:type="dxa"/>
        </w:tblCellMar>
        <w:tblLook w:val="04A0"/>
      </w:tblPr>
      <w:tblGrid>
        <w:gridCol w:w="85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392242559"/>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guinea pig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Strain </w:t>
      </w:r>
    </w:p>
    <w:tbl>
      <w:tblPr>
        <w:tblW w:w="0" w:type="auto"/>
        <w:tblCellSpacing w:w="7" w:type="dxa"/>
        <w:tblCellMar>
          <w:top w:w="45" w:type="dxa"/>
          <w:left w:w="45" w:type="dxa"/>
          <w:bottom w:w="45" w:type="dxa"/>
          <w:right w:w="45" w:type="dxa"/>
        </w:tblCellMar>
        <w:tblLook w:val="04A0"/>
      </w:tblPr>
      <w:tblGrid>
        <w:gridCol w:w="334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428626603"/>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Rockefeller albino strain (Moen-Chase)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Sex </w:t>
      </w:r>
    </w:p>
    <w:tbl>
      <w:tblPr>
        <w:tblW w:w="0" w:type="auto"/>
        <w:tblCellSpacing w:w="7" w:type="dxa"/>
        <w:tblCellMar>
          <w:top w:w="45" w:type="dxa"/>
          <w:left w:w="45" w:type="dxa"/>
          <w:bottom w:w="45" w:type="dxa"/>
          <w:right w:w="45" w:type="dxa"/>
        </w:tblCellMar>
        <w:tblLook w:val="04A0"/>
      </w:tblPr>
      <w:tblGrid>
        <w:gridCol w:w="65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41401640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system </w:t>
      </w:r>
    </w:p>
    <w:p w:rsidR="004026F3" w:rsidRPr="004026F3" w:rsidRDefault="004026F3" w:rsidP="004026F3">
      <w:pPr>
        <w:jc w:val="left"/>
        <w:rPr>
          <w:rFonts w:ascii="Helvetica" w:eastAsia="MS PGothic" w:hAnsi="Helvetica" w:cs="Helvetica"/>
          <w:b/>
          <w:bCs/>
          <w:kern w:val="0"/>
          <w:sz w:val="22"/>
        </w:rPr>
      </w:pPr>
      <w:r w:rsidRPr="004026F3">
        <w:rPr>
          <w:rFonts w:ascii="Helvetica" w:eastAsia="MS PGothic" w:hAnsi="Helvetica" w:cs="Helvetica"/>
          <w:b/>
          <w:bCs/>
          <w:kern w:val="0"/>
          <w:sz w:val="22"/>
        </w:rPr>
        <w:t xml:space="preserve">Traditional sensitisation test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Route of induction exposure </w:t>
      </w:r>
    </w:p>
    <w:tbl>
      <w:tblPr>
        <w:tblW w:w="0" w:type="auto"/>
        <w:tblCellSpacing w:w="7" w:type="dxa"/>
        <w:tblCellMar>
          <w:top w:w="45" w:type="dxa"/>
          <w:left w:w="45" w:type="dxa"/>
          <w:bottom w:w="45" w:type="dxa"/>
          <w:right w:w="45" w:type="dxa"/>
        </w:tblCellMar>
        <w:tblLook w:val="04A0"/>
      </w:tblPr>
      <w:tblGrid>
        <w:gridCol w:w="222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78087484"/>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intradermal and epicutaneous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Route of challenge exposure </w:t>
      </w:r>
    </w:p>
    <w:tbl>
      <w:tblPr>
        <w:tblW w:w="0" w:type="auto"/>
        <w:tblCellSpacing w:w="7" w:type="dxa"/>
        <w:tblCellMar>
          <w:top w:w="45" w:type="dxa"/>
          <w:left w:w="45" w:type="dxa"/>
          <w:bottom w:w="45" w:type="dxa"/>
          <w:right w:w="45" w:type="dxa"/>
        </w:tblCellMar>
        <w:tblLook w:val="04A0"/>
      </w:tblPr>
      <w:tblGrid>
        <w:gridCol w:w="151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89798191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epicutaneous, open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Vehicle </w:t>
      </w:r>
    </w:p>
    <w:tbl>
      <w:tblPr>
        <w:tblW w:w="0" w:type="auto"/>
        <w:tblCellSpacing w:w="7" w:type="dxa"/>
        <w:tblCellMar>
          <w:top w:w="45" w:type="dxa"/>
          <w:left w:w="45" w:type="dxa"/>
          <w:bottom w:w="45" w:type="dxa"/>
          <w:right w:w="45" w:type="dxa"/>
        </w:tblCellMar>
        <w:tblLook w:val="04A0"/>
      </w:tblPr>
      <w:tblGrid>
        <w:gridCol w:w="8274"/>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48092744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Intradermal injection: pyrogen-free saline, Epicutaneous administration: dibutyl phthalate with olive or corn oil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Concentration </w:t>
      </w:r>
    </w:p>
    <w:tbl>
      <w:tblPr>
        <w:tblW w:w="0" w:type="auto"/>
        <w:tblCellSpacing w:w="7" w:type="dxa"/>
        <w:tblCellMar>
          <w:top w:w="45" w:type="dxa"/>
          <w:left w:w="45" w:type="dxa"/>
          <w:bottom w:w="45" w:type="dxa"/>
          <w:right w:w="45" w:type="dxa"/>
        </w:tblCellMar>
        <w:tblLook w:val="04A0"/>
      </w:tblPr>
      <w:tblGrid>
        <w:gridCol w:w="1147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71765945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Induction exposure: 100 ug picric acid in 0.1 mL saline for each site (Intradermal injection), 0.7, 2.0 % (Contact application), </w:t>
            </w:r>
            <w:r w:rsidRPr="004026F3">
              <w:rPr>
                <w:rFonts w:ascii="Helvetica" w:eastAsia="MS PGothic" w:hAnsi="Helvetica" w:cs="Helvetica"/>
                <w:kern w:val="0"/>
                <w:sz w:val="16"/>
                <w:szCs w:val="16"/>
              </w:rPr>
              <w:br w:type="page"/>
              <w:t xml:space="preserve">Challenge exposure: 0.2, 0.7, </w:t>
            </w:r>
            <w:proofErr w:type="gramStart"/>
            <w:r w:rsidRPr="004026F3">
              <w:rPr>
                <w:rFonts w:ascii="Helvetica" w:eastAsia="MS PGothic" w:hAnsi="Helvetica" w:cs="Helvetica"/>
                <w:kern w:val="0"/>
                <w:sz w:val="16"/>
                <w:szCs w:val="16"/>
              </w:rPr>
              <w:t>2.0</w:t>
            </w:r>
            <w:proofErr w:type="gramEnd"/>
            <w:r w:rsidRPr="004026F3">
              <w:rPr>
                <w:rFonts w:ascii="Helvetica" w:eastAsia="MS PGothic" w:hAnsi="Helvetica" w:cs="Helvetica"/>
                <w:kern w:val="0"/>
                <w:sz w:val="16"/>
                <w:szCs w:val="16"/>
              </w:rPr>
              <w:t xml:space="preserve"> %.</w:t>
            </w:r>
            <w:r w:rsidRPr="004026F3">
              <w:rPr>
                <w:rFonts w:ascii="Helvetica" w:eastAsia="MS PGothic" w:hAnsi="Helvetica" w:cs="Helvetica"/>
                <w:kern w:val="0"/>
                <w:sz w:val="16"/>
                <w:szCs w:val="16"/>
              </w:rPr>
              <w:br w:type="page"/>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No. of animals per dose </w:t>
      </w:r>
    </w:p>
    <w:tbl>
      <w:tblPr>
        <w:tblW w:w="0" w:type="auto"/>
        <w:tblCellSpacing w:w="7" w:type="dxa"/>
        <w:tblCellMar>
          <w:top w:w="45" w:type="dxa"/>
          <w:left w:w="45" w:type="dxa"/>
          <w:bottom w:w="45" w:type="dxa"/>
          <w:right w:w="45" w:type="dxa"/>
        </w:tblCellMar>
        <w:tblLook w:val="04A0"/>
      </w:tblPr>
      <w:tblGrid>
        <w:gridCol w:w="162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2749629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10 animals per group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Details on study design (Traditional tests)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45602241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Three groups of 10 animals (group A, B, C) were injected in 5 sites on one flank with 2.5 ug of tubercle bacilli in 0.05 mL of paraffin oil. They were injected into the same sites one day later with 100 ug of picric acid in 0.1 mL saline. In Group A, challenge tests were made on day 13. Animals (finally 9) of Group B were boosted on day 13 by contact application with 2.0% picric acid and tested on day 25. Group C was boosted on days 13 (2.0% picric acid) and 25 (0.7% picric acid) and tested on day 34. Challenge tests were made by contact application with one drop of the test solution on sites on the flank prepared by close-clipping with an electric hair clipper. The reactions were read at 24, 48 and 72 h and at one week. </w:t>
            </w:r>
            <w:r w:rsidRPr="004026F3">
              <w:rPr>
                <w:rFonts w:ascii="Helvetica" w:eastAsia="MS PGothic" w:hAnsi="Helvetica" w:cs="Helvetica"/>
                <w:kern w:val="0"/>
                <w:sz w:val="16"/>
                <w:szCs w:val="16"/>
              </w:rPr>
              <w:br w:type="page"/>
              <w:t>Each test included normal animals as toxicity controls, and their reactions were uniformly insignificant.</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t xml:space="preserve">MAIN STUDY </w:t>
            </w:r>
            <w:r w:rsidRPr="004026F3">
              <w:rPr>
                <w:rFonts w:ascii="Helvetica" w:eastAsia="MS PGothic" w:hAnsi="Helvetica" w:cs="Helvetica"/>
                <w:kern w:val="0"/>
                <w:sz w:val="16"/>
                <w:szCs w:val="16"/>
              </w:rPr>
              <w:br w:type="page"/>
              <w:t xml:space="preserve">A. INDUCTION EXPOSURE </w:t>
            </w:r>
            <w:r w:rsidRPr="004026F3">
              <w:rPr>
                <w:rFonts w:ascii="Helvetica" w:eastAsia="MS PGothic" w:hAnsi="Helvetica" w:cs="Helvetica"/>
                <w:kern w:val="0"/>
                <w:sz w:val="16"/>
                <w:szCs w:val="16"/>
              </w:rPr>
              <w:br w:type="page"/>
              <w:t xml:space="preserve">- No. of exposures: Group A: 1 (no-boosted), Group B: 2 (boosted on day 13 by contact application), Group C: 3 (boosted on days 13 and 25 by contact applications) </w:t>
            </w:r>
            <w:r w:rsidRPr="004026F3">
              <w:rPr>
                <w:rFonts w:ascii="Helvetica" w:eastAsia="MS PGothic" w:hAnsi="Helvetica" w:cs="Helvetica"/>
                <w:kern w:val="0"/>
                <w:sz w:val="16"/>
                <w:szCs w:val="16"/>
              </w:rPr>
              <w:br w:type="page"/>
              <w:t xml:space="preserve">- Control group: yes, normal ‘toxicity controls’. </w:t>
            </w:r>
            <w:r w:rsidRPr="004026F3">
              <w:rPr>
                <w:rFonts w:ascii="Helvetica" w:eastAsia="MS PGothic" w:hAnsi="Helvetica" w:cs="Helvetica"/>
                <w:kern w:val="0"/>
                <w:sz w:val="16"/>
                <w:szCs w:val="16"/>
              </w:rPr>
              <w:br w:type="page"/>
              <w:t xml:space="preserve">- Site: 5 sites on one flank (2.5 ug of tubercle bacilli was injected on these sites on the previous day) </w:t>
            </w:r>
            <w:r w:rsidRPr="004026F3">
              <w:rPr>
                <w:rFonts w:ascii="Helvetica" w:eastAsia="MS PGothic" w:hAnsi="Helvetica" w:cs="Helvetica"/>
                <w:kern w:val="0"/>
                <w:sz w:val="16"/>
                <w:szCs w:val="16"/>
              </w:rPr>
              <w:br w:type="page"/>
              <w:t xml:space="preserve">- Concentrations: 100 ug in 0.1 mL saline (injection), and 2% and 0.7% (contact application) </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t xml:space="preserve">B. CHALLENGE EXPOSURE </w:t>
            </w:r>
            <w:r w:rsidRPr="004026F3">
              <w:rPr>
                <w:rFonts w:ascii="Helvetica" w:eastAsia="MS PGothic" w:hAnsi="Helvetica" w:cs="Helvetica"/>
                <w:kern w:val="0"/>
                <w:sz w:val="16"/>
                <w:szCs w:val="16"/>
              </w:rPr>
              <w:br w:type="page"/>
              <w:t xml:space="preserve">- No. of exposures: 1- Day(s) of challenge: day13, day 25 or day 34 after injection </w:t>
            </w:r>
            <w:r w:rsidRPr="004026F3">
              <w:rPr>
                <w:rFonts w:ascii="Helvetica" w:eastAsia="MS PGothic" w:hAnsi="Helvetica" w:cs="Helvetica"/>
                <w:kern w:val="0"/>
                <w:sz w:val="16"/>
                <w:szCs w:val="16"/>
              </w:rPr>
              <w:br w:type="page"/>
              <w:t xml:space="preserve">- Site: flank </w:t>
            </w:r>
            <w:r w:rsidRPr="004026F3">
              <w:rPr>
                <w:rFonts w:ascii="Helvetica" w:eastAsia="MS PGothic" w:hAnsi="Helvetica" w:cs="Helvetica"/>
                <w:kern w:val="0"/>
                <w:sz w:val="16"/>
                <w:szCs w:val="16"/>
              </w:rPr>
              <w:br w:type="page"/>
              <w:t xml:space="preserve">- Concentrations: 2% on day13, 0.7% on day 25 or 0.2 % on day 34 </w:t>
            </w:r>
            <w:r w:rsidRPr="004026F3">
              <w:rPr>
                <w:rFonts w:ascii="Helvetica" w:eastAsia="MS PGothic" w:hAnsi="Helvetica" w:cs="Helvetica"/>
                <w:kern w:val="0"/>
                <w:sz w:val="16"/>
                <w:szCs w:val="16"/>
              </w:rPr>
              <w:br w:type="page"/>
              <w:t xml:space="preserve">- Evaluation (hr after challenge): 24, 48, and 72 h and 1 week </w:t>
            </w:r>
            <w:r w:rsidRPr="004026F3">
              <w:rPr>
                <w:rFonts w:ascii="Helvetica" w:eastAsia="MS PGothic" w:hAnsi="Helvetica" w:cs="Helvetica"/>
                <w:kern w:val="0"/>
                <w:sz w:val="16"/>
                <w:szCs w:val="16"/>
              </w:rPr>
              <w:br w:type="page"/>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 </w:t>
      </w:r>
    </w:p>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Traditional sensitisation test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Results of test (except LLNA)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22"/>
        <w:gridCol w:w="1727"/>
        <w:gridCol w:w="802"/>
        <w:gridCol w:w="1211"/>
        <w:gridCol w:w="1606"/>
        <w:gridCol w:w="1441"/>
        <w:gridCol w:w="1700"/>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Reading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Hours after challenge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Group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Dose level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No. with + reactions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Total no. in group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Clinical observations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test group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 (Group A)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10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test group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0.7% (Group B)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9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test group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0.2% (Group C)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10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LLNA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1154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Average scores in Group A and C were both 4.1. There were no data available for the results in group B, but it was reported that they fell between group A and C.</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Overall remarks, attachments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The scoring system:</w:t>
            </w:r>
          </w:p>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tr (trace):            between 'negative' and 'one-plus' (+)</w:t>
            </w:r>
          </w:p>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i/>
                <w:iCs/>
                <w:kern w:val="0"/>
                <w:sz w:val="24"/>
                <w:szCs w:val="24"/>
              </w:rPr>
              <w:t>tr</w:t>
            </w:r>
            <w:r w:rsidRPr="004026F3">
              <w:rPr>
                <w:rFonts w:ascii="MS PGothic" w:eastAsia="MS PGothic" w:hAnsi="MS PGothic" w:cs="MS PGothic"/>
                <w:kern w:val="0"/>
                <w:sz w:val="24"/>
                <w:szCs w:val="24"/>
              </w:rPr>
              <w:t>(strong trace):  traces of dotted erythema</w:t>
            </w:r>
          </w:p>
          <w:p w:rsidR="004026F3" w:rsidRPr="004026F3" w:rsidRDefault="004026F3" w:rsidP="004026F3">
            <w:pPr>
              <w:jc w:val="left"/>
              <w:rPr>
                <w:rFonts w:ascii="MS PGothic" w:eastAsia="MS PGothic" w:hAnsi="MS PGothic" w:cs="MS PGothic"/>
                <w:kern w:val="0"/>
                <w:sz w:val="24"/>
                <w:szCs w:val="24"/>
              </w:rPr>
            </w:pPr>
            <w:r w:rsidRPr="004026F3">
              <w:rPr>
                <w:rFonts w:ascii="Century" w:eastAsia="MS PGothic" w:hAnsi="Century" w:cs="MS PGothic"/>
                <w:kern w:val="0"/>
                <w:szCs w:val="21"/>
              </w:rPr>
              <w:t>±</w:t>
            </w:r>
            <w:r w:rsidRPr="004026F3">
              <w:rPr>
                <w:rFonts w:ascii="MS PGothic" w:eastAsia="MS PGothic" w:hAnsi="MS PGothic" w:cs="MS PGothic"/>
                <w:kern w:val="0"/>
                <w:sz w:val="24"/>
                <w:szCs w:val="24"/>
              </w:rPr>
              <w:t>(</w:t>
            </w:r>
            <w:r w:rsidRPr="004026F3">
              <w:rPr>
                <w:rFonts w:ascii="MS PGothic" w:eastAsia="MS PGothic" w:hAnsi="MS PGothic" w:cs="MS PGothic"/>
                <w:kern w:val="0"/>
                <w:szCs w:val="21"/>
              </w:rPr>
              <w:t>'one-half'</w:t>
            </w:r>
            <w:r w:rsidRPr="004026F3">
              <w:rPr>
                <w:rFonts w:ascii="MS PGothic" w:eastAsia="MS PGothic" w:hAnsi="MS PGothic" w:cs="MS PGothic"/>
                <w:kern w:val="0"/>
                <w:sz w:val="24"/>
                <w:szCs w:val="24"/>
              </w:rPr>
              <w:t>):          a few faintly pink small papules</w:t>
            </w:r>
          </w:p>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w:t>
            </w:r>
            <w:r w:rsidRPr="004026F3">
              <w:rPr>
                <w:rFonts w:ascii="MS PGothic" w:eastAsia="MS PGothic" w:hAnsi="MS PGothic" w:cs="MS PGothic"/>
                <w:kern w:val="0"/>
                <w:szCs w:val="21"/>
              </w:rPr>
              <w:t>'three-quarters'</w:t>
            </w:r>
            <w:r w:rsidRPr="004026F3">
              <w:rPr>
                <w:rFonts w:ascii="MS PGothic" w:eastAsia="MS PGothic" w:hAnsi="MS PGothic" w:cs="MS PGothic"/>
                <w:kern w:val="0"/>
                <w:sz w:val="24"/>
                <w:szCs w:val="24"/>
              </w:rPr>
              <w:t>): a few coarse spots or streakes</w:t>
            </w:r>
          </w:p>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many coarse pale pink patches</w:t>
            </w:r>
          </w:p>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+str(</w:t>
            </w:r>
            <w:r w:rsidRPr="004026F3">
              <w:rPr>
                <w:rFonts w:ascii="MS PGothic" w:eastAsia="MS PGothic" w:hAnsi="MS PGothic" w:cs="MS PGothic"/>
                <w:kern w:val="0"/>
                <w:szCs w:val="21"/>
              </w:rPr>
              <w:t>one-plus, but strong</w:t>
            </w:r>
            <w:r w:rsidRPr="004026F3">
              <w:rPr>
                <w:rFonts w:ascii="MS PGothic" w:eastAsia="MS PGothic" w:hAnsi="MS PGothic" w:cs="MS PGothic"/>
                <w:kern w:val="0"/>
                <w:sz w:val="24"/>
                <w:szCs w:val="24"/>
              </w:rPr>
              <w:t>): the same as + but with patches distinctly elevated</w:t>
            </w:r>
          </w:p>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pale pink, usually slightly elevated</w:t>
            </w:r>
          </w:p>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pale pink to pink, usually moderately elevated</w:t>
            </w:r>
          </w:p>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pink and definitely thickened. Reactions of even greater intensity will be encountered in highly sensitized animals</w:t>
            </w:r>
          </w:p>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bright pink, well thickened</w:t>
            </w:r>
          </w:p>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bright pink with central tissue destruction ('plaques' covering creamy cellular accumulations)</w:t>
            </w:r>
          </w:p>
          <w:p w:rsidR="004026F3" w:rsidRPr="004026F3" w:rsidRDefault="004026F3" w:rsidP="004026F3">
            <w:pPr>
              <w:jc w:val="left"/>
              <w:rPr>
                <w:rFonts w:ascii="MS PGothic" w:eastAsia="MS PGothic" w:hAnsi="MS PGothic" w:cs="MS PGothic"/>
                <w:kern w:val="0"/>
                <w:sz w:val="24"/>
                <w:szCs w:val="24"/>
              </w:rPr>
            </w:pPr>
            <w:r w:rsidRPr="004026F3">
              <w:rPr>
                <w:rFonts w:ascii="-3 0慣誰" w:eastAsia="-3 0慣誰" w:hAnsi="MS PGothic" w:cs="MS PGothic" w:hint="eastAsia"/>
                <w:kern w:val="0"/>
                <w:sz w:val="24"/>
                <w:szCs w:val="24"/>
              </w:rPr>
              <w:t>Scores being assigned as follows: "1" for each "one-plus" (+); 0.75 for three-quarters (+-); 0.5 for "one-half" (±); 0.2 for "strong trace" (tr); 0.1 for "trace" (tr).</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Applicant's summary and conclusion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411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04498448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Picric acid shows positive response of skin sensitization. </w:t>
            </w:r>
          </w:p>
        </w:tc>
      </w:tr>
    </w:tbl>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Skin sensitisation.002 (USEPA 1980)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309135591"/>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IUC5-f285ba00-d882-439b-9966-7572d87203b4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15:48:59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54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disregarded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4 (not assignable)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Secondary literature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958"/>
        <w:gridCol w:w="677"/>
        <w:gridCol w:w="446"/>
        <w:gridCol w:w="4341"/>
        <w:gridCol w:w="1682"/>
        <w:gridCol w:w="1486"/>
        <w:gridCol w:w="890"/>
        <w:gridCol w:w="1335"/>
        <w:gridCol w:w="1575"/>
        <w:gridCol w:w="979"/>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US EPA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1980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Nitrophenols: Ambient water quality criteria, Washington DC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Applicant's summary and conclusion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713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05869752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The major effect of nonlethal doses of trinitrophenol appears to be an allergic or irritative dermatitis. </w:t>
            </w:r>
          </w:p>
        </w:tc>
      </w:tr>
    </w:tbl>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7.5 Repeated dose toxicity </w:t>
      </w:r>
    </w:p>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7.5.1 Repeated dose toxicity: oral </w:t>
      </w:r>
    </w:p>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Repeated dose toxicity: oral.001 (28d repeated dose: MHLW Japan, 2001)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379817450"/>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IUC5-d06d4cb3-607f-48fa-9737-a5cbbdd00dda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2011-02-24 14:11:33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732"/>
        <w:gridCol w:w="209"/>
        <w:gridCol w:w="2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key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 (reliable without restriction)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GLP guideline study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33"/>
        <w:gridCol w:w="842"/>
        <w:gridCol w:w="446"/>
        <w:gridCol w:w="3224"/>
        <w:gridCol w:w="3065"/>
        <w:gridCol w:w="2494"/>
        <w:gridCol w:w="735"/>
        <w:gridCol w:w="1712"/>
        <w:gridCol w:w="1162"/>
        <w:gridCol w:w="775"/>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MHLW, Japan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2001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Twenty-eight-day repeat dose oral toxicity test of 2,4,6-trinitrophenol in rats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Toxicity Testing Reports of Environmental Chemicals, Volume 8. </w:t>
            </w:r>
            <w:proofErr w:type="gramStart"/>
            <w:r w:rsidRPr="004026F3">
              <w:rPr>
                <w:rFonts w:ascii="Helvetica" w:eastAsia="MS PGothic" w:hAnsi="Helvetica" w:cs="Helvetica"/>
                <w:kern w:val="0"/>
                <w:sz w:val="16"/>
                <w:szCs w:val="16"/>
              </w:rPr>
              <w:t>p229-259</w:t>
            </w:r>
            <w:proofErr w:type="gramEnd"/>
            <w:r w:rsidRPr="004026F3">
              <w:rPr>
                <w:rFonts w:ascii="Helvetica" w:eastAsia="MS PGothic" w:hAnsi="Helvetica" w:cs="Helvetica"/>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Mitsubishi Chemical Safety Institute Ltd., Kashima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8L660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Ministry of Health and Welfare (Japan)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32062459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data published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Cross-reference to same study </w:t>
      </w:r>
    </w:p>
    <w:tbl>
      <w:tblPr>
        <w:tblW w:w="0" w:type="auto"/>
        <w:tblCellSpacing w:w="7" w:type="dxa"/>
        <w:tblCellMar>
          <w:top w:w="45" w:type="dxa"/>
          <w:left w:w="45" w:type="dxa"/>
          <w:bottom w:w="45" w:type="dxa"/>
          <w:right w:w="45" w:type="dxa"/>
        </w:tblCellMar>
        <w:tblLook w:val="04A0"/>
      </w:tblPr>
      <w:tblGrid>
        <w:gridCol w:w="1046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710569324"/>
              <w:rPr>
                <w:rFonts w:ascii="Helvetica" w:eastAsia="MS PGothic" w:hAnsi="Helvetica" w:cs="Helvetica"/>
                <w:kern w:val="0"/>
                <w:sz w:val="16"/>
                <w:szCs w:val="16"/>
              </w:rPr>
            </w:pPr>
            <w:r w:rsidRPr="004026F3">
              <w:rPr>
                <w:rFonts w:ascii="Helvetica" w:eastAsia="MS PGothic" w:hAnsi="Helvetica" w:cs="Helvetica"/>
                <w:kern w:val="0"/>
                <w:sz w:val="16"/>
                <w:szCs w:val="16"/>
              </w:rPr>
              <w:t>Takahashi M et al. (2004). Comparative toxicity study of 2</w:t>
            </w:r>
            <w:proofErr w:type="gramStart"/>
            <w:r w:rsidRPr="004026F3">
              <w:rPr>
                <w:rFonts w:ascii="Helvetica" w:eastAsia="MS PGothic" w:hAnsi="Helvetica" w:cs="Helvetica"/>
                <w:kern w:val="0"/>
                <w:sz w:val="16"/>
                <w:szCs w:val="16"/>
              </w:rPr>
              <w:t>,4,6</w:t>
            </w:r>
            <w:proofErr w:type="gramEnd"/>
            <w:r w:rsidRPr="004026F3">
              <w:rPr>
                <w:rFonts w:ascii="Helvetica" w:eastAsia="MS PGothic" w:hAnsi="Helvetica" w:cs="Helvetica"/>
                <w:kern w:val="0"/>
                <w:sz w:val="16"/>
                <w:szCs w:val="16"/>
              </w:rPr>
              <w:t xml:space="preserve">-trinitrophenol (picric acid) in newborn and young rats. Congenit. Anom. 44, 204-214.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768"/>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42653620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subacute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682969034"/>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9669"/>
        <w:gridCol w:w="900"/>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Deviations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guideline: Guidelines for a 28-day repeated dose toxicity test in mammalian species (Chemical Substances Control Law of Japan)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153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10160710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(incl. certificate)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materials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2786176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Identity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88-89-1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13698"/>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92741718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 Name of test material (as cited in study report): 2,4,6-trinitrophenol, </w:t>
            </w:r>
            <w:r w:rsidRPr="004026F3">
              <w:rPr>
                <w:rFonts w:ascii="Helvetica" w:eastAsia="MS PGothic" w:hAnsi="Helvetica" w:cs="Helvetica"/>
                <w:kern w:val="0"/>
                <w:sz w:val="16"/>
                <w:szCs w:val="16"/>
              </w:rPr>
              <w:br w:type="page"/>
              <w:t xml:space="preserve">- Analytical purity: 81.4%, </w:t>
            </w:r>
            <w:r w:rsidRPr="004026F3">
              <w:rPr>
                <w:rFonts w:ascii="Helvetica" w:eastAsia="MS PGothic" w:hAnsi="Helvetica" w:cs="Helvetica"/>
                <w:kern w:val="0"/>
                <w:sz w:val="16"/>
                <w:szCs w:val="16"/>
              </w:rPr>
              <w:br w:type="page"/>
              <w:t xml:space="preserve">- Impurities (identity and concentrations): moisture 18.5%, others 0.1%, </w:t>
            </w:r>
            <w:r w:rsidRPr="004026F3">
              <w:rPr>
                <w:rFonts w:ascii="Helvetica" w:eastAsia="MS PGothic" w:hAnsi="Helvetica" w:cs="Helvetica"/>
                <w:kern w:val="0"/>
                <w:sz w:val="16"/>
                <w:szCs w:val="16"/>
              </w:rPr>
              <w:br w:type="page"/>
              <w:t xml:space="preserve">- Lot/batch No.: 8802403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animals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Species </w:t>
      </w:r>
    </w:p>
    <w:tbl>
      <w:tblPr>
        <w:tblW w:w="0" w:type="auto"/>
        <w:tblCellSpacing w:w="7" w:type="dxa"/>
        <w:tblCellMar>
          <w:top w:w="45" w:type="dxa"/>
          <w:left w:w="45" w:type="dxa"/>
          <w:bottom w:w="45" w:type="dxa"/>
          <w:right w:w="45" w:type="dxa"/>
        </w:tblCellMar>
        <w:tblLook w:val="04A0"/>
      </w:tblPr>
      <w:tblGrid>
        <w:gridCol w:w="30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85422826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rat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Strain </w:t>
      </w:r>
    </w:p>
    <w:tbl>
      <w:tblPr>
        <w:tblW w:w="0" w:type="auto"/>
        <w:tblCellSpacing w:w="7" w:type="dxa"/>
        <w:tblCellMar>
          <w:top w:w="45" w:type="dxa"/>
          <w:left w:w="45" w:type="dxa"/>
          <w:bottom w:w="45" w:type="dxa"/>
          <w:right w:w="45" w:type="dxa"/>
        </w:tblCellMar>
        <w:tblLook w:val="04A0"/>
      </w:tblPr>
      <w:tblGrid>
        <w:gridCol w:w="174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97807583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Crj: CD(SD) IGS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Sex </w:t>
      </w:r>
    </w:p>
    <w:tbl>
      <w:tblPr>
        <w:tblW w:w="0" w:type="auto"/>
        <w:tblCellSpacing w:w="7" w:type="dxa"/>
        <w:tblCellMar>
          <w:top w:w="45" w:type="dxa"/>
          <w:left w:w="45" w:type="dxa"/>
          <w:bottom w:w="45" w:type="dxa"/>
          <w:right w:w="45" w:type="dxa"/>
        </w:tblCellMar>
        <w:tblLook w:val="04A0"/>
      </w:tblPr>
      <w:tblGrid>
        <w:gridCol w:w="99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83999914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male/female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015718867"/>
              <w:rPr>
                <w:rFonts w:ascii="Helvetica" w:eastAsia="MS PGothic" w:hAnsi="Helvetica" w:cs="Helvetica"/>
                <w:kern w:val="0"/>
                <w:sz w:val="16"/>
                <w:szCs w:val="16"/>
              </w:rPr>
            </w:pPr>
            <w:r w:rsidRPr="004026F3">
              <w:rPr>
                <w:rFonts w:ascii="Helvetica" w:eastAsia="MS PGothic" w:hAnsi="Helvetica" w:cs="Helvetica"/>
                <w:kern w:val="0"/>
                <w:sz w:val="16"/>
                <w:szCs w:val="16"/>
              </w:rPr>
              <w:t>TEST ANIMALS</w:t>
            </w:r>
            <w:r w:rsidRPr="004026F3">
              <w:rPr>
                <w:rFonts w:ascii="Helvetica" w:eastAsia="MS PGothic" w:hAnsi="Helvetica" w:cs="Helvetica"/>
                <w:kern w:val="0"/>
                <w:sz w:val="16"/>
                <w:szCs w:val="16"/>
              </w:rPr>
              <w:br w:type="page"/>
              <w:t>- Source: Charles River Laboratories Japan, Inc.</w:t>
            </w:r>
            <w:r w:rsidRPr="004026F3">
              <w:rPr>
                <w:rFonts w:ascii="Helvetica" w:eastAsia="MS PGothic" w:hAnsi="Helvetica" w:cs="Helvetica"/>
                <w:kern w:val="0"/>
                <w:sz w:val="16"/>
                <w:szCs w:val="16"/>
              </w:rPr>
              <w:br w:type="page"/>
              <w:t>- Age at study initiation: 5 weeks old</w:t>
            </w:r>
            <w:r w:rsidRPr="004026F3">
              <w:rPr>
                <w:rFonts w:ascii="Helvetica" w:eastAsia="MS PGothic" w:hAnsi="Helvetica" w:cs="Helvetica"/>
                <w:kern w:val="0"/>
                <w:sz w:val="16"/>
                <w:szCs w:val="16"/>
              </w:rPr>
              <w:br w:type="page"/>
              <w:t xml:space="preserve">- Weight at study initiation: Male, 156-179 g; female, 130-154 g </w:t>
            </w:r>
            <w:r w:rsidRPr="004026F3">
              <w:rPr>
                <w:rFonts w:ascii="Helvetica" w:eastAsia="MS PGothic" w:hAnsi="Helvetica" w:cs="Helvetica"/>
                <w:kern w:val="0"/>
                <w:sz w:val="16"/>
                <w:szCs w:val="16"/>
              </w:rPr>
              <w:br w:type="page"/>
              <w:t>- Housing: polycarbonate cage (265 width x 426 depth x 200 height mm; Tokiwa Kagaku Co.) with chips bedding</w:t>
            </w:r>
            <w:r w:rsidRPr="004026F3">
              <w:rPr>
                <w:rFonts w:ascii="Helvetica" w:eastAsia="MS PGothic" w:hAnsi="Helvetica" w:cs="Helvetica"/>
                <w:kern w:val="0"/>
                <w:sz w:val="16"/>
                <w:szCs w:val="16"/>
              </w:rPr>
              <w:br w:type="page"/>
              <w:t>- Diet: ad libitum</w:t>
            </w:r>
            <w:r w:rsidRPr="004026F3">
              <w:rPr>
                <w:rFonts w:ascii="Helvetica" w:eastAsia="MS PGothic" w:hAnsi="Helvetica" w:cs="Helvetica"/>
                <w:kern w:val="0"/>
                <w:sz w:val="16"/>
                <w:szCs w:val="16"/>
              </w:rPr>
              <w:br w:type="page"/>
              <w:t>- Water: ad libitum</w:t>
            </w:r>
            <w:r w:rsidRPr="004026F3">
              <w:rPr>
                <w:rFonts w:ascii="Helvetica" w:eastAsia="MS PGothic" w:hAnsi="Helvetica" w:cs="Helvetica"/>
                <w:kern w:val="0"/>
                <w:sz w:val="16"/>
                <w:szCs w:val="16"/>
              </w:rPr>
              <w:br w:type="page"/>
              <w:t>- Acclimation period: 7 days</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t>ENVIRONMENTAL CONDITIONS</w:t>
            </w:r>
            <w:r w:rsidRPr="004026F3">
              <w:rPr>
                <w:rFonts w:ascii="Helvetica" w:eastAsia="MS PGothic" w:hAnsi="Helvetica" w:cs="Helvetica"/>
                <w:kern w:val="0"/>
                <w:sz w:val="16"/>
                <w:szCs w:val="16"/>
              </w:rPr>
              <w:br w:type="page"/>
              <w:t>- Temperature (°C): 21-24</w:t>
            </w:r>
            <w:r w:rsidRPr="004026F3">
              <w:rPr>
                <w:rFonts w:ascii="Helvetica" w:eastAsia="MS PGothic" w:hAnsi="Helvetica" w:cs="Helvetica"/>
                <w:kern w:val="0"/>
                <w:sz w:val="16"/>
                <w:szCs w:val="16"/>
              </w:rPr>
              <w:br w:type="page"/>
              <w:t>- Humidity (%): 48-73</w:t>
            </w:r>
            <w:r w:rsidRPr="004026F3">
              <w:rPr>
                <w:rFonts w:ascii="Helvetica" w:eastAsia="MS PGothic" w:hAnsi="Helvetica" w:cs="Helvetica"/>
                <w:kern w:val="0"/>
                <w:sz w:val="16"/>
                <w:szCs w:val="16"/>
              </w:rPr>
              <w:br w:type="page"/>
              <w:t>- Air changes: 12 times per hr</w:t>
            </w:r>
            <w:r w:rsidRPr="004026F3">
              <w:rPr>
                <w:rFonts w:ascii="Helvetica" w:eastAsia="MS PGothic" w:hAnsi="Helvetica" w:cs="Helvetica"/>
                <w:kern w:val="0"/>
                <w:sz w:val="16"/>
                <w:szCs w:val="16"/>
              </w:rPr>
              <w:br w:type="page"/>
              <w:t xml:space="preserve">- Photoperiod: 12 hrs dark / 12 hrs light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Administration / exposure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99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66123110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oral: gavage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Vehicle </w:t>
      </w:r>
    </w:p>
    <w:tbl>
      <w:tblPr>
        <w:tblW w:w="0" w:type="auto"/>
        <w:tblCellSpacing w:w="7" w:type="dxa"/>
        <w:tblCellMar>
          <w:top w:w="45" w:type="dxa"/>
          <w:left w:w="45" w:type="dxa"/>
          <w:bottom w:w="45" w:type="dxa"/>
          <w:right w:w="45" w:type="dxa"/>
        </w:tblCellMar>
        <w:tblLook w:val="04A0"/>
      </w:tblPr>
      <w:tblGrid>
        <w:gridCol w:w="4814"/>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55713614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0.5% CMC-Na aqueous solution mixed with 0.1% Tween 80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Details on oral exposure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26846790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PREPARATION OF DOSING SOLUTIONS: Test substance was dissolved in 0.5% CMC-Na aqueous solution mixed with 0.1% Tween 80 to prepare dosing solutions at concentrations of 0.4 mg/L - 10 mg/L. </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t>VEHICLE</w:t>
            </w:r>
            <w:r w:rsidRPr="004026F3">
              <w:rPr>
                <w:rFonts w:ascii="Helvetica" w:eastAsia="MS PGothic" w:hAnsi="Helvetica" w:cs="Helvetica"/>
                <w:kern w:val="0"/>
                <w:sz w:val="16"/>
                <w:szCs w:val="16"/>
              </w:rPr>
              <w:br w:type="page"/>
              <w:t>- Concentration in vehicle: 0.4-10 mg/L</w:t>
            </w:r>
            <w:r w:rsidRPr="004026F3">
              <w:rPr>
                <w:rFonts w:ascii="Helvetica" w:eastAsia="MS PGothic" w:hAnsi="Helvetica" w:cs="Helvetica"/>
                <w:kern w:val="0"/>
                <w:sz w:val="16"/>
                <w:szCs w:val="16"/>
              </w:rPr>
              <w:br w:type="page"/>
              <w:t xml:space="preserve">- Amount of vehicle (if gavage): 10 mL/kg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Analytical verification of doses or concentrations </w:t>
      </w:r>
    </w:p>
    <w:tbl>
      <w:tblPr>
        <w:tblW w:w="0" w:type="auto"/>
        <w:tblCellSpacing w:w="7" w:type="dxa"/>
        <w:tblCellMar>
          <w:top w:w="45" w:type="dxa"/>
          <w:left w:w="45" w:type="dxa"/>
          <w:bottom w:w="45" w:type="dxa"/>
          <w:right w:w="45" w:type="dxa"/>
        </w:tblCellMar>
        <w:tblLook w:val="04A0"/>
      </w:tblPr>
      <w:tblGrid>
        <w:gridCol w:w="36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62438813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Duration of treatment / exposure </w:t>
      </w:r>
    </w:p>
    <w:tbl>
      <w:tblPr>
        <w:tblW w:w="0" w:type="auto"/>
        <w:tblCellSpacing w:w="7" w:type="dxa"/>
        <w:tblCellMar>
          <w:top w:w="45" w:type="dxa"/>
          <w:left w:w="45" w:type="dxa"/>
          <w:bottom w:w="45" w:type="dxa"/>
          <w:right w:w="45" w:type="dxa"/>
        </w:tblCellMar>
        <w:tblLook w:val="04A0"/>
      </w:tblPr>
      <w:tblGrid>
        <w:gridCol w:w="67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31059329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28 days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Frequency of treatment </w:t>
      </w:r>
    </w:p>
    <w:tbl>
      <w:tblPr>
        <w:tblW w:w="0" w:type="auto"/>
        <w:tblCellSpacing w:w="7" w:type="dxa"/>
        <w:tblCellMar>
          <w:top w:w="45" w:type="dxa"/>
          <w:left w:w="45" w:type="dxa"/>
          <w:bottom w:w="45" w:type="dxa"/>
          <w:right w:w="45" w:type="dxa"/>
        </w:tblCellMar>
        <w:tblLook w:val="04A0"/>
      </w:tblPr>
      <w:tblGrid>
        <w:gridCol w:w="324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61043400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once a day, 7 days per week, total 28 doses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Doses/concentrations </w:t>
      </w:r>
    </w:p>
    <w:tbl>
      <w:tblPr>
        <w:tblW w:w="0" w:type="auto"/>
        <w:tblCellSpacing w:w="7" w:type="dxa"/>
        <w:tblCellMar>
          <w:top w:w="45" w:type="dxa"/>
          <w:left w:w="45" w:type="dxa"/>
          <w:bottom w:w="45" w:type="dxa"/>
          <w:right w:w="45" w:type="dxa"/>
        </w:tblCellMar>
        <w:tblLook w:val="04A0"/>
      </w:tblPr>
      <w:tblGrid>
        <w:gridCol w:w="268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593439924"/>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0 (vehicle), 4, 20, 100 mg/kg bw/day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727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44577990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Main study: 6 rats/sex/dose, reversibility study:6 rats/sex/dose (vehicle control and high-dose groups)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175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084570928"/>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concurrent vehicle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430200676"/>
              <w:rPr>
                <w:rFonts w:ascii="Helvetica" w:eastAsia="MS PGothic" w:hAnsi="Helvetica" w:cs="Helvetica"/>
                <w:kern w:val="0"/>
                <w:sz w:val="16"/>
                <w:szCs w:val="16"/>
              </w:rPr>
            </w:pPr>
            <w:r w:rsidRPr="004026F3">
              <w:rPr>
                <w:rFonts w:ascii="Helvetica" w:eastAsia="MS PGothic" w:hAnsi="Helvetica" w:cs="Helvetica"/>
                <w:kern w:val="0"/>
                <w:sz w:val="16"/>
                <w:szCs w:val="16"/>
              </w:rPr>
              <w:t>- Dose selection rationale: Based on a 14-day preliminary study in rats, which revealed an increase in mortality at the dose of 500 mg/kg bw, and hematological and organ weight changes at the dose of 100 mg/kg bw the highest dose in this study was set at 100 mg/kg bw, where obvious toxicity changes were expected.</w:t>
            </w:r>
            <w:r w:rsidRPr="004026F3">
              <w:rPr>
                <w:rFonts w:ascii="Helvetica" w:eastAsia="MS PGothic" w:hAnsi="Helvetica" w:cs="Helvetica"/>
                <w:kern w:val="0"/>
                <w:sz w:val="16"/>
                <w:szCs w:val="16"/>
              </w:rPr>
              <w:br w:type="page"/>
              <w:t xml:space="preserve">- Post-exposure recovery period in satellite groups: 14 days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Examinations </w:t>
      </w:r>
    </w:p>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Observations and examinations performed and frequency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3561539"/>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CAGE SIDE OBSERVATIONS: Yes </w:t>
            </w:r>
            <w:r w:rsidRPr="004026F3">
              <w:rPr>
                <w:rFonts w:ascii="Helvetica" w:eastAsia="MS PGothic" w:hAnsi="Helvetica" w:cs="Helvetica"/>
                <w:kern w:val="0"/>
                <w:sz w:val="16"/>
                <w:szCs w:val="16"/>
              </w:rPr>
              <w:br w:type="page"/>
              <w:t>- Time schedule: 2 times/day</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t>DETAILED CLINICAL OBSERVATIONS: No</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t>BODY WEIGHT: Yes</w:t>
            </w:r>
            <w:r w:rsidRPr="004026F3">
              <w:rPr>
                <w:rFonts w:ascii="Helvetica" w:eastAsia="MS PGothic" w:hAnsi="Helvetica" w:cs="Helvetica"/>
                <w:kern w:val="0"/>
                <w:sz w:val="16"/>
                <w:szCs w:val="16"/>
              </w:rPr>
              <w:br w:type="page"/>
              <w:t xml:space="preserve">- Time schedule for examinations: the day of initiation of dosing, thereafter once a week </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t>FOOD consumption for each animal was recorded once a week and mean daily consumption was calculated as g food/animal/day.</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t xml:space="preserve">HAEMATOLOGY: Yes </w:t>
            </w:r>
            <w:r w:rsidRPr="004026F3">
              <w:rPr>
                <w:rFonts w:ascii="Helvetica" w:eastAsia="MS PGothic" w:hAnsi="Helvetica" w:cs="Helvetica"/>
                <w:kern w:val="0"/>
                <w:sz w:val="16"/>
                <w:szCs w:val="16"/>
              </w:rPr>
              <w:br w:type="page"/>
              <w:t>- Time schedule for collection of blood: Immediately before necropsy</w:t>
            </w:r>
            <w:r w:rsidRPr="004026F3">
              <w:rPr>
                <w:rFonts w:ascii="Helvetica" w:eastAsia="MS PGothic" w:hAnsi="Helvetica" w:cs="Helvetica"/>
                <w:kern w:val="0"/>
                <w:sz w:val="16"/>
                <w:szCs w:val="16"/>
              </w:rPr>
              <w:br w:type="page"/>
              <w:t xml:space="preserve">- Anaesthetic used for blood collection: Yes (sodium thiopental) </w:t>
            </w:r>
            <w:r w:rsidRPr="004026F3">
              <w:rPr>
                <w:rFonts w:ascii="Helvetica" w:eastAsia="MS PGothic" w:hAnsi="Helvetica" w:cs="Helvetica"/>
                <w:kern w:val="0"/>
                <w:sz w:val="16"/>
                <w:szCs w:val="16"/>
              </w:rPr>
              <w:br w:type="page"/>
              <w:t xml:space="preserve">- Animals fasted: No </w:t>
            </w:r>
            <w:r w:rsidRPr="004026F3">
              <w:rPr>
                <w:rFonts w:ascii="Helvetica" w:eastAsia="MS PGothic" w:hAnsi="Helvetica" w:cs="Helvetica"/>
                <w:kern w:val="0"/>
                <w:sz w:val="16"/>
                <w:szCs w:val="16"/>
              </w:rPr>
              <w:br w:type="page"/>
              <w:t>- How many animals: 6 animals/sex/dose (both main and recovery studies)</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t xml:space="preserve">CLINICAL CHEMISTRY: Yes </w:t>
            </w:r>
            <w:r w:rsidRPr="004026F3">
              <w:rPr>
                <w:rFonts w:ascii="Helvetica" w:eastAsia="MS PGothic" w:hAnsi="Helvetica" w:cs="Helvetica"/>
                <w:kern w:val="0"/>
                <w:sz w:val="16"/>
                <w:szCs w:val="16"/>
              </w:rPr>
              <w:br w:type="page"/>
              <w:t>- Time schedule for collection of blood: Immediately before necropsy</w:t>
            </w:r>
            <w:r w:rsidRPr="004026F3">
              <w:rPr>
                <w:rFonts w:ascii="Helvetica" w:eastAsia="MS PGothic" w:hAnsi="Helvetica" w:cs="Helvetica"/>
                <w:kern w:val="0"/>
                <w:sz w:val="16"/>
                <w:szCs w:val="16"/>
              </w:rPr>
              <w:br w:type="page"/>
              <w:t xml:space="preserve">- Animals fasted: No </w:t>
            </w:r>
            <w:r w:rsidRPr="004026F3">
              <w:rPr>
                <w:rFonts w:ascii="Helvetica" w:eastAsia="MS PGothic" w:hAnsi="Helvetica" w:cs="Helvetica"/>
                <w:kern w:val="0"/>
                <w:sz w:val="16"/>
                <w:szCs w:val="16"/>
              </w:rPr>
              <w:br w:type="page"/>
              <w:t>- How many animals: 6 animals/sex/dose (both main and recovery studies)</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t xml:space="preserve">URINALYSIS: Yes </w:t>
            </w:r>
            <w:r w:rsidRPr="004026F3">
              <w:rPr>
                <w:rFonts w:ascii="Helvetica" w:eastAsia="MS PGothic" w:hAnsi="Helvetica" w:cs="Helvetica"/>
                <w:kern w:val="0"/>
                <w:sz w:val="16"/>
                <w:szCs w:val="16"/>
              </w:rPr>
              <w:br w:type="page"/>
              <w:t>- Time schedule for collection of urine: 4th week of dosing and 2nd week of recovery</w:t>
            </w:r>
            <w:r w:rsidRPr="004026F3">
              <w:rPr>
                <w:rFonts w:ascii="Helvetica" w:eastAsia="MS PGothic" w:hAnsi="Helvetica" w:cs="Helvetica"/>
                <w:kern w:val="0"/>
                <w:sz w:val="16"/>
                <w:szCs w:val="16"/>
              </w:rPr>
              <w:br w:type="page"/>
              <w:t>- Metabolism cages used for collection of urine: No data</w:t>
            </w:r>
            <w:r w:rsidRPr="004026F3">
              <w:rPr>
                <w:rFonts w:ascii="Helvetica" w:eastAsia="MS PGothic" w:hAnsi="Helvetica" w:cs="Helvetica"/>
                <w:kern w:val="0"/>
                <w:sz w:val="16"/>
                <w:szCs w:val="16"/>
              </w:rPr>
              <w:br w:type="page"/>
              <w:t>- Animals fasted: No data</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t xml:space="preserve">NEUROBEHAVIOURAL EXAMINATION: No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Sacrifice and pathology </w:t>
      </w:r>
    </w:p>
    <w:tbl>
      <w:tblPr>
        <w:tblW w:w="0" w:type="auto"/>
        <w:tblCellSpacing w:w="7" w:type="dxa"/>
        <w:tblCellMar>
          <w:top w:w="45" w:type="dxa"/>
          <w:left w:w="45" w:type="dxa"/>
          <w:bottom w:w="45" w:type="dxa"/>
          <w:right w:w="45" w:type="dxa"/>
        </w:tblCellMar>
        <w:tblLook w:val="04A0"/>
      </w:tblPr>
      <w:tblGrid>
        <w:gridCol w:w="700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805391148"/>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Necropsy, organ weight (absolute and relative to body weight), and histopathological examination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Statistics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004820590"/>
              <w:rPr>
                <w:rFonts w:ascii="Helvetica" w:eastAsia="MS PGothic" w:hAnsi="Helvetica" w:cs="Helvetica"/>
                <w:kern w:val="0"/>
                <w:sz w:val="16"/>
                <w:szCs w:val="16"/>
              </w:rPr>
            </w:pPr>
            <w:r w:rsidRPr="004026F3">
              <w:rPr>
                <w:rFonts w:ascii="Helvetica" w:eastAsia="MS PGothic" w:hAnsi="Helvetica" w:cs="Helvetica"/>
                <w:kern w:val="0"/>
                <w:sz w:val="16"/>
                <w:szCs w:val="16"/>
              </w:rPr>
              <w:t>Multiple comparison: body weight, food consumption, hematology, blood chemistry, urinalysis (quantitative parameters), and organ weight</w:t>
            </w:r>
            <w:r w:rsidRPr="004026F3">
              <w:rPr>
                <w:rFonts w:ascii="Helvetica" w:eastAsia="MS PGothic" w:hAnsi="Helvetica" w:cs="Helvetica"/>
                <w:kern w:val="0"/>
                <w:sz w:val="16"/>
                <w:szCs w:val="16"/>
              </w:rPr>
              <w:br w:type="page"/>
              <w:t xml:space="preserve">Chi-square test: urinalysis (qualitative parameters) and histopathological findings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84"/>
        <w:gridCol w:w="2011"/>
        <w:gridCol w:w="811"/>
        <w:gridCol w:w="962"/>
        <w:gridCol w:w="2456"/>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Basis for effect level / Remarks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NOAEL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20 mg/kg bw/day (nominal)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Results of examinations </w:t>
      </w:r>
    </w:p>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Clinical signs and mortality </w:t>
      </w:r>
    </w:p>
    <w:tbl>
      <w:tblPr>
        <w:tblW w:w="0" w:type="auto"/>
        <w:tblCellSpacing w:w="7" w:type="dxa"/>
        <w:tblCellMar>
          <w:top w:w="45" w:type="dxa"/>
          <w:left w:w="45" w:type="dxa"/>
          <w:bottom w:w="45" w:type="dxa"/>
          <w:right w:w="45" w:type="dxa"/>
        </w:tblCellMar>
        <w:tblLook w:val="04A0"/>
      </w:tblPr>
      <w:tblGrid>
        <w:gridCol w:w="36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478258269"/>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Body weight and weight gain </w:t>
      </w:r>
    </w:p>
    <w:tbl>
      <w:tblPr>
        <w:tblW w:w="0" w:type="auto"/>
        <w:tblCellSpacing w:w="7" w:type="dxa"/>
        <w:tblCellMar>
          <w:top w:w="45" w:type="dxa"/>
          <w:left w:w="45" w:type="dxa"/>
          <w:bottom w:w="45" w:type="dxa"/>
          <w:right w:w="45" w:type="dxa"/>
        </w:tblCellMar>
        <w:tblLook w:val="04A0"/>
      </w:tblPr>
      <w:tblGrid>
        <w:gridCol w:w="81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3094700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effects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Food consumption and compound intake (if feeding study) </w:t>
      </w:r>
    </w:p>
    <w:tbl>
      <w:tblPr>
        <w:tblW w:w="0" w:type="auto"/>
        <w:tblCellSpacing w:w="7" w:type="dxa"/>
        <w:tblCellMar>
          <w:top w:w="45" w:type="dxa"/>
          <w:left w:w="45" w:type="dxa"/>
          <w:bottom w:w="45" w:type="dxa"/>
          <w:right w:w="45" w:type="dxa"/>
        </w:tblCellMar>
        <w:tblLook w:val="04A0"/>
      </w:tblPr>
      <w:tblGrid>
        <w:gridCol w:w="36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416943059"/>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Food efficiency </w:t>
      </w:r>
    </w:p>
    <w:tbl>
      <w:tblPr>
        <w:tblW w:w="0" w:type="auto"/>
        <w:tblCellSpacing w:w="7" w:type="dxa"/>
        <w:tblCellMar>
          <w:top w:w="45" w:type="dxa"/>
          <w:left w:w="45" w:type="dxa"/>
          <w:bottom w:w="45" w:type="dxa"/>
          <w:right w:w="45" w:type="dxa"/>
        </w:tblCellMar>
        <w:tblLook w:val="04A0"/>
      </w:tblPr>
      <w:tblGrid>
        <w:gridCol w:w="65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37670307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Water consumption and compound intake (if drinking water study) </w:t>
      </w:r>
    </w:p>
    <w:tbl>
      <w:tblPr>
        <w:tblW w:w="0" w:type="auto"/>
        <w:tblCellSpacing w:w="7" w:type="dxa"/>
        <w:tblCellMar>
          <w:top w:w="45" w:type="dxa"/>
          <w:left w:w="45" w:type="dxa"/>
          <w:bottom w:w="45" w:type="dxa"/>
          <w:right w:w="45" w:type="dxa"/>
        </w:tblCellMar>
        <w:tblLook w:val="04A0"/>
      </w:tblPr>
      <w:tblGrid>
        <w:gridCol w:w="107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086142373"/>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not examined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Ophthalmoscopic examination </w:t>
      </w:r>
    </w:p>
    <w:tbl>
      <w:tblPr>
        <w:tblW w:w="0" w:type="auto"/>
        <w:tblCellSpacing w:w="7" w:type="dxa"/>
        <w:tblCellMar>
          <w:top w:w="45" w:type="dxa"/>
          <w:left w:w="45" w:type="dxa"/>
          <w:bottom w:w="45" w:type="dxa"/>
          <w:right w:w="45" w:type="dxa"/>
        </w:tblCellMar>
        <w:tblLook w:val="04A0"/>
      </w:tblPr>
      <w:tblGrid>
        <w:gridCol w:w="107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78624038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not examined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Haematology </w:t>
      </w:r>
    </w:p>
    <w:tbl>
      <w:tblPr>
        <w:tblW w:w="0" w:type="auto"/>
        <w:tblCellSpacing w:w="7" w:type="dxa"/>
        <w:tblCellMar>
          <w:top w:w="45" w:type="dxa"/>
          <w:left w:w="45" w:type="dxa"/>
          <w:bottom w:w="45" w:type="dxa"/>
          <w:right w:w="45" w:type="dxa"/>
        </w:tblCellMar>
        <w:tblLook w:val="04A0"/>
      </w:tblPr>
      <w:tblGrid>
        <w:gridCol w:w="36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2015523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Clinical chemistry </w:t>
      </w:r>
    </w:p>
    <w:tbl>
      <w:tblPr>
        <w:tblW w:w="0" w:type="auto"/>
        <w:tblCellSpacing w:w="7" w:type="dxa"/>
        <w:tblCellMar>
          <w:top w:w="45" w:type="dxa"/>
          <w:left w:w="45" w:type="dxa"/>
          <w:bottom w:w="45" w:type="dxa"/>
          <w:right w:w="45" w:type="dxa"/>
        </w:tblCellMar>
        <w:tblLook w:val="04A0"/>
      </w:tblPr>
      <w:tblGrid>
        <w:gridCol w:w="36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07035250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Urinalysis </w:t>
      </w:r>
    </w:p>
    <w:tbl>
      <w:tblPr>
        <w:tblW w:w="0" w:type="auto"/>
        <w:tblCellSpacing w:w="7" w:type="dxa"/>
        <w:tblCellMar>
          <w:top w:w="45" w:type="dxa"/>
          <w:left w:w="45" w:type="dxa"/>
          <w:bottom w:w="45" w:type="dxa"/>
          <w:right w:w="45" w:type="dxa"/>
        </w:tblCellMar>
        <w:tblLook w:val="04A0"/>
      </w:tblPr>
      <w:tblGrid>
        <w:gridCol w:w="36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81568545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Neurobehaviour </w:t>
      </w:r>
    </w:p>
    <w:tbl>
      <w:tblPr>
        <w:tblW w:w="0" w:type="auto"/>
        <w:tblCellSpacing w:w="7" w:type="dxa"/>
        <w:tblCellMar>
          <w:top w:w="45" w:type="dxa"/>
          <w:left w:w="45" w:type="dxa"/>
          <w:bottom w:w="45" w:type="dxa"/>
          <w:right w:w="45" w:type="dxa"/>
        </w:tblCellMar>
        <w:tblLook w:val="04A0"/>
      </w:tblPr>
      <w:tblGrid>
        <w:gridCol w:w="107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451165889"/>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not examined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Organ weights </w:t>
      </w:r>
    </w:p>
    <w:tbl>
      <w:tblPr>
        <w:tblW w:w="0" w:type="auto"/>
        <w:tblCellSpacing w:w="7" w:type="dxa"/>
        <w:tblCellMar>
          <w:top w:w="45" w:type="dxa"/>
          <w:left w:w="45" w:type="dxa"/>
          <w:bottom w:w="45" w:type="dxa"/>
          <w:right w:w="45" w:type="dxa"/>
        </w:tblCellMar>
        <w:tblLook w:val="04A0"/>
      </w:tblPr>
      <w:tblGrid>
        <w:gridCol w:w="36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353999063"/>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Gross pathology </w:t>
      </w:r>
    </w:p>
    <w:tbl>
      <w:tblPr>
        <w:tblW w:w="0" w:type="auto"/>
        <w:tblCellSpacing w:w="7" w:type="dxa"/>
        <w:tblCellMar>
          <w:top w:w="45" w:type="dxa"/>
          <w:left w:w="45" w:type="dxa"/>
          <w:bottom w:w="45" w:type="dxa"/>
          <w:right w:w="45" w:type="dxa"/>
        </w:tblCellMar>
        <w:tblLook w:val="04A0"/>
      </w:tblPr>
      <w:tblGrid>
        <w:gridCol w:w="36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82612429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Histopathology: non-neoplastic </w:t>
      </w:r>
    </w:p>
    <w:tbl>
      <w:tblPr>
        <w:tblW w:w="0" w:type="auto"/>
        <w:tblCellSpacing w:w="7" w:type="dxa"/>
        <w:tblCellMar>
          <w:top w:w="45" w:type="dxa"/>
          <w:left w:w="45" w:type="dxa"/>
          <w:bottom w:w="45" w:type="dxa"/>
          <w:right w:w="45" w:type="dxa"/>
        </w:tblCellMar>
        <w:tblLook w:val="04A0"/>
      </w:tblPr>
      <w:tblGrid>
        <w:gridCol w:w="36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96518786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Histopathology: neoplastic </w:t>
      </w:r>
    </w:p>
    <w:tbl>
      <w:tblPr>
        <w:tblW w:w="0" w:type="auto"/>
        <w:tblCellSpacing w:w="7" w:type="dxa"/>
        <w:tblCellMar>
          <w:top w:w="45" w:type="dxa"/>
          <w:left w:w="45" w:type="dxa"/>
          <w:bottom w:w="45" w:type="dxa"/>
          <w:right w:w="45" w:type="dxa"/>
        </w:tblCellMar>
        <w:tblLook w:val="04A0"/>
      </w:tblPr>
      <w:tblGrid>
        <w:gridCol w:w="107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328747823"/>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not examined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Details on results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98326757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CLINICAL SIGNS AND MORTALITY </w:t>
            </w:r>
            <w:r w:rsidRPr="004026F3">
              <w:rPr>
                <w:rFonts w:ascii="Helvetica" w:eastAsia="MS PGothic" w:hAnsi="Helvetica" w:cs="Helvetica"/>
                <w:kern w:val="0"/>
                <w:sz w:val="16"/>
                <w:szCs w:val="16"/>
              </w:rPr>
              <w:br w:type="page"/>
              <w:t xml:space="preserve">No animals were found dead. Yellowish coloring of fur (both sexes at 20 and 100 mg/kg bw), yellowish chromaturia, and transient salivation (both sexes at 100 mg/kg bw). These effects can be attributed to the yellow color of the test material and are not considered toxicological effects. </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t xml:space="preserve">FOOD CONSUMPTION AND COMPOUND INTAKE (if feeding study) </w:t>
            </w:r>
            <w:r w:rsidRPr="004026F3">
              <w:rPr>
                <w:rFonts w:ascii="Helvetica" w:eastAsia="MS PGothic" w:hAnsi="Helvetica" w:cs="Helvetica"/>
                <w:kern w:val="0"/>
                <w:sz w:val="16"/>
                <w:szCs w:val="16"/>
              </w:rPr>
              <w:br w:type="page"/>
              <w:t xml:space="preserve">Significant decrease in food consumption was observed in females at 100 mg/kg bw at days-8 and 22. </w:t>
            </w:r>
            <w:r w:rsidRPr="004026F3">
              <w:rPr>
                <w:rFonts w:ascii="Helvetica" w:eastAsia="MS PGothic" w:hAnsi="Helvetica" w:cs="Helvetica"/>
                <w:kern w:val="0"/>
                <w:sz w:val="16"/>
                <w:szCs w:val="16"/>
              </w:rPr>
              <w:br w:type="page"/>
              <w:t xml:space="preserve">HAEMATOLOGY </w:t>
            </w:r>
            <w:r w:rsidRPr="004026F3">
              <w:rPr>
                <w:rFonts w:ascii="Helvetica" w:eastAsia="MS PGothic" w:hAnsi="Helvetica" w:cs="Helvetica"/>
                <w:kern w:val="0"/>
                <w:sz w:val="16"/>
                <w:szCs w:val="16"/>
              </w:rPr>
              <w:br w:type="page"/>
              <w:t xml:space="preserve">Significant decrease in erythrocyte count, Hb, and MCHC (male and/or female at 100 mg/kg bw) as well as increase in reticulocyte and leukocyte counts and MCV (male and/or female at 100 mg/kg bw) were observed at the end of the main study. Significant increase in MCV and decrease in MCHC were also observed in females at 100 mg/kg at the end of the recovery period. </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t xml:space="preserve">CLINICAL CHEMISTRY </w:t>
            </w:r>
            <w:r w:rsidRPr="004026F3">
              <w:rPr>
                <w:rFonts w:ascii="Helvetica" w:eastAsia="MS PGothic" w:hAnsi="Helvetica" w:cs="Helvetica"/>
                <w:kern w:val="0"/>
                <w:sz w:val="16"/>
                <w:szCs w:val="16"/>
              </w:rPr>
              <w:br w:type="page"/>
              <w:t>Significant increase in gGT and decrease in glucose were observed at 100 mg/kg bw in males and females, respectively. In addition, at the end of the recovery period, significant increase in ALAT, total protein, albumin, and potassium and decrease in calcium were observed in males and females at 100 mg/kg bw, respectively. These were considered incidental, since these findings were not observed in the main study.</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t xml:space="preserve">URINALYSIS </w:t>
            </w:r>
            <w:r w:rsidRPr="004026F3">
              <w:rPr>
                <w:rFonts w:ascii="Helvetica" w:eastAsia="MS PGothic" w:hAnsi="Helvetica" w:cs="Helvetica"/>
                <w:kern w:val="0"/>
                <w:sz w:val="16"/>
                <w:szCs w:val="16"/>
              </w:rPr>
              <w:br w:type="page"/>
              <w:t xml:space="preserve">Dark yellowish urine was observed in both sexes in all treated groups. Significant decrease in potassium was obsrved in females at 20 mg/kg bw and in both sexes at 100 mg/kg bw. However, this finding was not considered to be adverse because there was no change in serum potassium. In addition, significant increase in ketone bodies was observed in males at 100 mg/kg bw at the end of the recovery period; however, this finding was considered incidental because it was not observed in the main study. </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t xml:space="preserve">ORGAN WEIGHTS </w:t>
            </w:r>
            <w:r w:rsidRPr="004026F3">
              <w:rPr>
                <w:rFonts w:ascii="Helvetica" w:eastAsia="MS PGothic" w:hAnsi="Helvetica" w:cs="Helvetica"/>
                <w:kern w:val="0"/>
                <w:sz w:val="16"/>
                <w:szCs w:val="16"/>
              </w:rPr>
              <w:br w:type="page"/>
              <w:t xml:space="preserve">Significant increase in the absolute and relative weights of the spleen and the relative weight of the liver (both sexes at 100 mg/kg bw) and decrease in the absolute and relative weights of the epididymides (100 mg/kg bw) were observed. Although a significantly higher relative weight of the heart was observed in females at 20 and 100 mg/kg bw, these changes were considered incidental, because they were within the normal range. Significant decrease in the absolute weight of the adrenal gland in females at 100 mg/kg bw and increase in the relative weight of the lungs in males at 100 mg/kg bw were observed at the end of the recovery period; however, these were considered incidental because no changes in these organs were found in the main study. </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t xml:space="preserve">GROSS PATHOLOGY </w:t>
            </w:r>
            <w:r w:rsidRPr="004026F3">
              <w:rPr>
                <w:rFonts w:ascii="Helvetica" w:eastAsia="MS PGothic" w:hAnsi="Helvetica" w:cs="Helvetica"/>
                <w:kern w:val="0"/>
                <w:sz w:val="16"/>
                <w:szCs w:val="16"/>
              </w:rPr>
              <w:br w:type="page"/>
              <w:t xml:space="preserve">Enlargement of the spleen, erosion/ulceration of the cecum, yellowish chromaturia in the urinary bladder (both sexes at 100 mg/kg bw), and yellowish tinting of the testis (100 mg/kg bw) were observed. </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t xml:space="preserve">HISTOPATHOLOGY: NON-NEOPLASTIC </w:t>
            </w:r>
            <w:r w:rsidRPr="004026F3">
              <w:rPr>
                <w:rFonts w:ascii="Helvetica" w:eastAsia="MS PGothic" w:hAnsi="Helvetica" w:cs="Helvetica"/>
                <w:kern w:val="0"/>
                <w:sz w:val="16"/>
                <w:szCs w:val="16"/>
              </w:rPr>
              <w:br w:type="page"/>
              <w:t xml:space="preserve">Histopathological examination revealed the following significant changes: altered development of the germinal center, hemosiderin deposition, extramedullary hematopoiesis of the spleen, ulcers of the cecum, centrilobular hypertrophy of hepatocytes in both sexes at 100 mg/kg bw, diffuse atrophy of the seminiferous tubules of the testis, cell debris in the lumen, and decrease in sperms of the epididymis at 100 mg/kg bw.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tbl>
            <w:tblPr>
              <w:tblW w:w="5000" w:type="pct"/>
              <w:tblCellSpacing w:w="0" w:type="dxa"/>
              <w:tblCellMar>
                <w:left w:w="0" w:type="dxa"/>
                <w:right w:w="0" w:type="dxa"/>
              </w:tblCellMar>
              <w:tblLook w:val="04A0"/>
            </w:tblPr>
            <w:tblGrid>
              <w:gridCol w:w="1862"/>
              <w:gridCol w:w="848"/>
              <w:gridCol w:w="843"/>
              <w:gridCol w:w="843"/>
              <w:gridCol w:w="843"/>
              <w:gridCol w:w="729"/>
              <w:gridCol w:w="501"/>
              <w:gridCol w:w="843"/>
              <w:gridCol w:w="843"/>
              <w:gridCol w:w="843"/>
              <w:gridCol w:w="729"/>
              <w:gridCol w:w="227"/>
              <w:gridCol w:w="843"/>
              <w:gridCol w:w="729"/>
              <w:gridCol w:w="615"/>
              <w:gridCol w:w="843"/>
              <w:gridCol w:w="843"/>
              <w:gridCol w:w="615"/>
              <w:gridCol w:w="227"/>
              <w:gridCol w:w="729"/>
            </w:tblGrid>
            <w:tr w:rsidR="004026F3" w:rsidRPr="004026F3" w:rsidTr="00AE1C00">
              <w:trPr>
                <w:trHeight w:val="270"/>
                <w:tblCellSpacing w:w="0" w:type="dxa"/>
              </w:trPr>
              <w:tc>
                <w:tcPr>
                  <w:tcW w:w="2253" w:type="pct"/>
                  <w:gridSpan w:val="8"/>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Table 1    Hematology of rats treated orally with 2,4,6-trinitrophenol in twenty-eight-day repeat dose toxicity test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774" w:type="pct"/>
                  <w:gridSpan w:val="12"/>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Administraion period</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58" w:type="pct"/>
                  <w:gridSpan w:val="6"/>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Recovery period</w:t>
                  </w:r>
                </w:p>
              </w:tc>
            </w:tr>
            <w:tr w:rsidR="004026F3" w:rsidRPr="004026F3" w:rsidTr="00AE1C00">
              <w:trPr>
                <w:trHeight w:val="270"/>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Sex    Dose level (mg/kg bw)</w:t>
                  </w:r>
                </w:p>
              </w:tc>
              <w:tc>
                <w:tcPr>
                  <w:tcW w:w="764" w:type="pct"/>
                  <w:gridSpan w:val="3"/>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600" w:type="pct"/>
                  <w:gridSpan w:val="3"/>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w:t>
                  </w:r>
                </w:p>
              </w:tc>
              <w:tc>
                <w:tcPr>
                  <w:tcW w:w="732" w:type="pct"/>
                  <w:gridSpan w:val="3"/>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20</w:t>
                  </w:r>
                </w:p>
              </w:tc>
              <w:tc>
                <w:tcPr>
                  <w:tcW w:w="679" w:type="pct"/>
                  <w:gridSpan w:val="3"/>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692" w:type="pct"/>
                  <w:gridSpan w:val="3"/>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666" w:type="pct"/>
                  <w:gridSpan w:val="3"/>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100</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Male</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Number of animals</w:t>
                  </w:r>
                </w:p>
              </w:tc>
              <w:tc>
                <w:tcPr>
                  <w:tcW w:w="764" w:type="pct"/>
                  <w:gridSpan w:val="3"/>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600" w:type="pct"/>
                  <w:gridSpan w:val="3"/>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732" w:type="pct"/>
                  <w:gridSpan w:val="3"/>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679" w:type="pct"/>
                  <w:gridSpan w:val="3"/>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692" w:type="pct"/>
                  <w:gridSpan w:val="3"/>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666" w:type="pct"/>
                  <w:gridSpan w:val="3"/>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r>
            <w:tr w:rsidR="004026F3" w:rsidRPr="004026F3" w:rsidTr="00AE1C00">
              <w:trPr>
                <w:trHeight w:val="270"/>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RBC(x10</w:t>
                  </w:r>
                  <w:r w:rsidRPr="004026F3">
                    <w:rPr>
                      <w:rFonts w:ascii="MS PGothic" w:eastAsia="MS PGothic" w:hAnsi="MS PGothic" w:cs="MS PGothic"/>
                      <w:kern w:val="0"/>
                      <w:sz w:val="24"/>
                      <w:szCs w:val="24"/>
                      <w:vertAlign w:val="superscript"/>
                    </w:rPr>
                    <w:t>4</w:t>
                  </w:r>
                  <w:r w:rsidRPr="004026F3">
                    <w:rPr>
                      <w:rFonts w:ascii="MS PGothic" w:eastAsia="MS PGothic" w:hAnsi="MS PGothic" w:cs="MS PGothic"/>
                      <w:kern w:val="0"/>
                      <w:sz w:val="24"/>
                      <w:szCs w:val="24"/>
                    </w:rPr>
                    <w:t>/mL)</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720.3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32.3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719.7</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13.3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738.5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33.9</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660.5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52.2*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800.2</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797.2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45.7</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Hemoglobin(g/dL)</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14.58</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0.53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14.83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0.66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13.35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0.71*</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15.23</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0.54</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15.35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0.48</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w:t>
                  </w:r>
                  <w:proofErr w:type="gramStart"/>
                  <w:r w:rsidRPr="004026F3">
                    <w:rPr>
                      <w:rFonts w:ascii="MS PGothic" w:eastAsia="MS PGothic" w:hAnsi="MS PGothic" w:cs="MS PGothic"/>
                      <w:kern w:val="0"/>
                      <w:sz w:val="24"/>
                      <w:szCs w:val="24"/>
                    </w:rPr>
                    <w:t>Hematocrit(</w:t>
                  </w:r>
                  <w:proofErr w:type="gramEnd"/>
                  <w:r w:rsidRPr="004026F3">
                    <w:rPr>
                      <w:rFonts w:ascii="MS PGothic" w:eastAsia="MS PGothic" w:hAnsi="MS PGothic" w:cs="MS PGothic"/>
                      <w:kern w:val="0"/>
                      <w:sz w:val="24"/>
                      <w:szCs w:val="24"/>
                    </w:rPr>
                    <w:t>%)  </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40.9</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41.5</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1.77</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42.6</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1.35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39.1</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2.15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43.03</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1.29</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43.57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1.38</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MCV(fL)</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56.82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1.57</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57.67</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2.27</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57.77</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2.33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59.32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53.88</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2.63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54.73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2.23</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MCH(pg)</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19.88</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0.78</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20.27</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0.67</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20.08</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0.9</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20.27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19.07</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0.9</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19.28</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1.07</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w:t>
                  </w:r>
                  <w:proofErr w:type="gramStart"/>
                  <w:r w:rsidRPr="004026F3">
                    <w:rPr>
                      <w:rFonts w:ascii="MS PGothic" w:eastAsia="MS PGothic" w:hAnsi="MS PGothic" w:cs="MS PGothic"/>
                      <w:kern w:val="0"/>
                      <w:sz w:val="24"/>
                      <w:szCs w:val="24"/>
                    </w:rPr>
                    <w:t>MCHC(</w:t>
                  </w:r>
                  <w:proofErr w:type="gramEnd"/>
                  <w:r w:rsidRPr="004026F3">
                    <w:rPr>
                      <w:rFonts w:ascii="MS PGothic" w:eastAsia="MS PGothic" w:hAnsi="MS PGothic" w:cs="MS PGothic"/>
                      <w:kern w:val="0"/>
                      <w:sz w:val="24"/>
                      <w:szCs w:val="24"/>
                    </w:rPr>
                    <w:t>%)</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34.98</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0.7</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35.15</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0.58</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34.8</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0.57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34.13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0.48</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35.38</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0.37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35.25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0.82</w:t>
                  </w:r>
                </w:p>
              </w:tc>
            </w:tr>
            <w:tr w:rsidR="004026F3" w:rsidRPr="004026F3" w:rsidTr="00AE1C00">
              <w:trPr>
                <w:trHeight w:val="270"/>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Reticulocyte(</w:t>
                  </w:r>
                  <w:r w:rsidRPr="004026F3">
                    <w:rPr>
                      <w:rFonts w:ascii="MS PGothic" w:eastAsia="MS PGothic" w:hAnsi="MS PGothic" w:cs="MS PGothic"/>
                      <w:kern w:val="0"/>
                      <w:sz w:val="24"/>
                      <w:szCs w:val="24"/>
                      <w:vertAlign w:val="subscript"/>
                    </w:rPr>
                    <w:t>‰</w:t>
                  </w:r>
                  <w:r w:rsidRPr="004026F3">
                    <w:rPr>
                      <w:rFonts w:ascii="MS PGothic" w:eastAsia="MS PGothic" w:hAnsi="MS PGothic" w:cs="MS PGothic"/>
                      <w:kern w:val="0"/>
                      <w:sz w:val="24"/>
                      <w:szCs w:val="24"/>
                    </w:rPr>
                    <w:t>)</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31.35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1.35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29.83</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4.14</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31.63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3.79</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54.67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7.55**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24.9</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2.92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23.38</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1.77</w:t>
                  </w:r>
                </w:p>
              </w:tc>
            </w:tr>
            <w:tr w:rsidR="004026F3" w:rsidRPr="004026F3" w:rsidTr="00AE1C00">
              <w:trPr>
                <w:trHeight w:val="270"/>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Platelet(x10</w:t>
                  </w:r>
                  <w:r w:rsidRPr="004026F3">
                    <w:rPr>
                      <w:rFonts w:ascii="MS PGothic" w:eastAsia="MS PGothic" w:hAnsi="MS PGothic" w:cs="MS PGothic"/>
                      <w:kern w:val="0"/>
                      <w:sz w:val="24"/>
                      <w:szCs w:val="24"/>
                      <w:vertAlign w:val="superscript"/>
                    </w:rPr>
                    <w:t>4</w:t>
                  </w:r>
                  <w:r w:rsidRPr="004026F3">
                    <w:rPr>
                      <w:rFonts w:ascii="MS PGothic" w:eastAsia="MS PGothic" w:hAnsi="MS PGothic" w:cs="MS PGothic"/>
                      <w:kern w:val="0"/>
                      <w:sz w:val="24"/>
                      <w:szCs w:val="24"/>
                    </w:rPr>
                    <w:t>/mL)</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83.42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4.24</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90.88</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86.07</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8.22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88.28</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4.66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92.63</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8.18</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96.1</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15.89</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PT(sec)</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0.26</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14.7</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0.36</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14.47</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0.53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14.45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0.75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14.52</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0.34</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14.43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APTT(sec)</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14.92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1.09</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14.57</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0.65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14.45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1.85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15.88</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1.08</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15.47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1.18</w:t>
                  </w:r>
                </w:p>
              </w:tc>
            </w:tr>
            <w:tr w:rsidR="004026F3" w:rsidRPr="004026F3" w:rsidTr="00AE1C00">
              <w:trPr>
                <w:trHeight w:val="270"/>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WBC(x10</w:t>
                  </w:r>
                  <w:r w:rsidRPr="004026F3">
                    <w:rPr>
                      <w:rFonts w:ascii="MS PGothic" w:eastAsia="MS PGothic" w:hAnsi="MS PGothic" w:cs="MS PGothic"/>
                      <w:kern w:val="0"/>
                      <w:sz w:val="24"/>
                      <w:szCs w:val="24"/>
                      <w:vertAlign w:val="superscript"/>
                    </w:rPr>
                    <w:t>2</w:t>
                  </w:r>
                  <w:r w:rsidRPr="004026F3">
                    <w:rPr>
                      <w:rFonts w:ascii="MS PGothic" w:eastAsia="MS PGothic" w:hAnsi="MS PGothic" w:cs="MS PGothic"/>
                      <w:kern w:val="0"/>
                      <w:sz w:val="24"/>
                      <w:szCs w:val="24"/>
                    </w:rPr>
                    <w:t>/mL)</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92.87</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13.61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98.07</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13.82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111.55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21.47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145.7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38.01**</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113.27</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22.29</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104.4</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14.84</w:t>
                  </w:r>
                </w:p>
              </w:tc>
            </w:tr>
            <w:tr w:rsidR="004026F3" w:rsidRPr="004026F3" w:rsidTr="00AE1C00">
              <w:trPr>
                <w:trHeight w:val="255"/>
                <w:tblCellSpacing w:w="0" w:type="dxa"/>
              </w:trPr>
              <w:tc>
                <w:tcPr>
                  <w:tcW w:w="1166" w:type="pct"/>
                  <w:gridSpan w:val="3"/>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Differential leukocyte </w:t>
                  </w:r>
                  <w:proofErr w:type="gramStart"/>
                  <w:r w:rsidRPr="004026F3">
                    <w:rPr>
                      <w:rFonts w:ascii="MS PGothic" w:eastAsia="MS PGothic" w:hAnsi="MS PGothic" w:cs="MS PGothic"/>
                      <w:kern w:val="0"/>
                      <w:sz w:val="24"/>
                      <w:szCs w:val="24"/>
                    </w:rPr>
                    <w:t>counts(</w:t>
                  </w:r>
                  <w:proofErr w:type="gramEnd"/>
                  <w:r w:rsidRPr="004026F3">
                    <w:rPr>
                      <w:rFonts w:ascii="MS PGothic" w:eastAsia="MS PGothic" w:hAnsi="MS PGothic" w:cs="MS PGothic"/>
                      <w:kern w:val="0"/>
                      <w:sz w:val="24"/>
                      <w:szCs w:val="24"/>
                    </w:rPr>
                    <w:t>%) </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Lymphocytes</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1.8</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83.2</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3.4</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85.2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81.3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83.3</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81.5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4.1</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Neutrophils</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Segmented</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9.8</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3.9</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4.2</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Band</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0.4</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0.4</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0.4</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0.7</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0.8</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0.5</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Eosinophils</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0.9</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0.3</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0.9</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0.8</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0.8</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0.8</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0.8</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0.5</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Basophils</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r>
            <w:tr w:rsidR="004026F3" w:rsidRPr="004026F3" w:rsidTr="00AE1C00">
              <w:trPr>
                <w:trHeight w:val="270"/>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Monocytes</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2.7</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6.3</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2.7</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7.2</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2.7</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Female</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Number of animals</w:t>
                  </w:r>
                </w:p>
              </w:tc>
              <w:tc>
                <w:tcPr>
                  <w:tcW w:w="764" w:type="pct"/>
                  <w:gridSpan w:val="3"/>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600" w:type="pct"/>
                  <w:gridSpan w:val="3"/>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732" w:type="pct"/>
                  <w:gridSpan w:val="3"/>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679" w:type="pct"/>
                  <w:gridSpan w:val="3"/>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692" w:type="pct"/>
                  <w:gridSpan w:val="3"/>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666" w:type="pct"/>
                  <w:gridSpan w:val="3"/>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r>
            <w:tr w:rsidR="004026F3" w:rsidRPr="004026F3" w:rsidTr="00AE1C00">
              <w:trPr>
                <w:trHeight w:val="270"/>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RBC(x10</w:t>
                  </w:r>
                  <w:r w:rsidRPr="004026F3">
                    <w:rPr>
                      <w:rFonts w:ascii="MS PGothic" w:eastAsia="MS PGothic" w:hAnsi="MS PGothic" w:cs="MS PGothic"/>
                      <w:kern w:val="0"/>
                      <w:sz w:val="24"/>
                      <w:szCs w:val="24"/>
                      <w:vertAlign w:val="superscript"/>
                    </w:rPr>
                    <w:t>4</w:t>
                  </w:r>
                  <w:r w:rsidRPr="004026F3">
                    <w:rPr>
                      <w:rFonts w:ascii="MS PGothic" w:eastAsia="MS PGothic" w:hAnsi="MS PGothic" w:cs="MS PGothic"/>
                      <w:kern w:val="0"/>
                      <w:sz w:val="24"/>
                      <w:szCs w:val="24"/>
                    </w:rPr>
                    <w:t>/mL)</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705.7</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30.1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710.5</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46.8</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712.5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40.6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607.5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18.7**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750</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37.6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737.2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20.8</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Hemoglobin(g/dL)</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14.22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0.54</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14.33</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14.32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0.64</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12.62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14.73</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0.67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14.77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0.38</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w:t>
                  </w:r>
                  <w:proofErr w:type="gramStart"/>
                  <w:r w:rsidRPr="004026F3">
                    <w:rPr>
                      <w:rFonts w:ascii="MS PGothic" w:eastAsia="MS PGothic" w:hAnsi="MS PGothic" w:cs="MS PGothic"/>
                      <w:kern w:val="0"/>
                      <w:sz w:val="24"/>
                      <w:szCs w:val="24"/>
                    </w:rPr>
                    <w:t>Hematocrit(</w:t>
                  </w:r>
                  <w:proofErr w:type="gramEnd"/>
                  <w:r w:rsidRPr="004026F3">
                    <w:rPr>
                      <w:rFonts w:ascii="MS PGothic" w:eastAsia="MS PGothic" w:hAnsi="MS PGothic" w:cs="MS PGothic"/>
                      <w:kern w:val="0"/>
                      <w:sz w:val="24"/>
                      <w:szCs w:val="24"/>
                    </w:rPr>
                    <w:t>%)  </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39.32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40.3</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1.92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40.27</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1.82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37.25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0.92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40.88</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1.9</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41.78</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1.05</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MCV(fL)</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55.75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0.94</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56.85</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3.36</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56.57</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1.74</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61.38</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2.43**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54.53</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56.7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1.01*</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MCH(pg)</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20.17</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0.52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20.22</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20.13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0.94</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20.78</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0.67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19.65</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0.64</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20.05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0.5</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w:t>
                  </w:r>
                  <w:proofErr w:type="gramStart"/>
                  <w:r w:rsidRPr="004026F3">
                    <w:rPr>
                      <w:rFonts w:ascii="MS PGothic" w:eastAsia="MS PGothic" w:hAnsi="MS PGothic" w:cs="MS PGothic"/>
                      <w:kern w:val="0"/>
                      <w:sz w:val="24"/>
                      <w:szCs w:val="24"/>
                    </w:rPr>
                    <w:t>MCHC(</w:t>
                  </w:r>
                  <w:proofErr w:type="gramEnd"/>
                  <w:r w:rsidRPr="004026F3">
                    <w:rPr>
                      <w:rFonts w:ascii="MS PGothic" w:eastAsia="MS PGothic" w:hAnsi="MS PGothic" w:cs="MS PGothic"/>
                      <w:kern w:val="0"/>
                      <w:sz w:val="24"/>
                      <w:szCs w:val="24"/>
                    </w:rPr>
                    <w:t>%)</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36.17</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0.88</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35.58</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0.58</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35.55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0.66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33.87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0.31**</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36.05</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0.4</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35.37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0.57*</w:t>
                  </w:r>
                </w:p>
              </w:tc>
            </w:tr>
            <w:tr w:rsidR="004026F3" w:rsidRPr="004026F3" w:rsidTr="00AE1C00">
              <w:trPr>
                <w:trHeight w:val="270"/>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Reticulocyte(</w:t>
                  </w:r>
                  <w:r w:rsidRPr="004026F3">
                    <w:rPr>
                      <w:rFonts w:ascii="MS PGothic" w:eastAsia="MS PGothic" w:hAnsi="MS PGothic" w:cs="MS PGothic"/>
                      <w:kern w:val="0"/>
                      <w:sz w:val="24"/>
                      <w:szCs w:val="24"/>
                      <w:vertAlign w:val="subscript"/>
                    </w:rPr>
                    <w:t>‰</w:t>
                  </w:r>
                  <w:r w:rsidRPr="004026F3">
                    <w:rPr>
                      <w:rFonts w:ascii="MS PGothic" w:eastAsia="MS PGothic" w:hAnsi="MS PGothic" w:cs="MS PGothic"/>
                      <w:kern w:val="0"/>
                      <w:sz w:val="24"/>
                      <w:szCs w:val="24"/>
                    </w:rPr>
                    <w:t>)</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25.47</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4.62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25.18</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0.95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24.05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3.25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65.48</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5.88*</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25.65</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4.9</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18.65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6.26</w:t>
                  </w:r>
                </w:p>
              </w:tc>
            </w:tr>
            <w:tr w:rsidR="004026F3" w:rsidRPr="004026F3" w:rsidTr="00AE1C00">
              <w:trPr>
                <w:trHeight w:val="270"/>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Platelet(x10</w:t>
                  </w:r>
                  <w:r w:rsidRPr="004026F3">
                    <w:rPr>
                      <w:rFonts w:ascii="MS PGothic" w:eastAsia="MS PGothic" w:hAnsi="MS PGothic" w:cs="MS PGothic"/>
                      <w:kern w:val="0"/>
                      <w:sz w:val="24"/>
                      <w:szCs w:val="24"/>
                      <w:vertAlign w:val="superscript"/>
                    </w:rPr>
                    <w:t>4</w:t>
                  </w:r>
                  <w:r w:rsidRPr="004026F3">
                    <w:rPr>
                      <w:rFonts w:ascii="MS PGothic" w:eastAsia="MS PGothic" w:hAnsi="MS PGothic" w:cs="MS PGothic"/>
                      <w:kern w:val="0"/>
                      <w:sz w:val="24"/>
                      <w:szCs w:val="24"/>
                    </w:rPr>
                    <w:t>/mL)</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76.38</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5.02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82.42</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77.73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3.76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85.6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8.32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75.95</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2.96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74.12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9.62</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PT(sec)</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14.38</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0.32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14.62</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0.58</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14.78</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0.29</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15.12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0.61</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14.72</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0.35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14.98</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0.55</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APTT(sec)</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12.82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1.07</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12.2</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0.85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13.07</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1.11</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13.13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0.52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14.07</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1.93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14.22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1.01</w:t>
                  </w:r>
                </w:p>
              </w:tc>
            </w:tr>
            <w:tr w:rsidR="004026F3" w:rsidRPr="004026F3" w:rsidTr="00AE1C00">
              <w:trPr>
                <w:trHeight w:val="270"/>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WBC(x10</w:t>
                  </w:r>
                  <w:r w:rsidRPr="004026F3">
                    <w:rPr>
                      <w:rFonts w:ascii="MS PGothic" w:eastAsia="MS PGothic" w:hAnsi="MS PGothic" w:cs="MS PGothic"/>
                      <w:kern w:val="0"/>
                      <w:sz w:val="24"/>
                      <w:szCs w:val="24"/>
                      <w:vertAlign w:val="superscript"/>
                    </w:rPr>
                    <w:t>2</w:t>
                  </w:r>
                  <w:r w:rsidRPr="004026F3">
                    <w:rPr>
                      <w:rFonts w:ascii="MS PGothic" w:eastAsia="MS PGothic" w:hAnsi="MS PGothic" w:cs="MS PGothic"/>
                      <w:kern w:val="0"/>
                      <w:sz w:val="24"/>
                      <w:szCs w:val="24"/>
                    </w:rPr>
                    <w:t>/mL)</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67.4</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18.39</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78.52</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26.72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73.02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14.79</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123.1</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33.42**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88.13</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24.8</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77.23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18.44</w:t>
                  </w:r>
                </w:p>
              </w:tc>
            </w:tr>
            <w:tr w:rsidR="004026F3" w:rsidRPr="004026F3" w:rsidTr="00AE1C00">
              <w:trPr>
                <w:trHeight w:val="255"/>
                <w:tblCellSpacing w:w="0" w:type="dxa"/>
              </w:trPr>
              <w:tc>
                <w:tcPr>
                  <w:tcW w:w="1166" w:type="pct"/>
                  <w:gridSpan w:val="3"/>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Differential leukocyte </w:t>
                  </w:r>
                  <w:proofErr w:type="gramStart"/>
                  <w:r w:rsidRPr="004026F3">
                    <w:rPr>
                      <w:rFonts w:ascii="MS PGothic" w:eastAsia="MS PGothic" w:hAnsi="MS PGothic" w:cs="MS PGothic"/>
                      <w:kern w:val="0"/>
                      <w:sz w:val="24"/>
                      <w:szCs w:val="24"/>
                    </w:rPr>
                    <w:t>counts(</w:t>
                  </w:r>
                  <w:proofErr w:type="gramEnd"/>
                  <w:r w:rsidRPr="004026F3">
                    <w:rPr>
                      <w:rFonts w:ascii="MS PGothic" w:eastAsia="MS PGothic" w:hAnsi="MS PGothic" w:cs="MS PGothic"/>
                      <w:kern w:val="0"/>
                      <w:sz w:val="24"/>
                      <w:szCs w:val="24"/>
                    </w:rPr>
                    <w:t>%) </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Lymphocytes</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88.2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2.4</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81.2</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85.3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84.2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86.7</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6.8</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87.5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3.6</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Neutrophils</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Segmented</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5.8</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2.6</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10.3</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7.4</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7.7</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Band</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0.4</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0.4</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0.4</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0.4</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Eosinophils</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0.7</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0.7</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Basophils</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r>
            <w:tr w:rsidR="004026F3" w:rsidRPr="004026F3" w:rsidTr="00AE1C00">
              <w:trPr>
                <w:trHeight w:val="270"/>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Monocytes</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6.8</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1.6</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6.7</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3.1</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2.4</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2.1</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2.1</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Values are expressed as Mean ± S.D.</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1410" w:type="pct"/>
                  <w:gridSpan w:val="4"/>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Significantly different from 0 mg/kg bw group; * p&lt;0.05, ** p&lt;0.01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2253" w:type="pct"/>
                  <w:gridSpan w:val="8"/>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Table 2   Blood chemistry of rats treated orally with 2,4,6-trinitrophenol in twenty-eight-day repeat dose toxicity test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774" w:type="pct"/>
                  <w:gridSpan w:val="12"/>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Administraion period</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58" w:type="pct"/>
                  <w:gridSpan w:val="6"/>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Recovery period</w:t>
                  </w:r>
                </w:p>
              </w:tc>
            </w:tr>
            <w:tr w:rsidR="004026F3" w:rsidRPr="004026F3" w:rsidTr="00AE1C00">
              <w:trPr>
                <w:trHeight w:val="270"/>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Sex    Dose level (mg/kg bw)</w:t>
                  </w:r>
                </w:p>
              </w:tc>
              <w:tc>
                <w:tcPr>
                  <w:tcW w:w="764" w:type="pct"/>
                  <w:gridSpan w:val="3"/>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600" w:type="pct"/>
                  <w:gridSpan w:val="3"/>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w:t>
                  </w:r>
                </w:p>
              </w:tc>
              <w:tc>
                <w:tcPr>
                  <w:tcW w:w="732" w:type="pct"/>
                  <w:gridSpan w:val="3"/>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20</w:t>
                  </w:r>
                </w:p>
              </w:tc>
              <w:tc>
                <w:tcPr>
                  <w:tcW w:w="679" w:type="pct"/>
                  <w:gridSpan w:val="3"/>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692" w:type="pct"/>
                  <w:gridSpan w:val="3"/>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666" w:type="pct"/>
                  <w:gridSpan w:val="3"/>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100</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Male</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Number of animals</w:t>
                  </w:r>
                </w:p>
              </w:tc>
              <w:tc>
                <w:tcPr>
                  <w:tcW w:w="764" w:type="pct"/>
                  <w:gridSpan w:val="3"/>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600" w:type="pct"/>
                  <w:gridSpan w:val="3"/>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732" w:type="pct"/>
                  <w:gridSpan w:val="3"/>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679" w:type="pct"/>
                  <w:gridSpan w:val="3"/>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692" w:type="pct"/>
                  <w:gridSpan w:val="3"/>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666" w:type="pct"/>
                  <w:gridSpan w:val="3"/>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GOT(U/L)</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72.8</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76.7</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78.5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10.9</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83.3</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83.8</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12.1</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GPT(U/L)</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34.8</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3.7</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33.5</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33.5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2.8</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32.2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29.8</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33.7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2.6*</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g-GT(U/L)</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0.4</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0.8</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0.4**</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0.3</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0.4</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ALP(U/L)</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843.7</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147.9</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819.5</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140.1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854.3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88.5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831.8</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184.1</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609</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184.5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711.8</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152.6</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Total bilirubin(mg/dL)</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0.02</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0.04</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Urea nitrogen(mg/dL)</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18.18</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2.31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17.17</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2.19</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15.4</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1.93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19.85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2.46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18.83</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3.93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18.17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1.86</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Creatinine(mg/dL)</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0.42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0.04</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0.43</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0.45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0.48</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0.04</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0.45</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0.45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0.05</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Glucose(mg/dL)</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145.8</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12.8</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147.7</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21.9</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137.5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150.5</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7.1</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149.5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7.3</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Total chol.(mg/dL)</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56.2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55.2</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58.2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53.3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7.8</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56.8</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5.9</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61</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12.7</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Triglyceride(mg/dL)</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97.7</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49.7</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99.3</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111.5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38.2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94</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35.6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93.7</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40.6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71.2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24.2</w:t>
                  </w:r>
                </w:p>
              </w:tc>
            </w:tr>
            <w:tr w:rsidR="004026F3" w:rsidRPr="004026F3" w:rsidTr="00AE1C00">
              <w:trPr>
                <w:trHeight w:val="255"/>
                <w:tblCellSpacing w:w="0" w:type="dxa"/>
              </w:trPr>
              <w:tc>
                <w:tcPr>
                  <w:tcW w:w="646" w:type="pct"/>
                  <w:vAlign w:val="center"/>
                  <w:hideMark/>
                </w:tcPr>
                <w:p w:rsidR="004026F3" w:rsidRPr="003C65D5" w:rsidRDefault="004026F3" w:rsidP="004026F3">
                  <w:pPr>
                    <w:jc w:val="left"/>
                    <w:rPr>
                      <w:rFonts w:ascii="MS PGothic" w:eastAsia="MS PGothic" w:hAnsi="MS PGothic" w:cs="MS PGothic"/>
                      <w:kern w:val="0"/>
                      <w:sz w:val="24"/>
                      <w:szCs w:val="24"/>
                      <w:lang w:val="fr-FR"/>
                    </w:rPr>
                  </w:pPr>
                  <w:r w:rsidRPr="004026F3">
                    <w:rPr>
                      <w:rFonts w:ascii="MS PGothic" w:eastAsia="MS PGothic" w:hAnsi="MS PGothic" w:cs="MS PGothic"/>
                      <w:kern w:val="0"/>
                      <w:sz w:val="24"/>
                      <w:szCs w:val="24"/>
                    </w:rPr>
                    <w:t xml:space="preserve">　</w:t>
                  </w:r>
                  <w:r w:rsidRPr="003C65D5">
                    <w:rPr>
                      <w:rFonts w:ascii="MS PGothic" w:eastAsia="MS PGothic" w:hAnsi="MS PGothic" w:cs="MS PGothic"/>
                      <w:kern w:val="0"/>
                      <w:sz w:val="24"/>
                      <w:szCs w:val="24"/>
                      <w:lang w:val="fr-FR"/>
                    </w:rPr>
                    <w:t xml:space="preserve">Total </w:t>
                  </w:r>
                  <w:proofErr w:type="gramStart"/>
                  <w:r w:rsidRPr="003C65D5">
                    <w:rPr>
                      <w:rFonts w:ascii="MS PGothic" w:eastAsia="MS PGothic" w:hAnsi="MS PGothic" w:cs="MS PGothic"/>
                      <w:kern w:val="0"/>
                      <w:sz w:val="24"/>
                      <w:szCs w:val="24"/>
                      <w:lang w:val="fr-FR"/>
                    </w:rPr>
                    <w:t>protein(</w:t>
                  </w:r>
                  <w:proofErr w:type="gramEnd"/>
                  <w:r w:rsidRPr="003C65D5">
                    <w:rPr>
                      <w:rFonts w:ascii="MS PGothic" w:eastAsia="MS PGothic" w:hAnsi="MS PGothic" w:cs="MS PGothic"/>
                      <w:kern w:val="0"/>
                      <w:sz w:val="24"/>
                      <w:szCs w:val="24"/>
                      <w:lang w:val="fr-FR"/>
                    </w:rPr>
                    <w:t>g/dL)</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6.37</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0.27</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6.42</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0.19</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6.57</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0.19</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6.43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0.21</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6.47</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6.87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0.23*</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Albumin(g/dL)</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3.27</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0.14</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3.23</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0.08</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3.32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0.08</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3.28</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0.08</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3.22</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0.08</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3.35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0.08*</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A/G ratio</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1.057</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0.081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1.017</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0.058</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0.036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1.045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0.073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0.995</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0.094</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0.955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0.062</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Calcium(mg/dL)</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9.8</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9.68</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9.58</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9.58</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9.37</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0.21</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0.19</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Inorganic phos.(mg/dL)</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9.15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0.38</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8.75</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0.36</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8.97</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0.41</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9.4</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0.66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8.07</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0.48</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8.42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0.19</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Na(mmol/L)</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143.2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0.8</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144.2</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143.5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144</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1.1</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143.5</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142.8</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0.8</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K(mmol/L)</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4.43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4.57</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0.14</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4.48</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4.57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4.25</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0.18</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4.48</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0.13*</w:t>
                  </w:r>
                </w:p>
              </w:tc>
            </w:tr>
            <w:tr w:rsidR="004026F3" w:rsidRPr="004026F3" w:rsidTr="00AE1C00">
              <w:trPr>
                <w:trHeight w:val="270"/>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Cl(mmol/L)</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99.2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100.2</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1.6</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97.5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0.8</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98.5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99.5</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0.8</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98.2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1.6</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Female</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Number of animals</w:t>
                  </w:r>
                </w:p>
              </w:tc>
              <w:tc>
                <w:tcPr>
                  <w:tcW w:w="764" w:type="pct"/>
                  <w:gridSpan w:val="3"/>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600" w:type="pct"/>
                  <w:gridSpan w:val="3"/>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732" w:type="pct"/>
                  <w:gridSpan w:val="3"/>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679" w:type="pct"/>
                  <w:gridSpan w:val="3"/>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692" w:type="pct"/>
                  <w:gridSpan w:val="3"/>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666" w:type="pct"/>
                  <w:gridSpan w:val="3"/>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GOT(U/L)</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70.7</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11.9</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70.5</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73.7</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76.3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73.7</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15.1</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71.3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GPT(U/L)</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29</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27.7</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26.2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2.4</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33.2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3.4</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25.7</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29.8</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4.2</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g-GT(U/L)</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0.4</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0.5</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0.4</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0.5</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ALP(U/L)</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474.7</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96.6</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446.2</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157</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440.7</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130.4</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497.7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72.5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430.2</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42.5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401.2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68.4</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Total bilirubin(mg/dL)</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0.02</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0.04</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Urea nitrogen(mg/dL)</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18.62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2.71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17.08</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2.31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17.07</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0.91</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17.93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4.28</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19.63</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2.16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18.42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3.15</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Creatinine(mg/dL)</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0.52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0.04</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0.5</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0.52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0.04</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0.55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0.53</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0.06</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Glucose(mg/dL)</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162.5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154.2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146.3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156.7</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5.9</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Total chol.(mg/dL)</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68.2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71.3</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9.6</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70.2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78.2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9.4</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65.2</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6.4</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75.2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11.3</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Triglyceride(mg/dL)</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34</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32.8</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18.2</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35.3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19.1</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23.5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34.3</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26.6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23.5</w:t>
                  </w:r>
                </w:p>
              </w:tc>
            </w:tr>
            <w:tr w:rsidR="004026F3" w:rsidRPr="004026F3" w:rsidTr="00AE1C00">
              <w:trPr>
                <w:trHeight w:val="255"/>
                <w:tblCellSpacing w:w="0" w:type="dxa"/>
              </w:trPr>
              <w:tc>
                <w:tcPr>
                  <w:tcW w:w="646" w:type="pct"/>
                  <w:vAlign w:val="center"/>
                  <w:hideMark/>
                </w:tcPr>
                <w:p w:rsidR="004026F3" w:rsidRPr="003C65D5" w:rsidRDefault="004026F3" w:rsidP="004026F3">
                  <w:pPr>
                    <w:jc w:val="left"/>
                    <w:rPr>
                      <w:rFonts w:ascii="MS PGothic" w:eastAsia="MS PGothic" w:hAnsi="MS PGothic" w:cs="MS PGothic"/>
                      <w:kern w:val="0"/>
                      <w:sz w:val="24"/>
                      <w:szCs w:val="24"/>
                      <w:lang w:val="fr-FR"/>
                    </w:rPr>
                  </w:pPr>
                  <w:r w:rsidRPr="004026F3">
                    <w:rPr>
                      <w:rFonts w:ascii="MS PGothic" w:eastAsia="MS PGothic" w:hAnsi="MS PGothic" w:cs="MS PGothic"/>
                      <w:kern w:val="0"/>
                      <w:sz w:val="24"/>
                      <w:szCs w:val="24"/>
                    </w:rPr>
                    <w:t xml:space="preserve">　</w:t>
                  </w:r>
                  <w:r w:rsidRPr="003C65D5">
                    <w:rPr>
                      <w:rFonts w:ascii="MS PGothic" w:eastAsia="MS PGothic" w:hAnsi="MS PGothic" w:cs="MS PGothic"/>
                      <w:kern w:val="0"/>
                      <w:sz w:val="24"/>
                      <w:szCs w:val="24"/>
                      <w:lang w:val="fr-FR"/>
                    </w:rPr>
                    <w:t xml:space="preserve">Total </w:t>
                  </w:r>
                  <w:proofErr w:type="gramStart"/>
                  <w:r w:rsidRPr="003C65D5">
                    <w:rPr>
                      <w:rFonts w:ascii="MS PGothic" w:eastAsia="MS PGothic" w:hAnsi="MS PGothic" w:cs="MS PGothic"/>
                      <w:kern w:val="0"/>
                      <w:sz w:val="24"/>
                      <w:szCs w:val="24"/>
                      <w:lang w:val="fr-FR"/>
                    </w:rPr>
                    <w:t>protein(</w:t>
                  </w:r>
                  <w:proofErr w:type="gramEnd"/>
                  <w:r w:rsidRPr="003C65D5">
                    <w:rPr>
                      <w:rFonts w:ascii="MS PGothic" w:eastAsia="MS PGothic" w:hAnsi="MS PGothic" w:cs="MS PGothic"/>
                      <w:kern w:val="0"/>
                      <w:sz w:val="24"/>
                      <w:szCs w:val="24"/>
                      <w:lang w:val="fr-FR"/>
                    </w:rPr>
                    <w:t>g/dL)</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6.62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0.39</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6.63</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0.29</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6.73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0.42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6.72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6.77</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0.33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6.9</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0.33</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Albumin(g/dL)</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3.45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3.42</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3.48</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3.45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0.18</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3.5</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0.19</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3.53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0.15</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A/G ratio</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1.092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0.038</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1.063</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0.045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1.075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0.048</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1.055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0.048</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1.073</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0.052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1.052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0.044</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Calcium(mg/dL)</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9.33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9.55</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9.55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0.32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9.65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0.52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9.53</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0.18*</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Inorganic phos.(mg/dL)</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7.78</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0.53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7.53</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0.56</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7.68</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0.42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8.23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0.48</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7.2</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0.34</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7.07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0.33</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Na(mmol/L)</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142.2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0.8</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143</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0.9</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142.5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142.7</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0.8</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141.3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K(mmol/L)</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4.17</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3.92</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0.26</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0.21</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4.13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3.95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0.26</w:t>
                  </w:r>
                </w:p>
              </w:tc>
            </w:tr>
            <w:tr w:rsidR="004026F3" w:rsidRPr="004026F3" w:rsidTr="00AE1C00">
              <w:trPr>
                <w:trHeight w:val="270"/>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Cl(mmol/L)</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100.2</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98.8</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100.3</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0.8</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99.3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Values are expressed as Mean ± S.D.</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1410" w:type="pct"/>
                  <w:gridSpan w:val="4"/>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Significantly different from 0 mg/kg bw group; * p&lt;0.05, ** p&lt;0.01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2253" w:type="pct"/>
                  <w:gridSpan w:val="8"/>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Table 3     Urinalysis of rats treated orally with 2,4,6-trinitrophenol in twenty-eight-day repeat dose toxicity test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923" w:type="pct"/>
                  <w:gridSpan w:val="2"/>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040" w:type="pct"/>
                  <w:gridSpan w:val="9"/>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Administration period</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149" w:type="pct"/>
                  <w:gridSpan w:val="5"/>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Recovery period</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923" w:type="pct"/>
                  <w:gridSpan w:val="2"/>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Sex</w:t>
                  </w:r>
                </w:p>
              </w:tc>
              <w:tc>
                <w:tcPr>
                  <w:tcW w:w="942" w:type="pct"/>
                  <w:gridSpan w:val="4"/>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Male</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953" w:type="pct"/>
                  <w:gridSpan w:val="4"/>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Female</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57" w:type="pct"/>
                  <w:gridSpan w:val="2"/>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Male</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70" w:type="pct"/>
                  <w:gridSpan w:val="2"/>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Female</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923" w:type="pct"/>
                  <w:gridSpan w:val="2"/>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Dose level (mg/kg bw)</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100</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923" w:type="pct"/>
                  <w:gridSpan w:val="2"/>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Number of animals</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pH</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&gt;=9</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Protein</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(mg/dL)</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&gt;=300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Glucose</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(g/dL)</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&gt;=1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Ketones</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(mg/dL)</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&gt;=80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Bilirubin</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Occult blood</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Urobilinogen</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(EU/dL)</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&gt;=8.0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Color</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Dark yellowish</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Turbidity</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Specific gravity</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1.0470±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1.0550±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1.0527±</w:t>
                  </w:r>
                </w:p>
              </w:tc>
              <w:tc>
                <w:tcPr>
                  <w:tcW w:w="356" w:type="pct"/>
                  <w:gridSpan w:val="2"/>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1.0377±</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1.0443±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1.0563±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1.0507±</w:t>
                  </w:r>
                </w:p>
              </w:tc>
              <w:tc>
                <w:tcPr>
                  <w:tcW w:w="444" w:type="pct"/>
                  <w:gridSpan w:val="2"/>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1.0383±</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1.0523±</w:t>
                  </w:r>
                </w:p>
              </w:tc>
              <w:tc>
                <w:tcPr>
                  <w:tcW w:w="444" w:type="pct"/>
                  <w:gridSpan w:val="2"/>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1.0570±</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1.0547±</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1.0587±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0.0086</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0.0093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0.0095</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0.0149</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0.0092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0.0205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0.0056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0.0102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0.0172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0.0161</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0.0134</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0.0141</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Urine volume</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17.53±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14.90±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15.30±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20.83±</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13.67±</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11.50±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11.17±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15.07±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18.17±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15.50±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12.47±</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12.50±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(mL)</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4.63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4.59</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2.86</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6.65</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3.66</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5.37</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3.26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7.62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3.76</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Na(mmol)</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1.708±</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1.700±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1.733±</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1.408±</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1.238±</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1.032±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1.163±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1.137±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1.615±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1.567±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1.120±</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1.343±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0.219</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0.423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0.48</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0.359</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0.114</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0.234</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0.21</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0.143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0.485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0.175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0.146</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0.209</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K(mmol)</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4.175±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3.997±</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3.783±</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2.628±</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3.140±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2.875±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2.500±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2.103±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4.447±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4.210±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3.295±</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3.555±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0.39</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0.805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0.517</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0.579</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0.278</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0.282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0.413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0.394</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0.409</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0.585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0.144</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0.491</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Cl(mmol)</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2.158±</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2.178±</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2.230±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1.990±</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1.650±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1.467±</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1.595±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1.610±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2.153±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2.113±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1.637±</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1.678±</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0.204</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0.475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0.373</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0.437</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0.166</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0.174</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0.268</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0.151</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0.291</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0.245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0.142</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0.199</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1410" w:type="pct"/>
                  <w:gridSpan w:val="4"/>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Grade;  - : negative, +/- : trace, 1+ : slight, 2+ : moderate, 3+ : severe</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1410" w:type="pct"/>
                  <w:gridSpan w:val="4"/>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Significantly different from 0 mg/kg bw group; * p&lt;0.05, ** p&lt;0.01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2010" w:type="pct"/>
                  <w:gridSpan w:val="7"/>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No changes attributable to the administration of 2</w:t>
                  </w:r>
                  <w:proofErr w:type="gramStart"/>
                  <w:r w:rsidRPr="004026F3">
                    <w:rPr>
                      <w:rFonts w:ascii="MS PGothic" w:eastAsia="MS PGothic" w:hAnsi="MS PGothic" w:cs="MS PGothic"/>
                      <w:kern w:val="0"/>
                      <w:sz w:val="24"/>
                      <w:szCs w:val="24"/>
                    </w:rPr>
                    <w:t>,4,6</w:t>
                  </w:r>
                  <w:proofErr w:type="gramEnd"/>
                  <w:r w:rsidRPr="004026F3">
                    <w:rPr>
                      <w:rFonts w:ascii="MS PGothic" w:eastAsia="MS PGothic" w:hAnsi="MS PGothic" w:cs="MS PGothic"/>
                      <w:kern w:val="0"/>
                      <w:sz w:val="24"/>
                      <w:szCs w:val="24"/>
                    </w:rPr>
                    <w:t>-trinitrophenol were observed in the sediments.</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2741" w:type="pct"/>
                  <w:gridSpan w:val="10"/>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Table 4     Absolute and relative organ weights of rats treated orally with 2,4,6-trinitrophenol in twenty-eight-day repeat dose toxicity test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774" w:type="pct"/>
                  <w:gridSpan w:val="12"/>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Administraion period</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58" w:type="pct"/>
                  <w:gridSpan w:val="6"/>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Recovery period</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Sex</w:t>
                  </w:r>
                </w:p>
              </w:tc>
              <w:tc>
                <w:tcPr>
                  <w:tcW w:w="764" w:type="pct"/>
                  <w:gridSpan w:val="3"/>
                  <w:vMerge w:val="restart"/>
                  <w:tcBorders>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600" w:type="pct"/>
                  <w:gridSpan w:val="3"/>
                  <w:vMerge w:val="restart"/>
                  <w:tcBorders>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w:t>
                  </w:r>
                </w:p>
              </w:tc>
              <w:tc>
                <w:tcPr>
                  <w:tcW w:w="732" w:type="pct"/>
                  <w:gridSpan w:val="3"/>
                  <w:vMerge w:val="restart"/>
                  <w:tcBorders>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20</w:t>
                  </w:r>
                </w:p>
              </w:tc>
              <w:tc>
                <w:tcPr>
                  <w:tcW w:w="679" w:type="pct"/>
                  <w:gridSpan w:val="3"/>
                  <w:vMerge w:val="restart"/>
                  <w:tcBorders>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100</w:t>
                  </w:r>
                </w:p>
              </w:tc>
              <w:tc>
                <w:tcPr>
                  <w:tcW w:w="222" w:type="pct"/>
                  <w:vMerge w:val="restart"/>
                  <w:tcBorders>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692" w:type="pct"/>
                  <w:gridSpan w:val="3"/>
                  <w:vMerge w:val="restart"/>
                  <w:tcBorders>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666" w:type="pct"/>
                  <w:gridSpan w:val="3"/>
                  <w:vMerge w:val="restart"/>
                  <w:tcBorders>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100</w:t>
                  </w:r>
                </w:p>
              </w:tc>
            </w:tr>
            <w:tr w:rsidR="004026F3" w:rsidRPr="004026F3" w:rsidTr="00AE1C00">
              <w:trPr>
                <w:trHeight w:val="270"/>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Dose level (mg/kg bw)</w:t>
                  </w:r>
                </w:p>
              </w:tc>
              <w:tc>
                <w:tcPr>
                  <w:tcW w:w="764" w:type="pct"/>
                  <w:gridSpan w:val="3"/>
                  <w:vMerge/>
                  <w:tcBorders>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600" w:type="pct"/>
                  <w:gridSpan w:val="3"/>
                  <w:vMerge/>
                  <w:tcBorders>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732" w:type="pct"/>
                  <w:gridSpan w:val="3"/>
                  <w:vMerge/>
                  <w:tcBorders>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679" w:type="pct"/>
                  <w:gridSpan w:val="3"/>
                  <w:vMerge/>
                  <w:tcBorders>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Merge/>
                  <w:tcBorders>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692" w:type="pct"/>
                  <w:gridSpan w:val="3"/>
                  <w:vMerge/>
                  <w:tcBorders>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666" w:type="pct"/>
                  <w:gridSpan w:val="3"/>
                  <w:vMerge/>
                  <w:tcBorders>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Male</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Number of animals</w:t>
                  </w:r>
                </w:p>
              </w:tc>
              <w:tc>
                <w:tcPr>
                  <w:tcW w:w="764" w:type="pct"/>
                  <w:gridSpan w:val="3"/>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600" w:type="pct"/>
                  <w:gridSpan w:val="3"/>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732" w:type="pct"/>
                  <w:gridSpan w:val="3"/>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679" w:type="pct"/>
                  <w:gridSpan w:val="3"/>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692" w:type="pct"/>
                  <w:gridSpan w:val="3"/>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666" w:type="pct"/>
                  <w:gridSpan w:val="3"/>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Final body weight(g)</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374.2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12.4</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380.2</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31.4</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384.3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34.6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367.3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448.7</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20.2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428.5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43.4</w:t>
                  </w:r>
                </w:p>
              </w:tc>
            </w:tr>
            <w:tr w:rsidR="004026F3" w:rsidRPr="004026F3" w:rsidTr="00AE1C00">
              <w:trPr>
                <w:trHeight w:val="255"/>
                <w:tblCellSpacing w:w="0" w:type="dxa"/>
              </w:trPr>
              <w:tc>
                <w:tcPr>
                  <w:tcW w:w="923" w:type="pct"/>
                  <w:gridSpan w:val="2"/>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Absolute organ weight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Brain(g)</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2.057</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0.076</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2.065</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0.039</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2.045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0.098</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1.993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0.051</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2.083</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0.099</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2.102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0.082</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Pituitary(mg)</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13.27</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12.73</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0.99</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14.22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1.9</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13.52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1.19</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14.35</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1.95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13.57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2.08</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Thyroids(mg)</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27.23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5.34</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25.38</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4.63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25.08</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4.33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26.43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4.64</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25.93</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2.34</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24.73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2.3</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Thymus(mg)</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590.2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92.4</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577.8</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76.4</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555.5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87.1</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531.2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25.4</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585.3</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158.1</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434.5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82.9</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Lungs(g)</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1.402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0.031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1.345</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0.109</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1.472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0.097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1.417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0.111</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1.432</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0.139</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1.535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0.065</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Heart(g)</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1.253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0.065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1.257</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0.098</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1.363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0.182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1.268</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0.092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0.093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1.445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0.122</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Liver(g)</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14.195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1.273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13.983</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0.886</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14.353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1.825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15.557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1.062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15.523</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1.139</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14.82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2.226</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Spleen(g)</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0.822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0.082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0.762</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0.075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0.887</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0.186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1.175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0.162**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0.857</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0.093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0.837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0.071</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Kidneys(g)</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2.62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0.127</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2.565</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0.134</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2.812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0.332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2.718</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0.134</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2.852</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0.227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2.923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0.31</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Adrenals(mg)</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54.85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7.51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55.13</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56.92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11</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52.97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59.42</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3.69</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55.7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7.22</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Testes(g)</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3.075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0.324</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3.088</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0.188</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3.132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0.249</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3.293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0.35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3.303</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0.092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2.642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1.074</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Epididymides(g)</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0.823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0.062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0.775</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0.061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0.78</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0.63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0.098**</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1.098</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0.068</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0.822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0.109**</w:t>
                  </w:r>
                </w:p>
              </w:tc>
            </w:tr>
            <w:tr w:rsidR="004026F3" w:rsidRPr="004026F3" w:rsidTr="00AE1C00">
              <w:trPr>
                <w:trHeight w:val="255"/>
                <w:tblCellSpacing w:w="0" w:type="dxa"/>
              </w:trPr>
              <w:tc>
                <w:tcPr>
                  <w:tcW w:w="923" w:type="pct"/>
                  <w:gridSpan w:val="2"/>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Relative organ weight </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roofErr w:type="gramStart"/>
                  <w:r w:rsidRPr="004026F3">
                    <w:rPr>
                      <w:rFonts w:ascii="MS PGothic" w:eastAsia="MS PGothic" w:hAnsi="MS PGothic" w:cs="MS PGothic"/>
                      <w:kern w:val="0"/>
                      <w:sz w:val="24"/>
                      <w:szCs w:val="24"/>
                    </w:rPr>
                    <w:t>Brain(</w:t>
                  </w:r>
                  <w:proofErr w:type="gramEnd"/>
                  <w:r w:rsidRPr="004026F3">
                    <w:rPr>
                      <w:rFonts w:ascii="MS PGothic" w:eastAsia="MS PGothic" w:hAnsi="MS PGothic" w:cs="MS PGothic"/>
                      <w:kern w:val="0"/>
                      <w:sz w:val="24"/>
                      <w:szCs w:val="24"/>
                    </w:rPr>
                    <w:t>%)</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0.55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0.032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0.547</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0.045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0.535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0.051</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0.543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0.028</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0.467</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0.029</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0.495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0.031</w:t>
                  </w:r>
                </w:p>
              </w:tc>
            </w:tr>
            <w:tr w:rsidR="004026F3" w:rsidRPr="004026F3" w:rsidTr="00AE1C00">
              <w:trPr>
                <w:trHeight w:val="270"/>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Pituitary(x10</w:t>
                  </w:r>
                  <w:r w:rsidRPr="004026F3">
                    <w:rPr>
                      <w:rFonts w:ascii="MS PGothic" w:eastAsia="MS PGothic" w:hAnsi="MS PGothic" w:cs="MS PGothic"/>
                      <w:kern w:val="0"/>
                      <w:sz w:val="24"/>
                      <w:szCs w:val="24"/>
                      <w:vertAlign w:val="superscript"/>
                    </w:rPr>
                    <w:t>-3</w:t>
                  </w:r>
                  <w:r w:rsidRPr="004026F3">
                    <w:rPr>
                      <w:rFonts w:ascii="MS PGothic" w:eastAsia="MS PGothic" w:hAnsi="MS PGothic" w:cs="MS PGothic"/>
                      <w:kern w:val="0"/>
                      <w:sz w:val="24"/>
                      <w:szCs w:val="24"/>
                    </w:rPr>
                    <w:t>%)</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3.55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0.34</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3.37</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0.29</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3.68</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0.29</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3.67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0.18</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3.18</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0.41</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3.15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0.3</w:t>
                  </w:r>
                </w:p>
              </w:tc>
            </w:tr>
            <w:tr w:rsidR="004026F3" w:rsidRPr="004026F3" w:rsidTr="00AE1C00">
              <w:trPr>
                <w:trHeight w:val="270"/>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Thyroids(x10</w:t>
                  </w:r>
                  <w:r w:rsidRPr="004026F3">
                    <w:rPr>
                      <w:rFonts w:ascii="MS PGothic" w:eastAsia="MS PGothic" w:hAnsi="MS PGothic" w:cs="MS PGothic"/>
                      <w:kern w:val="0"/>
                      <w:sz w:val="24"/>
                      <w:szCs w:val="24"/>
                      <w:vertAlign w:val="superscript"/>
                    </w:rPr>
                    <w:t>-3</w:t>
                  </w:r>
                  <w:r w:rsidRPr="004026F3">
                    <w:rPr>
                      <w:rFonts w:ascii="MS PGothic" w:eastAsia="MS PGothic" w:hAnsi="MS PGothic" w:cs="MS PGothic"/>
                      <w:kern w:val="0"/>
                      <w:sz w:val="24"/>
                      <w:szCs w:val="24"/>
                    </w:rPr>
                    <w:t>%)</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6.78</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6.53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1.18</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5.8</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5.83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0.77</w:t>
                  </w:r>
                </w:p>
              </w:tc>
            </w:tr>
            <w:tr w:rsidR="004026F3" w:rsidRPr="004026F3" w:rsidTr="00AE1C00">
              <w:trPr>
                <w:trHeight w:val="270"/>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Thymus(x10</w:t>
                  </w:r>
                  <w:r w:rsidRPr="004026F3">
                    <w:rPr>
                      <w:rFonts w:ascii="MS PGothic" w:eastAsia="MS PGothic" w:hAnsi="MS PGothic" w:cs="MS PGothic"/>
                      <w:kern w:val="0"/>
                      <w:sz w:val="24"/>
                      <w:szCs w:val="24"/>
                      <w:vertAlign w:val="superscript"/>
                    </w:rPr>
                    <w:t>-3</w:t>
                  </w:r>
                  <w:r w:rsidRPr="004026F3">
                    <w:rPr>
                      <w:rFonts w:ascii="MS PGothic" w:eastAsia="MS PGothic" w:hAnsi="MS PGothic" w:cs="MS PGothic"/>
                      <w:kern w:val="0"/>
                      <w:sz w:val="24"/>
                      <w:szCs w:val="24"/>
                    </w:rPr>
                    <w:t>%)</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157.48</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21.24</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153.45</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27.34</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144.5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18.13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145.43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15.39</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129.7</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29.97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103.2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27.3</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roofErr w:type="gramStart"/>
                  <w:r w:rsidRPr="004026F3">
                    <w:rPr>
                      <w:rFonts w:ascii="MS PGothic" w:eastAsia="MS PGothic" w:hAnsi="MS PGothic" w:cs="MS PGothic"/>
                      <w:kern w:val="0"/>
                      <w:sz w:val="24"/>
                      <w:szCs w:val="24"/>
                    </w:rPr>
                    <w:t>Lungs(</w:t>
                  </w:r>
                  <w:proofErr w:type="gramEnd"/>
                  <w:r w:rsidRPr="004026F3">
                    <w:rPr>
                      <w:rFonts w:ascii="MS PGothic" w:eastAsia="MS PGothic" w:hAnsi="MS PGothic" w:cs="MS PGothic"/>
                      <w:kern w:val="0"/>
                      <w:sz w:val="24"/>
                      <w:szCs w:val="24"/>
                    </w:rPr>
                    <w:t>%)</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0.375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0.014</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0.355</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0.022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0.383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0.023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0.387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0.023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0.318</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0.017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0.36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0.030*</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roofErr w:type="gramStart"/>
                  <w:r w:rsidRPr="004026F3">
                    <w:rPr>
                      <w:rFonts w:ascii="MS PGothic" w:eastAsia="MS PGothic" w:hAnsi="MS PGothic" w:cs="MS PGothic"/>
                      <w:kern w:val="0"/>
                      <w:sz w:val="24"/>
                      <w:szCs w:val="24"/>
                    </w:rPr>
                    <w:t>Heart(</w:t>
                  </w:r>
                  <w:proofErr w:type="gramEnd"/>
                  <w:r w:rsidRPr="004026F3">
                    <w:rPr>
                      <w:rFonts w:ascii="MS PGothic" w:eastAsia="MS PGothic" w:hAnsi="MS PGothic" w:cs="MS PGothic"/>
                      <w:kern w:val="0"/>
                      <w:sz w:val="24"/>
                      <w:szCs w:val="24"/>
                    </w:rPr>
                    <w:t>%)</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0.335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0.026</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0.332</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0.021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0.355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0.039</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0.347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0.033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0.312</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0.019</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0.34</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0.035</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roofErr w:type="gramStart"/>
                  <w:r w:rsidRPr="004026F3">
                    <w:rPr>
                      <w:rFonts w:ascii="MS PGothic" w:eastAsia="MS PGothic" w:hAnsi="MS PGothic" w:cs="MS PGothic"/>
                      <w:kern w:val="0"/>
                      <w:sz w:val="24"/>
                      <w:szCs w:val="24"/>
                    </w:rPr>
                    <w:t>Liver(</w:t>
                  </w:r>
                  <w:proofErr w:type="gramEnd"/>
                  <w:r w:rsidRPr="004026F3">
                    <w:rPr>
                      <w:rFonts w:ascii="MS PGothic" w:eastAsia="MS PGothic" w:hAnsi="MS PGothic" w:cs="MS PGothic"/>
                      <w:kern w:val="0"/>
                      <w:sz w:val="24"/>
                      <w:szCs w:val="24"/>
                    </w:rPr>
                    <w:t>%)</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3.792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0.311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3.688</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0.185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3.727</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0.233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4.242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0.242*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3.46</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0.222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3.448</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0.195</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roofErr w:type="gramStart"/>
                  <w:r w:rsidRPr="004026F3">
                    <w:rPr>
                      <w:rFonts w:ascii="MS PGothic" w:eastAsia="MS PGothic" w:hAnsi="MS PGothic" w:cs="MS PGothic"/>
                      <w:kern w:val="0"/>
                      <w:sz w:val="24"/>
                      <w:szCs w:val="24"/>
                    </w:rPr>
                    <w:t>Spleen(</w:t>
                  </w:r>
                  <w:proofErr w:type="gramEnd"/>
                  <w:r w:rsidRPr="004026F3">
                    <w:rPr>
                      <w:rFonts w:ascii="MS PGothic" w:eastAsia="MS PGothic" w:hAnsi="MS PGothic" w:cs="MS PGothic"/>
                      <w:kern w:val="0"/>
                      <w:sz w:val="24"/>
                      <w:szCs w:val="24"/>
                    </w:rPr>
                    <w:t>%)</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0.017</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0.202</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0.019</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0.228</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0.032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0.32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0.029**</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0.193</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0.023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0.197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0.01</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roofErr w:type="gramStart"/>
                  <w:r w:rsidRPr="004026F3">
                    <w:rPr>
                      <w:rFonts w:ascii="MS PGothic" w:eastAsia="MS PGothic" w:hAnsi="MS PGothic" w:cs="MS PGothic"/>
                      <w:kern w:val="0"/>
                      <w:sz w:val="24"/>
                      <w:szCs w:val="24"/>
                    </w:rPr>
                    <w:t>Kidneys(</w:t>
                  </w:r>
                  <w:proofErr w:type="gramEnd"/>
                  <w:r w:rsidRPr="004026F3">
                    <w:rPr>
                      <w:rFonts w:ascii="MS PGothic" w:eastAsia="MS PGothic" w:hAnsi="MS PGothic" w:cs="MS PGothic"/>
                      <w:kern w:val="0"/>
                      <w:sz w:val="24"/>
                      <w:szCs w:val="24"/>
                    </w:rPr>
                    <w:t>%)</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0.7</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0.032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0.678</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0.046</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0.733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0.063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0.742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0.031</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0.638</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0.053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0.683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0.038</w:t>
                  </w:r>
                </w:p>
              </w:tc>
            </w:tr>
            <w:tr w:rsidR="004026F3" w:rsidRPr="004026F3" w:rsidTr="00AE1C00">
              <w:trPr>
                <w:trHeight w:val="270"/>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Adrenals(x10</w:t>
                  </w:r>
                  <w:r w:rsidRPr="004026F3">
                    <w:rPr>
                      <w:rFonts w:ascii="MS PGothic" w:eastAsia="MS PGothic" w:hAnsi="MS PGothic" w:cs="MS PGothic"/>
                      <w:kern w:val="0"/>
                      <w:sz w:val="24"/>
                      <w:szCs w:val="24"/>
                      <w:vertAlign w:val="superscript"/>
                    </w:rPr>
                    <w:t>-3</w:t>
                  </w:r>
                  <w:r w:rsidRPr="004026F3">
                    <w:rPr>
                      <w:rFonts w:ascii="MS PGothic" w:eastAsia="MS PGothic" w:hAnsi="MS PGothic" w:cs="MS PGothic"/>
                      <w:kern w:val="0"/>
                      <w:sz w:val="24"/>
                      <w:szCs w:val="24"/>
                    </w:rPr>
                    <w:t>%)</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14.68</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2.14</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14.48</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1.34</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14.8</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2.37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14.42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1.17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13.23</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0.52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1.26</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roofErr w:type="gramStart"/>
                  <w:r w:rsidRPr="004026F3">
                    <w:rPr>
                      <w:rFonts w:ascii="MS PGothic" w:eastAsia="MS PGothic" w:hAnsi="MS PGothic" w:cs="MS PGothic"/>
                      <w:kern w:val="0"/>
                      <w:sz w:val="24"/>
                      <w:szCs w:val="24"/>
                    </w:rPr>
                    <w:t>Testes(</w:t>
                  </w:r>
                  <w:proofErr w:type="gramEnd"/>
                  <w:r w:rsidRPr="004026F3">
                    <w:rPr>
                      <w:rFonts w:ascii="MS PGothic" w:eastAsia="MS PGothic" w:hAnsi="MS PGothic" w:cs="MS PGothic"/>
                      <w:kern w:val="0"/>
                      <w:sz w:val="24"/>
                      <w:szCs w:val="24"/>
                    </w:rPr>
                    <w:t>%)</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0.823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0.09</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0.815</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0.057</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0.817</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0.051</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0.895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0.737</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0.033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0.61</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0.217</w:t>
                  </w:r>
                </w:p>
              </w:tc>
            </w:tr>
            <w:tr w:rsidR="004026F3" w:rsidRPr="004026F3" w:rsidTr="00AE1C00">
              <w:trPr>
                <w:trHeight w:val="270"/>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roofErr w:type="gramStart"/>
                  <w:r w:rsidRPr="004026F3">
                    <w:rPr>
                      <w:rFonts w:ascii="MS PGothic" w:eastAsia="MS PGothic" w:hAnsi="MS PGothic" w:cs="MS PGothic"/>
                      <w:kern w:val="0"/>
                      <w:sz w:val="24"/>
                      <w:szCs w:val="24"/>
                    </w:rPr>
                    <w:t>Epididymides(</w:t>
                  </w:r>
                  <w:proofErr w:type="gramEnd"/>
                  <w:r w:rsidRPr="004026F3">
                    <w:rPr>
                      <w:rFonts w:ascii="MS PGothic" w:eastAsia="MS PGothic" w:hAnsi="MS PGothic" w:cs="MS PGothic"/>
                      <w:kern w:val="0"/>
                      <w:sz w:val="24"/>
                      <w:szCs w:val="24"/>
                    </w:rPr>
                    <w:t>%)</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0.018</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0.205</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0.021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0.203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0.014</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0.173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0.031**</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0.243</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0.012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0.195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0.025**</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Female</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Number of animals</w:t>
                  </w:r>
                </w:p>
              </w:tc>
              <w:tc>
                <w:tcPr>
                  <w:tcW w:w="764" w:type="pct"/>
                  <w:gridSpan w:val="3"/>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600" w:type="pct"/>
                  <w:gridSpan w:val="3"/>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732" w:type="pct"/>
                  <w:gridSpan w:val="3"/>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679" w:type="pct"/>
                  <w:gridSpan w:val="3"/>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692" w:type="pct"/>
                  <w:gridSpan w:val="3"/>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666" w:type="pct"/>
                  <w:gridSpan w:val="3"/>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Final body weight(g)</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241.8</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18.9</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241.2</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16.8</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237.3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29.2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233.3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283</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17.8</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270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19.4</w:t>
                  </w:r>
                </w:p>
              </w:tc>
            </w:tr>
            <w:tr w:rsidR="004026F3" w:rsidRPr="004026F3" w:rsidTr="00AE1C00">
              <w:trPr>
                <w:trHeight w:val="255"/>
                <w:tblCellSpacing w:w="0" w:type="dxa"/>
              </w:trPr>
              <w:tc>
                <w:tcPr>
                  <w:tcW w:w="923" w:type="pct"/>
                  <w:gridSpan w:val="2"/>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Absolute organ weight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Brain(g)</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1.848</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0.029</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1.872</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0.074</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1.86</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0.075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1.885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0.052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1.933</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0.097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1.9</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0.068</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Pituitary(mg)</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16.03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2.19</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16.95</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2.96</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15.97</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2.43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15.53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2.29</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16.07</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1.24</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16.35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2.53</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Thyroids(mg)</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21.08</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1.92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20.1</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1.78</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20.75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0.69</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22.35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1.66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19.08</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1.9</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21.35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3.58</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Thymus(mg)</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453.5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108.2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532.2</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189.4</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519.2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153.6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458</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91.5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475.5</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66.1</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418.5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94.6</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Lungs(g)</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1.11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0.072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1.175</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0.092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1.12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0.129</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1.145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0.108</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1.243</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0.089</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1.15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0.028</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Heart(g)</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0.803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0.04</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0.845</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0.081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0.867</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0.053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0.88</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0.062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0.938</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0.09</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0.977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0.066</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Liver(g)</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8.162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0.679</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8.008</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0.81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8.225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1.467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9.742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1.18</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9.25</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0.743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9.263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1.135</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Spleen(g)</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0.51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0.084</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0.582</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0.054</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0.537</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0.079</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0.975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0.116**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0.6</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0.099</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0.632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0.091</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Kidneys(g)</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1.77</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0.156</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1.725</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0.203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1.673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0.204</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1.857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1.822</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1.857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0.097</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Adrenals(mg)</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67.33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10.76</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65.78</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8.93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64.05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5.04</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65.18</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9.79</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72.27</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2.44</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65.98</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4.79*</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Ovaries(mg)</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91.07</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11.11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89.67</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23.81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88.18</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15.32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90.72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16.48</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104.05</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21.67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91.6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13.24</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Uterus(g)</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0.585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0.325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0.595</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0.225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0.595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0.236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0.513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0.617</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0.236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0.495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0.099</w:t>
                  </w:r>
                </w:p>
              </w:tc>
            </w:tr>
            <w:tr w:rsidR="004026F3" w:rsidRPr="004026F3" w:rsidTr="00AE1C00">
              <w:trPr>
                <w:trHeight w:val="255"/>
                <w:tblCellSpacing w:w="0" w:type="dxa"/>
              </w:trPr>
              <w:tc>
                <w:tcPr>
                  <w:tcW w:w="923" w:type="pct"/>
                  <w:gridSpan w:val="2"/>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Relative organ weight </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roofErr w:type="gramStart"/>
                  <w:r w:rsidRPr="004026F3">
                    <w:rPr>
                      <w:rFonts w:ascii="MS PGothic" w:eastAsia="MS PGothic" w:hAnsi="MS PGothic" w:cs="MS PGothic"/>
                      <w:kern w:val="0"/>
                      <w:sz w:val="24"/>
                      <w:szCs w:val="24"/>
                    </w:rPr>
                    <w:t>Brain(</w:t>
                  </w:r>
                  <w:proofErr w:type="gramEnd"/>
                  <w:r w:rsidRPr="004026F3">
                    <w:rPr>
                      <w:rFonts w:ascii="MS PGothic" w:eastAsia="MS PGothic" w:hAnsi="MS PGothic" w:cs="MS PGothic"/>
                      <w:kern w:val="0"/>
                      <w:sz w:val="24"/>
                      <w:szCs w:val="24"/>
                    </w:rPr>
                    <w:t>%)</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0.77</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0.077</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0.778</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0.035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0.793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0.078</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0.81</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0.058</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0.683</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0.046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0.705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0.041</w:t>
                  </w:r>
                </w:p>
              </w:tc>
            </w:tr>
            <w:tr w:rsidR="004026F3" w:rsidRPr="004026F3" w:rsidTr="00AE1C00">
              <w:trPr>
                <w:trHeight w:val="270"/>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Pituitary(x10</w:t>
                  </w:r>
                  <w:r w:rsidRPr="004026F3">
                    <w:rPr>
                      <w:rFonts w:ascii="MS PGothic" w:eastAsia="MS PGothic" w:hAnsi="MS PGothic" w:cs="MS PGothic"/>
                      <w:kern w:val="0"/>
                      <w:sz w:val="24"/>
                      <w:szCs w:val="24"/>
                      <w:vertAlign w:val="superscript"/>
                    </w:rPr>
                    <w:t>-3</w:t>
                  </w:r>
                  <w:r w:rsidRPr="004026F3">
                    <w:rPr>
                      <w:rFonts w:ascii="MS PGothic" w:eastAsia="MS PGothic" w:hAnsi="MS PGothic" w:cs="MS PGothic"/>
                      <w:kern w:val="0"/>
                      <w:sz w:val="24"/>
                      <w:szCs w:val="24"/>
                    </w:rPr>
                    <w:t>%)</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6.68</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0.85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6.75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0.87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6.63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0.76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5.68</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0.61</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6.12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1.29</w:t>
                  </w:r>
                </w:p>
              </w:tc>
            </w:tr>
            <w:tr w:rsidR="004026F3" w:rsidRPr="004026F3" w:rsidTr="00AE1C00">
              <w:trPr>
                <w:trHeight w:val="270"/>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Thyroids(x10</w:t>
                  </w:r>
                  <w:r w:rsidRPr="004026F3">
                    <w:rPr>
                      <w:rFonts w:ascii="MS PGothic" w:eastAsia="MS PGothic" w:hAnsi="MS PGothic" w:cs="MS PGothic"/>
                      <w:kern w:val="0"/>
                      <w:sz w:val="24"/>
                      <w:szCs w:val="24"/>
                      <w:vertAlign w:val="superscript"/>
                    </w:rPr>
                    <w:t>-3</w:t>
                  </w:r>
                  <w:r w:rsidRPr="004026F3">
                    <w:rPr>
                      <w:rFonts w:ascii="MS PGothic" w:eastAsia="MS PGothic" w:hAnsi="MS PGothic" w:cs="MS PGothic"/>
                      <w:kern w:val="0"/>
                      <w:sz w:val="24"/>
                      <w:szCs w:val="24"/>
                    </w:rPr>
                    <w:t>%)</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8.77</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1.28</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8.35</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0.6</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8.85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0.9</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9.65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1.08</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6.75</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0.85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7.92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1.13</w:t>
                  </w:r>
                </w:p>
              </w:tc>
            </w:tr>
            <w:tr w:rsidR="004026F3" w:rsidRPr="004026F3" w:rsidTr="00AE1C00">
              <w:trPr>
                <w:trHeight w:val="270"/>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Thymus(x10</w:t>
                  </w:r>
                  <w:r w:rsidRPr="004026F3">
                    <w:rPr>
                      <w:rFonts w:ascii="MS PGothic" w:eastAsia="MS PGothic" w:hAnsi="MS PGothic" w:cs="MS PGothic"/>
                      <w:kern w:val="0"/>
                      <w:sz w:val="24"/>
                      <w:szCs w:val="24"/>
                      <w:vertAlign w:val="superscript"/>
                    </w:rPr>
                    <w:t>-3</w:t>
                  </w:r>
                  <w:r w:rsidRPr="004026F3">
                    <w:rPr>
                      <w:rFonts w:ascii="MS PGothic" w:eastAsia="MS PGothic" w:hAnsi="MS PGothic" w:cs="MS PGothic"/>
                      <w:kern w:val="0"/>
                      <w:sz w:val="24"/>
                      <w:szCs w:val="24"/>
                    </w:rPr>
                    <w:t>%)</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188.82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47.84</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222.4</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86.69</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215.65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43.22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197.22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43.67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167.75</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18.66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156.62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43.62</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roofErr w:type="gramStart"/>
                  <w:r w:rsidRPr="004026F3">
                    <w:rPr>
                      <w:rFonts w:ascii="MS PGothic" w:eastAsia="MS PGothic" w:hAnsi="MS PGothic" w:cs="MS PGothic"/>
                      <w:kern w:val="0"/>
                      <w:sz w:val="24"/>
                      <w:szCs w:val="24"/>
                    </w:rPr>
                    <w:t>Lungs(</w:t>
                  </w:r>
                  <w:proofErr w:type="gramEnd"/>
                  <w:r w:rsidRPr="004026F3">
                    <w:rPr>
                      <w:rFonts w:ascii="MS PGothic" w:eastAsia="MS PGothic" w:hAnsi="MS PGothic" w:cs="MS PGothic"/>
                      <w:kern w:val="0"/>
                      <w:sz w:val="24"/>
                      <w:szCs w:val="24"/>
                    </w:rPr>
                    <w:t>%)</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0.46</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0.028</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0.488</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0.037</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0.473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0.044</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0.49</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0.047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0.438</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0.016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0.428</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0.027</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roofErr w:type="gramStart"/>
                  <w:r w:rsidRPr="004026F3">
                    <w:rPr>
                      <w:rFonts w:ascii="MS PGothic" w:eastAsia="MS PGothic" w:hAnsi="MS PGothic" w:cs="MS PGothic"/>
                      <w:kern w:val="0"/>
                      <w:sz w:val="24"/>
                      <w:szCs w:val="24"/>
                    </w:rPr>
                    <w:t>Heart(</w:t>
                  </w:r>
                  <w:proofErr w:type="gramEnd"/>
                  <w:r w:rsidRPr="004026F3">
                    <w:rPr>
                      <w:rFonts w:ascii="MS PGothic" w:eastAsia="MS PGothic" w:hAnsi="MS PGothic" w:cs="MS PGothic"/>
                      <w:kern w:val="0"/>
                      <w:sz w:val="24"/>
                      <w:szCs w:val="24"/>
                    </w:rPr>
                    <w:t>%)</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0.332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0.015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0.353</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0.023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0.367</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0.029*</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0.377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0.008**</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0.332</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0.024</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0.365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0.044</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roofErr w:type="gramStart"/>
                  <w:r w:rsidRPr="004026F3">
                    <w:rPr>
                      <w:rFonts w:ascii="MS PGothic" w:eastAsia="MS PGothic" w:hAnsi="MS PGothic" w:cs="MS PGothic"/>
                      <w:kern w:val="0"/>
                      <w:sz w:val="24"/>
                      <w:szCs w:val="24"/>
                    </w:rPr>
                    <w:t>Liver(</w:t>
                  </w:r>
                  <w:proofErr w:type="gramEnd"/>
                  <w:r w:rsidRPr="004026F3">
                    <w:rPr>
                      <w:rFonts w:ascii="MS PGothic" w:eastAsia="MS PGothic" w:hAnsi="MS PGothic" w:cs="MS PGothic"/>
                      <w:kern w:val="0"/>
                      <w:sz w:val="24"/>
                      <w:szCs w:val="24"/>
                    </w:rPr>
                    <w:t>%)</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3.375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0.105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3.32</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3.447</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0.192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4.163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0.266**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3.267</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0.149</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3.425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0.265</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roofErr w:type="gramStart"/>
                  <w:r w:rsidRPr="004026F3">
                    <w:rPr>
                      <w:rFonts w:ascii="MS PGothic" w:eastAsia="MS PGothic" w:hAnsi="MS PGothic" w:cs="MS PGothic"/>
                      <w:kern w:val="0"/>
                      <w:sz w:val="24"/>
                      <w:szCs w:val="24"/>
                    </w:rPr>
                    <w:t>Spleen(</w:t>
                  </w:r>
                  <w:proofErr w:type="gramEnd"/>
                  <w:r w:rsidRPr="004026F3">
                    <w:rPr>
                      <w:rFonts w:ascii="MS PGothic" w:eastAsia="MS PGothic" w:hAnsi="MS PGothic" w:cs="MS PGothic"/>
                      <w:kern w:val="0"/>
                      <w:sz w:val="24"/>
                      <w:szCs w:val="24"/>
                    </w:rPr>
                    <w:t>%)</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0.212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0.04</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0.242</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0.023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0.225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0.418</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0.053**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0.213</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0.024</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0.233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0.021</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roofErr w:type="gramStart"/>
                  <w:r w:rsidRPr="004026F3">
                    <w:rPr>
                      <w:rFonts w:ascii="MS PGothic" w:eastAsia="MS PGothic" w:hAnsi="MS PGothic" w:cs="MS PGothic"/>
                      <w:kern w:val="0"/>
                      <w:sz w:val="24"/>
                      <w:szCs w:val="24"/>
                    </w:rPr>
                    <w:t>Kidneys(</w:t>
                  </w:r>
                  <w:proofErr w:type="gramEnd"/>
                  <w:r w:rsidRPr="004026F3">
                    <w:rPr>
                      <w:rFonts w:ascii="MS PGothic" w:eastAsia="MS PGothic" w:hAnsi="MS PGothic" w:cs="MS PGothic"/>
                      <w:kern w:val="0"/>
                      <w:sz w:val="24"/>
                      <w:szCs w:val="24"/>
                    </w:rPr>
                    <w:t>%)</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0.735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0.071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0.713</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0.04</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0.707</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0.047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0.797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0.055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0.647</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0.064</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0.692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0.063</w:t>
                  </w:r>
                </w:p>
              </w:tc>
            </w:tr>
            <w:tr w:rsidR="004026F3" w:rsidRPr="004026F3" w:rsidTr="00AE1C00">
              <w:trPr>
                <w:trHeight w:val="270"/>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Adrenals(x10</w:t>
                  </w:r>
                  <w:r w:rsidRPr="004026F3">
                    <w:rPr>
                      <w:rFonts w:ascii="MS PGothic" w:eastAsia="MS PGothic" w:hAnsi="MS PGothic" w:cs="MS PGothic"/>
                      <w:kern w:val="0"/>
                      <w:sz w:val="24"/>
                      <w:szCs w:val="24"/>
                      <w:vertAlign w:val="superscript"/>
                    </w:rPr>
                    <w:t>-3</w:t>
                  </w:r>
                  <w:r w:rsidRPr="004026F3">
                    <w:rPr>
                      <w:rFonts w:ascii="MS PGothic" w:eastAsia="MS PGothic" w:hAnsi="MS PGothic" w:cs="MS PGothic"/>
                      <w:kern w:val="0"/>
                      <w:sz w:val="24"/>
                      <w:szCs w:val="24"/>
                    </w:rPr>
                    <w:t>%)</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27.88</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3.99</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27.2</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27.17</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2.17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27.88</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3.06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25.65</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2.38</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24.52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2.15</w:t>
                  </w:r>
                </w:p>
              </w:tc>
            </w:tr>
            <w:tr w:rsidR="004026F3" w:rsidRPr="004026F3" w:rsidTr="00AE1C00">
              <w:trPr>
                <w:trHeight w:val="270"/>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Ovaries(x10</w:t>
                  </w:r>
                  <w:r w:rsidRPr="004026F3">
                    <w:rPr>
                      <w:rFonts w:ascii="MS PGothic" w:eastAsia="MS PGothic" w:hAnsi="MS PGothic" w:cs="MS PGothic"/>
                      <w:kern w:val="0"/>
                      <w:sz w:val="24"/>
                      <w:szCs w:val="24"/>
                      <w:vertAlign w:val="superscript"/>
                    </w:rPr>
                    <w:t>-3</w:t>
                  </w:r>
                  <w:r w:rsidRPr="004026F3">
                    <w:rPr>
                      <w:rFonts w:ascii="MS PGothic" w:eastAsia="MS PGothic" w:hAnsi="MS PGothic" w:cs="MS PGothic"/>
                      <w:kern w:val="0"/>
                      <w:sz w:val="24"/>
                      <w:szCs w:val="24"/>
                    </w:rPr>
                    <w:t>%)</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37.7</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4.04</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37.27</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9.6</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37.18</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4.47</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39</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7.42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36.75</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6.93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33.8</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w:t>
                  </w:r>
                </w:p>
              </w:tc>
            </w:tr>
            <w:tr w:rsidR="004026F3" w:rsidRPr="004026F3" w:rsidTr="00AE1C00">
              <w:trPr>
                <w:trHeight w:val="270"/>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roofErr w:type="gramStart"/>
                  <w:r w:rsidRPr="004026F3">
                    <w:rPr>
                      <w:rFonts w:ascii="MS PGothic" w:eastAsia="MS PGothic" w:hAnsi="MS PGothic" w:cs="MS PGothic"/>
                      <w:kern w:val="0"/>
                      <w:sz w:val="24"/>
                      <w:szCs w:val="24"/>
                    </w:rPr>
                    <w:t>Uterus(</w:t>
                  </w:r>
                  <w:proofErr w:type="gramEnd"/>
                  <w:r w:rsidRPr="004026F3">
                    <w:rPr>
                      <w:rFonts w:ascii="MS PGothic" w:eastAsia="MS PGothic" w:hAnsi="MS PGothic" w:cs="MS PGothic"/>
                      <w:kern w:val="0"/>
                      <w:sz w:val="24"/>
                      <w:szCs w:val="24"/>
                    </w:rPr>
                    <w:t>%)</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0.252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0.167</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0.248</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0.094</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0.258</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0.129</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0.223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0.22</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0.091</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0.182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0.029</w:t>
                  </w: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Values are expressed as Mean ± S.D.</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1410" w:type="pct"/>
                  <w:gridSpan w:val="4"/>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Significantly different from 0 mg/kg bw group; * p&lt;0.05, ** p&lt;0.01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2741" w:type="pct"/>
                  <w:gridSpan w:val="10"/>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Table 5     Summary of histopathological findings of rats treated orally with 2,4,6-trinitrophenol in twenty-eight-day repeat dose toxicity test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Sex</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843" w:type="pct"/>
                  <w:gridSpan w:val="4"/>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Administration period</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488" w:type="pct"/>
                  <w:gridSpan w:val="2"/>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Recovery period</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Organ</w:t>
                  </w:r>
                </w:p>
              </w:tc>
              <w:tc>
                <w:tcPr>
                  <w:tcW w:w="520" w:type="pct"/>
                  <w:gridSpan w:val="2"/>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Dose level (mg/kg bw)</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20</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Finding</w:t>
                  </w:r>
                </w:p>
              </w:tc>
              <w:tc>
                <w:tcPr>
                  <w:tcW w:w="520" w:type="pct"/>
                  <w:gridSpan w:val="2"/>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Number of animals</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Male</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(Grade)</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Spleen</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&lt;6&gt;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&lt;6&gt;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&lt;6&gt;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&lt;6&gt;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&lt;6&gt;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&lt;6&gt;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923" w:type="pct"/>
                  <w:gridSpan w:val="2"/>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Development, germinal center</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923" w:type="pct"/>
                  <w:gridSpan w:val="2"/>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Extramedullary hematopoiesis, erythrocytic</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923" w:type="pct"/>
                  <w:gridSpan w:val="2"/>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Hemosiderin deposition</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total</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Lung</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&lt;0&gt;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&lt;0&gt;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&lt;0&gt;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&lt;0&gt;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&lt;1&gt;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&lt;0&gt;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923" w:type="pct"/>
                  <w:gridSpan w:val="2"/>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Inflammatory cell infiltration, focal</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Cecum</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&lt;6&gt;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&lt;6&gt;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&lt;6&gt;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&lt;6&gt;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&lt;6&gt;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&lt;6&gt;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Ulcer</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total</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923" w:type="pct"/>
                  <w:gridSpan w:val="2"/>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Hyperplasia, mucosal epithelium, focal</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Liver</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&lt;6&gt;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&lt;6&gt;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&lt;6&gt;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&lt;6&gt;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&lt;6&gt;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&lt;6&gt;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923" w:type="pct"/>
                  <w:gridSpan w:val="2"/>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Extramedullary hematopoiesis</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923" w:type="pct"/>
                  <w:gridSpan w:val="2"/>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Fatty change, hepatocyte, periportal</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923" w:type="pct"/>
                  <w:gridSpan w:val="2"/>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Hypertrophy, hepatocyte, centrilobular</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Kidney</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&lt;6&gt;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&lt;0&gt;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&lt;0&gt;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&lt;6&gt;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&lt;0&gt;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&lt;0&gt;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923" w:type="pct"/>
                  <w:gridSpan w:val="2"/>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Basophilic tubule, proximal</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Dilatation, pelvis</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Fibrosis, focal</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923" w:type="pct"/>
                  <w:gridSpan w:val="2"/>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Hyaline droplet, tubular epithelium, proximal</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44" w:type="pct"/>
                  <w:vMerge w:val="restar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Testis</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&lt;6&gt;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&lt;6&gt;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&lt;6&gt;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&lt;6&gt;</w:t>
                  </w:r>
                </w:p>
              </w:tc>
              <w:tc>
                <w:tcPr>
                  <w:tcW w:w="244"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&lt;6&gt;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&lt;6&gt;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923" w:type="pct"/>
                  <w:gridSpan w:val="2"/>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Atrophy, seminiferous tubule, diffuse</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total</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44"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44"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&lt;6&gt;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&lt;6&gt;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&lt;6&gt;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&lt;6&gt;</w:t>
                  </w:r>
                </w:p>
              </w:tc>
              <w:tc>
                <w:tcPr>
                  <w:tcW w:w="244" w:type="pct"/>
                  <w:vMerge w:val="restar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&lt;6&gt;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&lt;6&gt;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Cell debris, lumen</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total</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w:t>
                  </w:r>
                </w:p>
              </w:tc>
              <w:tc>
                <w:tcPr>
                  <w:tcW w:w="244"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w:t>
                  </w:r>
                </w:p>
              </w:tc>
              <w:tc>
                <w:tcPr>
                  <w:tcW w:w="244"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Decrease in sperm</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total</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Female</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Spleen</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&lt;6&gt;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&lt;6&gt;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&lt;6&gt;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&lt;6&gt;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&lt;6&gt;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&lt;6&gt;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923" w:type="pct"/>
                  <w:gridSpan w:val="2"/>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Development, germinal center</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923" w:type="pct"/>
                  <w:gridSpan w:val="2"/>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Extramedullary hematopoiesis, erythrocytic</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923" w:type="pct"/>
                  <w:gridSpan w:val="2"/>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Hemosiderin deposition</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total</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&lt;6&gt;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&lt;6&gt;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&lt;6&gt;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&lt;6&gt;</w:t>
                  </w:r>
                </w:p>
              </w:tc>
              <w:tc>
                <w:tcPr>
                  <w:tcW w:w="244" w:type="pct"/>
                  <w:vMerge w:val="restar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&lt;6&gt;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&lt;6&gt;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Ulcer</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w:t>
                  </w:r>
                </w:p>
              </w:tc>
              <w:tc>
                <w:tcPr>
                  <w:tcW w:w="244"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Granulation tissue</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923" w:type="pct"/>
                  <w:gridSpan w:val="2"/>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Hyperplasia, mucosal epithelium, focal</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&lt;6&gt;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&lt;6&gt;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&lt;6&gt;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&lt;6&gt;</w:t>
                  </w:r>
                </w:p>
              </w:tc>
              <w:tc>
                <w:tcPr>
                  <w:tcW w:w="244" w:type="pct"/>
                  <w:vMerge w:val="restar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&lt;6&gt;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&lt;6&gt;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923" w:type="pct"/>
                  <w:gridSpan w:val="2"/>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Fatty change, hepatocyte, focal</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923" w:type="pct"/>
                  <w:gridSpan w:val="2"/>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Fatty change, hepatocyte, periportal</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923" w:type="pct"/>
                  <w:gridSpan w:val="2"/>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Hypertrophy, hepatocyte, centrilobular</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923" w:type="pct"/>
                  <w:gridSpan w:val="2"/>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Inflammatory cell infiltration, focal</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Kidney</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&lt;6&gt;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&lt;0&gt;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&lt;0&gt;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&lt;6&gt;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&lt;0&gt;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&lt;0&gt;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923" w:type="pct"/>
                  <w:gridSpan w:val="2"/>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Basophilic tubule, proximal</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Dilatation, pelvis</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923" w:type="pct"/>
                  <w:gridSpan w:val="2"/>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Inflammatory cell infiltration, interstitium, focal</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Uterus</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&lt;1&gt;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&lt;0&gt;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&lt;0&gt;</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&lt;0&gt;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&lt;0&gt;</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&lt;0&gt;</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Dilatation, lumen</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64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&lt;　&gt; : Number of animals examined.</w:t>
                  </w:r>
                </w:p>
              </w:tc>
              <w:tc>
                <w:tcPr>
                  <w:tcW w:w="27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1654" w:type="pct"/>
                  <w:gridSpan w:val="5"/>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Grade; 1+ : slight, 2+ : moderate, 3+ : severe, total : total of positive grade</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55"/>
                <w:tblCellSpacing w:w="0" w:type="dxa"/>
              </w:trPr>
              <w:tc>
                <w:tcPr>
                  <w:tcW w:w="1410" w:type="pct"/>
                  <w:gridSpan w:val="4"/>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Significantly different from 0 mg/kg bw group; * p&lt;0.05, ** p&lt;0.01</w:t>
                  </w: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3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2" w:type="pct"/>
                  <w:vAlign w:val="center"/>
                  <w:hideMark/>
                </w:tcPr>
                <w:p w:rsidR="004026F3" w:rsidRPr="004026F3" w:rsidRDefault="004026F3" w:rsidP="004026F3">
                  <w:pPr>
                    <w:jc w:val="left"/>
                    <w:rPr>
                      <w:rFonts w:ascii="MS PGothic" w:eastAsia="MS PGothic" w:hAnsi="MS PGothic" w:cs="MS PGothic"/>
                      <w:kern w:val="0"/>
                      <w:sz w:val="24"/>
                      <w:szCs w:val="24"/>
                    </w:rPr>
                  </w:pPr>
                </w:p>
              </w:tc>
            </w:tr>
          </w:tbl>
          <w:p w:rsidR="004026F3" w:rsidRPr="004026F3" w:rsidRDefault="004026F3" w:rsidP="004026F3">
            <w:pPr>
              <w:jc w:val="left"/>
              <w:rPr>
                <w:rFonts w:ascii="MS PGothic" w:eastAsia="MS PGothic" w:hAnsi="MS PGothic" w:cs="MS PGothic"/>
                <w:kern w:val="0"/>
                <w:sz w:val="24"/>
                <w:szCs w:val="24"/>
              </w:rPr>
            </w:pP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Applicant's summary and conclusion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308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90160036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NOAEL was 20 mg/kg/day for both sexes. </w:t>
            </w:r>
          </w:p>
        </w:tc>
      </w:tr>
    </w:tbl>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Repeated dose toxicity: oral.002 (Reprotox: JECDB)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604461396"/>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IUC5-09e8ff64-1240-446a-b010-4b3a28714c38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2011-02-24 14:17:30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732"/>
        <w:gridCol w:w="209"/>
        <w:gridCol w:w="2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key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 (reliable without restriction)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GLP guideline study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79"/>
        <w:gridCol w:w="772"/>
        <w:gridCol w:w="446"/>
        <w:gridCol w:w="3093"/>
        <w:gridCol w:w="4657"/>
        <w:gridCol w:w="2009"/>
        <w:gridCol w:w="799"/>
        <w:gridCol w:w="960"/>
        <w:gridCol w:w="1052"/>
        <w:gridCol w:w="721"/>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MHLW, Japan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2007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Reproduction/developmental toxicity screening test of 2,4,6-trinitrophenol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(JECDB) available from http://dra4.nihs.go.jp/mhlw_data/jsp/SearchPageENG.jsp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Safety Research Institute for Chemical Compounds Co., Ltd.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SR04219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367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83541376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Reproduction/Developmental screening test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2990"/>
        <w:gridCol w:w="900"/>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Deviations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guideline: OECD test guideline 421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153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3535238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(incl. certificate)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materials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03433485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Identity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88-89-1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1081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283725668"/>
              <w:rPr>
                <w:rFonts w:ascii="Helvetica" w:eastAsia="MS PGothic" w:hAnsi="Helvetica" w:cs="Helvetica"/>
                <w:kern w:val="0"/>
                <w:sz w:val="16"/>
                <w:szCs w:val="16"/>
              </w:rPr>
            </w:pPr>
            <w:r w:rsidRPr="004026F3">
              <w:rPr>
                <w:rFonts w:ascii="Helvetica" w:eastAsia="MS PGothic" w:hAnsi="Helvetica" w:cs="Helvetica"/>
                <w:kern w:val="0"/>
                <w:sz w:val="16"/>
                <w:szCs w:val="16"/>
              </w:rPr>
              <w:t>- Name of test material (as cited in study report): 2,4,6-trinitrophenol</w:t>
            </w:r>
            <w:r w:rsidRPr="004026F3">
              <w:rPr>
                <w:rFonts w:ascii="Helvetica" w:eastAsia="MS PGothic" w:hAnsi="Helvetica" w:cs="Helvetica"/>
                <w:kern w:val="0"/>
                <w:sz w:val="16"/>
                <w:szCs w:val="16"/>
              </w:rPr>
              <w:br w:type="page"/>
              <w:t>- Analytical purity: 81.09%</w:t>
            </w:r>
            <w:r w:rsidRPr="004026F3">
              <w:rPr>
                <w:rFonts w:ascii="Helvetica" w:eastAsia="MS PGothic" w:hAnsi="Helvetica" w:cs="Helvetica"/>
                <w:kern w:val="0"/>
                <w:sz w:val="16"/>
                <w:szCs w:val="16"/>
              </w:rPr>
              <w:br w:type="page"/>
              <w:t xml:space="preserve">- Impurities (identity and concentrations): mixture 18.91%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animals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Species </w:t>
      </w:r>
    </w:p>
    <w:tbl>
      <w:tblPr>
        <w:tblW w:w="0" w:type="auto"/>
        <w:tblCellSpacing w:w="7" w:type="dxa"/>
        <w:tblCellMar>
          <w:top w:w="45" w:type="dxa"/>
          <w:left w:w="45" w:type="dxa"/>
          <w:bottom w:w="45" w:type="dxa"/>
          <w:right w:w="45" w:type="dxa"/>
        </w:tblCellMar>
        <w:tblLook w:val="04A0"/>
      </w:tblPr>
      <w:tblGrid>
        <w:gridCol w:w="30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84878758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rat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Strain </w:t>
      </w:r>
    </w:p>
    <w:tbl>
      <w:tblPr>
        <w:tblW w:w="0" w:type="auto"/>
        <w:tblCellSpacing w:w="7" w:type="dxa"/>
        <w:tblCellMar>
          <w:top w:w="45" w:type="dxa"/>
          <w:left w:w="45" w:type="dxa"/>
          <w:bottom w:w="45" w:type="dxa"/>
          <w:right w:w="45" w:type="dxa"/>
        </w:tblCellMar>
        <w:tblLook w:val="04A0"/>
      </w:tblPr>
      <w:tblGrid>
        <w:gridCol w:w="142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62476993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Crl: CD(SD)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Sex </w:t>
      </w:r>
    </w:p>
    <w:tbl>
      <w:tblPr>
        <w:tblW w:w="0" w:type="auto"/>
        <w:tblCellSpacing w:w="7" w:type="dxa"/>
        <w:tblCellMar>
          <w:top w:w="45" w:type="dxa"/>
          <w:left w:w="45" w:type="dxa"/>
          <w:bottom w:w="45" w:type="dxa"/>
          <w:right w:w="45" w:type="dxa"/>
        </w:tblCellMar>
        <w:tblLook w:val="04A0"/>
      </w:tblPr>
      <w:tblGrid>
        <w:gridCol w:w="99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66935751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male/female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839202506"/>
              <w:rPr>
                <w:rFonts w:ascii="Helvetica" w:eastAsia="MS PGothic" w:hAnsi="Helvetica" w:cs="Helvetica"/>
                <w:kern w:val="0"/>
                <w:sz w:val="16"/>
                <w:szCs w:val="16"/>
              </w:rPr>
            </w:pPr>
            <w:r w:rsidRPr="004026F3">
              <w:rPr>
                <w:rFonts w:ascii="Helvetica" w:eastAsia="MS PGothic" w:hAnsi="Helvetica" w:cs="Helvetica"/>
                <w:kern w:val="0"/>
                <w:sz w:val="16"/>
                <w:szCs w:val="16"/>
              </w:rPr>
              <w:t>TEST ANIMALS</w:t>
            </w:r>
            <w:r w:rsidRPr="004026F3">
              <w:rPr>
                <w:rFonts w:ascii="Helvetica" w:eastAsia="MS PGothic" w:hAnsi="Helvetica" w:cs="Helvetica"/>
                <w:kern w:val="0"/>
                <w:sz w:val="16"/>
                <w:szCs w:val="16"/>
              </w:rPr>
              <w:br w:type="page"/>
              <w:t>- Source: Charles River Laboratories Japan, Inc.</w:t>
            </w:r>
            <w:r w:rsidRPr="004026F3">
              <w:rPr>
                <w:rFonts w:ascii="Helvetica" w:eastAsia="MS PGothic" w:hAnsi="Helvetica" w:cs="Helvetica"/>
                <w:kern w:val="0"/>
                <w:sz w:val="16"/>
                <w:szCs w:val="16"/>
              </w:rPr>
              <w:br w:type="page"/>
              <w:t>- Age at study initiation: 10 weeks old</w:t>
            </w:r>
            <w:r w:rsidRPr="004026F3">
              <w:rPr>
                <w:rFonts w:ascii="Helvetica" w:eastAsia="MS PGothic" w:hAnsi="Helvetica" w:cs="Helvetica"/>
                <w:kern w:val="0"/>
                <w:sz w:val="16"/>
                <w:szCs w:val="16"/>
              </w:rPr>
              <w:br w:type="page"/>
              <w:t>- Weight at study initiation: male; 328-394 g, female; 208-243 g</w:t>
            </w:r>
            <w:r w:rsidRPr="004026F3">
              <w:rPr>
                <w:rFonts w:ascii="Helvetica" w:eastAsia="MS PGothic" w:hAnsi="Helvetica" w:cs="Helvetica"/>
                <w:kern w:val="0"/>
                <w:sz w:val="16"/>
                <w:szCs w:val="16"/>
              </w:rPr>
              <w:br w:type="page"/>
              <w:t xml:space="preserve">- Housing: hanging-type wire-mesh steel cage (260 width x 380depth x 180 height, mm) with small tray </w:t>
            </w:r>
            <w:r w:rsidRPr="004026F3">
              <w:rPr>
                <w:rFonts w:ascii="Helvetica" w:eastAsia="MS PGothic" w:hAnsi="Helvetica" w:cs="Helvetica"/>
                <w:kern w:val="0"/>
                <w:sz w:val="16"/>
                <w:szCs w:val="16"/>
              </w:rPr>
              <w:br w:type="page"/>
              <w:t>- Diet: ad libitum</w:t>
            </w:r>
            <w:r w:rsidRPr="004026F3">
              <w:rPr>
                <w:rFonts w:ascii="Helvetica" w:eastAsia="MS PGothic" w:hAnsi="Helvetica" w:cs="Helvetica"/>
                <w:kern w:val="0"/>
                <w:sz w:val="16"/>
                <w:szCs w:val="16"/>
              </w:rPr>
              <w:br w:type="page"/>
              <w:t>- Water: ad libitum</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t>ENVIRONMENTAL CONDITIONS</w:t>
            </w:r>
            <w:r w:rsidRPr="004026F3">
              <w:rPr>
                <w:rFonts w:ascii="Helvetica" w:eastAsia="MS PGothic" w:hAnsi="Helvetica" w:cs="Helvetica"/>
                <w:kern w:val="0"/>
                <w:sz w:val="16"/>
                <w:szCs w:val="16"/>
              </w:rPr>
              <w:br w:type="page"/>
              <w:t>- Temperature (°C): 21-24</w:t>
            </w:r>
            <w:r w:rsidRPr="004026F3">
              <w:rPr>
                <w:rFonts w:ascii="Helvetica" w:eastAsia="MS PGothic" w:hAnsi="Helvetica" w:cs="Helvetica"/>
                <w:kern w:val="0"/>
                <w:sz w:val="16"/>
                <w:szCs w:val="16"/>
              </w:rPr>
              <w:br w:type="page"/>
              <w:t>- Humidity (%): 38-64</w:t>
            </w:r>
            <w:r w:rsidRPr="004026F3">
              <w:rPr>
                <w:rFonts w:ascii="Helvetica" w:eastAsia="MS PGothic" w:hAnsi="Helvetica" w:cs="Helvetica"/>
                <w:kern w:val="0"/>
                <w:sz w:val="16"/>
                <w:szCs w:val="16"/>
              </w:rPr>
              <w:br w:type="page"/>
              <w:t>- Air changes: 10-15 changes/hr</w:t>
            </w:r>
            <w:r w:rsidRPr="004026F3">
              <w:rPr>
                <w:rFonts w:ascii="Helvetica" w:eastAsia="MS PGothic" w:hAnsi="Helvetica" w:cs="Helvetica"/>
                <w:kern w:val="0"/>
                <w:sz w:val="16"/>
                <w:szCs w:val="16"/>
              </w:rPr>
              <w:br w:type="page"/>
              <w:t xml:space="preserve">- Photoperiod: 12 hrs dark/ 12 hrs light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Administration / exposure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99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6875288"/>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oral: gavage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Vehicle </w:t>
      </w:r>
    </w:p>
    <w:tbl>
      <w:tblPr>
        <w:tblW w:w="0" w:type="auto"/>
        <w:tblCellSpacing w:w="7" w:type="dxa"/>
        <w:tblCellMar>
          <w:top w:w="45" w:type="dxa"/>
          <w:left w:w="45" w:type="dxa"/>
          <w:bottom w:w="45" w:type="dxa"/>
          <w:right w:w="45" w:type="dxa"/>
        </w:tblCellMar>
        <w:tblLook w:val="04A0"/>
      </w:tblPr>
      <w:tblGrid>
        <w:gridCol w:w="4814"/>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7020115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0.5% CMC-Na aqueous solution mixed with 0.1% Tween 80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Details on oral exposure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13659061"/>
              <w:rPr>
                <w:rFonts w:ascii="Helvetica" w:eastAsia="MS PGothic" w:hAnsi="Helvetica" w:cs="Helvetica"/>
                <w:kern w:val="0"/>
                <w:sz w:val="16"/>
                <w:szCs w:val="16"/>
              </w:rPr>
            </w:pPr>
            <w:r w:rsidRPr="004026F3">
              <w:rPr>
                <w:rFonts w:ascii="Helvetica" w:eastAsia="MS PGothic" w:hAnsi="Helvetica" w:cs="Helvetica"/>
                <w:kern w:val="0"/>
                <w:sz w:val="16"/>
                <w:szCs w:val="16"/>
              </w:rPr>
              <w:t>PREPARATION OF DOSING SOLUTIONS: The test compound was suspended in 0.5% CMC-Na aqueous solution mixed with 0.1% Tween 80 (vehicle) to prepare the dosing solution.</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t>VEHICLE</w:t>
            </w:r>
            <w:r w:rsidRPr="004026F3">
              <w:rPr>
                <w:rFonts w:ascii="Helvetica" w:eastAsia="MS PGothic" w:hAnsi="Helvetica" w:cs="Helvetica"/>
                <w:kern w:val="0"/>
                <w:sz w:val="16"/>
                <w:szCs w:val="16"/>
              </w:rPr>
              <w:br w:type="page"/>
              <w:t>- Concentration in vehicle: 0.4-4.5 mg/mL</w:t>
            </w:r>
            <w:r w:rsidRPr="004026F3">
              <w:rPr>
                <w:rFonts w:ascii="Helvetica" w:eastAsia="MS PGothic" w:hAnsi="Helvetica" w:cs="Helvetica"/>
                <w:kern w:val="0"/>
                <w:sz w:val="16"/>
                <w:szCs w:val="16"/>
              </w:rPr>
              <w:br w:type="page"/>
              <w:t xml:space="preserve">- Amount of vehicle (if gavage): 10 mL/kg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Duration of treatment / exposure </w:t>
      </w:r>
    </w:p>
    <w:tbl>
      <w:tblPr>
        <w:tblW w:w="0" w:type="auto"/>
        <w:tblCellSpacing w:w="7" w:type="dxa"/>
        <w:tblCellMar>
          <w:top w:w="45" w:type="dxa"/>
          <w:left w:w="45" w:type="dxa"/>
          <w:bottom w:w="45" w:type="dxa"/>
          <w:right w:w="45" w:type="dxa"/>
        </w:tblCellMar>
        <w:tblLook w:val="04A0"/>
      </w:tblPr>
      <w:tblGrid>
        <w:gridCol w:w="1114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02775082"/>
              <w:rPr>
                <w:rFonts w:ascii="Helvetica" w:eastAsia="MS PGothic" w:hAnsi="Helvetica" w:cs="Helvetica"/>
                <w:kern w:val="0"/>
                <w:sz w:val="16"/>
                <w:szCs w:val="16"/>
              </w:rPr>
            </w:pPr>
            <w:r w:rsidRPr="004026F3">
              <w:rPr>
                <w:rFonts w:ascii="Helvetica" w:eastAsia="MS PGothic" w:hAnsi="Helvetica" w:cs="Helvetica"/>
                <w:kern w:val="0"/>
                <w:sz w:val="16"/>
                <w:szCs w:val="16"/>
              </w:rPr>
              <w:t>Male: 46 days (from 14 days before initiation of mating to the day before necropsy).</w:t>
            </w:r>
            <w:r w:rsidRPr="004026F3">
              <w:rPr>
                <w:rFonts w:ascii="Helvetica" w:eastAsia="MS PGothic" w:hAnsi="Helvetica" w:cs="Helvetica"/>
                <w:kern w:val="0"/>
                <w:sz w:val="16"/>
                <w:szCs w:val="16"/>
              </w:rPr>
              <w:br w:type="page"/>
              <w:t xml:space="preserve">Female: From 14 days before initation of mating to the day 3 of lactation.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Frequency of treatment </w:t>
      </w:r>
    </w:p>
    <w:tbl>
      <w:tblPr>
        <w:tblW w:w="0" w:type="auto"/>
        <w:tblCellSpacing w:w="7" w:type="dxa"/>
        <w:tblCellMar>
          <w:top w:w="45" w:type="dxa"/>
          <w:left w:w="45" w:type="dxa"/>
          <w:bottom w:w="45" w:type="dxa"/>
          <w:right w:w="45" w:type="dxa"/>
        </w:tblCellMar>
        <w:tblLook w:val="04A0"/>
      </w:tblPr>
      <w:tblGrid>
        <w:gridCol w:w="4174"/>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35797224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Once a day, 7 days per week, through the dosing periods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Doses/concentrations </w:t>
      </w:r>
    </w:p>
    <w:tbl>
      <w:tblPr>
        <w:tblW w:w="0" w:type="auto"/>
        <w:tblCellSpacing w:w="7" w:type="dxa"/>
        <w:tblCellMar>
          <w:top w:w="45" w:type="dxa"/>
          <w:left w:w="45" w:type="dxa"/>
          <w:bottom w:w="45" w:type="dxa"/>
          <w:right w:w="45" w:type="dxa"/>
        </w:tblCellMar>
        <w:tblLook w:val="04A0"/>
      </w:tblPr>
      <w:tblGrid>
        <w:gridCol w:w="791"/>
        <w:gridCol w:w="2076"/>
      </w:tblGrid>
      <w:tr w:rsidR="004026F3" w:rsidRPr="004026F3">
        <w:trPr>
          <w:tblCellSpacing w:w="7" w:type="dxa"/>
        </w:trPr>
        <w:tc>
          <w:tcPr>
            <w:tcW w:w="0" w:type="auto"/>
            <w:gridSpan w:val="2"/>
            <w:tcBorders>
              <w:top w:val="nil"/>
              <w:left w:val="nil"/>
              <w:bottom w:val="nil"/>
              <w:right w:val="nil"/>
            </w:tcBorders>
            <w:hideMark/>
          </w:tcPr>
          <w:p w:rsidR="004026F3" w:rsidRPr="004026F3" w:rsidRDefault="004026F3" w:rsidP="004026F3">
            <w:pPr>
              <w:jc w:val="left"/>
              <w:divId w:val="1024404158"/>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0 (vehicle), 4, 20 and 45 mg/kg bw/day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Basis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oral gavage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162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8967591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12 animals/ sex/dose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175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132017754"/>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concurrent vehicle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03831637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 Dose selection rationale: In a study entitled "28-day repeated dose oral toxicity study of 2,4,6-trinitrophenol in rats", coloring of fur, decrease in urinary output of potassium at 20 mg/kg bw/day, atrophy of the seminiferous tubule, and decrease in sperms at 100 mg/kg bw/day were observed. Based on the results, the middle dose was set at 20 mg/kg bw/day, at which no changes in the seminiferous tubules and numbers of sperms were expected, and low and high doses were set at 4 and 45 mg/kg bw/day, respectively.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Examinations </w:t>
      </w:r>
    </w:p>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Observations and examinations performed and frequency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36165960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CAGE SIDE OBSERVATIONS: Yes , </w:t>
            </w:r>
            <w:r w:rsidRPr="004026F3">
              <w:rPr>
                <w:rFonts w:ascii="Helvetica" w:eastAsia="MS PGothic" w:hAnsi="Helvetica" w:cs="Helvetica"/>
                <w:kern w:val="0"/>
                <w:sz w:val="16"/>
                <w:szCs w:val="16"/>
              </w:rPr>
              <w:br w:type="page"/>
              <w:t xml:space="preserve">- Time schedule: twice a day, </w:t>
            </w:r>
            <w:r w:rsidRPr="004026F3">
              <w:rPr>
                <w:rFonts w:ascii="Helvetica" w:eastAsia="MS PGothic" w:hAnsi="Helvetica" w:cs="Helvetica"/>
                <w:kern w:val="0"/>
                <w:sz w:val="16"/>
                <w:szCs w:val="16"/>
              </w:rPr>
              <w:br w:type="page"/>
              <w:t xml:space="preserve">DETAILED CLINICAL OBSERVATIONS: No, </w:t>
            </w:r>
            <w:r w:rsidRPr="004026F3">
              <w:rPr>
                <w:rFonts w:ascii="Helvetica" w:eastAsia="MS PGothic" w:hAnsi="Helvetica" w:cs="Helvetica"/>
                <w:kern w:val="0"/>
                <w:sz w:val="16"/>
                <w:szCs w:val="16"/>
              </w:rPr>
              <w:br w:type="page"/>
              <w:t xml:space="preserve">BODY WEIGHT: Yes, </w:t>
            </w:r>
            <w:r w:rsidRPr="004026F3">
              <w:rPr>
                <w:rFonts w:ascii="Helvetica" w:eastAsia="MS PGothic" w:hAnsi="Helvetica" w:cs="Helvetica"/>
                <w:kern w:val="0"/>
                <w:sz w:val="16"/>
                <w:szCs w:val="16"/>
              </w:rPr>
              <w:br w:type="page"/>
              <w:t xml:space="preserve">- Time schedule for examinations: </w:t>
            </w:r>
            <w:r w:rsidRPr="004026F3">
              <w:rPr>
                <w:rFonts w:ascii="Helvetica" w:eastAsia="MS PGothic" w:hAnsi="Helvetica" w:cs="Helvetica"/>
                <w:kern w:val="0"/>
                <w:sz w:val="16"/>
                <w:szCs w:val="16"/>
              </w:rPr>
              <w:br w:type="page"/>
              <w:t xml:space="preserve">Male: 1, 2, 5, 7, 10, and 14 days after initiation of administration, thereafter once a week, </w:t>
            </w:r>
            <w:r w:rsidRPr="004026F3">
              <w:rPr>
                <w:rFonts w:ascii="Helvetica" w:eastAsia="MS PGothic" w:hAnsi="Helvetica" w:cs="Helvetica"/>
                <w:kern w:val="0"/>
                <w:sz w:val="16"/>
                <w:szCs w:val="16"/>
              </w:rPr>
              <w:br w:type="page"/>
              <w:t xml:space="preserve">Female: 1, 2, 5, 7, 10, and 14 days after commencement of treatment; gestation days 0, 1, 3, 5, 7, 10, 14, 17, and 21; and lactation day 4 </w:t>
            </w:r>
            <w:r w:rsidRPr="004026F3">
              <w:rPr>
                <w:rFonts w:ascii="Helvetica" w:eastAsia="MS PGothic" w:hAnsi="Helvetica" w:cs="Helvetica"/>
                <w:kern w:val="0"/>
                <w:sz w:val="16"/>
                <w:szCs w:val="16"/>
              </w:rPr>
              <w:br w:type="page"/>
              <w:t xml:space="preserve">FOODFOOD consumption for each animal was recorded once a week and mean daily consumption was calculated as g food/animal/day. </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t xml:space="preserve">OPHTHALMOSCOPIC EXAMINATION: No, </w:t>
            </w:r>
            <w:r w:rsidRPr="004026F3">
              <w:rPr>
                <w:rFonts w:ascii="Helvetica" w:eastAsia="MS PGothic" w:hAnsi="Helvetica" w:cs="Helvetica"/>
                <w:kern w:val="0"/>
                <w:sz w:val="16"/>
                <w:szCs w:val="16"/>
              </w:rPr>
              <w:br w:type="page"/>
              <w:t xml:space="preserve">HAEMATOLOGY: No, </w:t>
            </w:r>
            <w:r w:rsidRPr="004026F3">
              <w:rPr>
                <w:rFonts w:ascii="Helvetica" w:eastAsia="MS PGothic" w:hAnsi="Helvetica" w:cs="Helvetica"/>
                <w:kern w:val="0"/>
                <w:sz w:val="16"/>
                <w:szCs w:val="16"/>
              </w:rPr>
              <w:br w:type="page"/>
              <w:t xml:space="preserve">CLINICAL CHEMISTRY: No, </w:t>
            </w:r>
            <w:r w:rsidRPr="004026F3">
              <w:rPr>
                <w:rFonts w:ascii="Helvetica" w:eastAsia="MS PGothic" w:hAnsi="Helvetica" w:cs="Helvetica"/>
                <w:kern w:val="0"/>
                <w:sz w:val="16"/>
                <w:szCs w:val="16"/>
              </w:rPr>
              <w:br w:type="page"/>
              <w:t xml:space="preserve">URINALYSIS: No, </w:t>
            </w:r>
            <w:r w:rsidRPr="004026F3">
              <w:rPr>
                <w:rFonts w:ascii="Helvetica" w:eastAsia="MS PGothic" w:hAnsi="Helvetica" w:cs="Helvetica"/>
                <w:kern w:val="0"/>
                <w:sz w:val="16"/>
                <w:szCs w:val="16"/>
              </w:rPr>
              <w:br w:type="page"/>
              <w:t xml:space="preserve">NEUROBEHAVIOURAL EXAMINATION: No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Sacrifice and pathology </w:t>
      </w:r>
    </w:p>
    <w:tbl>
      <w:tblPr>
        <w:tblW w:w="0" w:type="auto"/>
        <w:tblCellSpacing w:w="7" w:type="dxa"/>
        <w:tblCellMar>
          <w:top w:w="45" w:type="dxa"/>
          <w:left w:w="45" w:type="dxa"/>
          <w:bottom w:w="45" w:type="dxa"/>
          <w:right w:w="45" w:type="dxa"/>
        </w:tblCellMar>
        <w:tblLook w:val="04A0"/>
      </w:tblPr>
      <w:tblGrid>
        <w:gridCol w:w="835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77702321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GROSS PATHOLOGY: Yes </w:t>
            </w:r>
            <w:r w:rsidRPr="004026F3">
              <w:rPr>
                <w:rFonts w:ascii="Helvetica" w:eastAsia="MS PGothic" w:hAnsi="Helvetica" w:cs="Helvetica"/>
                <w:kern w:val="0"/>
                <w:sz w:val="16"/>
                <w:szCs w:val="16"/>
              </w:rPr>
              <w:br w:type="page"/>
              <w:t xml:space="preserve">HISTOPATHOLOGY: Testes, Epididymis, Ovary and macroscopically abnormal regions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Other examinations </w:t>
      </w:r>
    </w:p>
    <w:tbl>
      <w:tblPr>
        <w:tblW w:w="0" w:type="auto"/>
        <w:tblCellSpacing w:w="7" w:type="dxa"/>
        <w:tblCellMar>
          <w:top w:w="45" w:type="dxa"/>
          <w:left w:w="45" w:type="dxa"/>
          <w:bottom w:w="45" w:type="dxa"/>
          <w:right w:w="45" w:type="dxa"/>
        </w:tblCellMar>
        <w:tblLook w:val="04A0"/>
      </w:tblPr>
      <w:tblGrid>
        <w:gridCol w:w="796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046639128"/>
              <w:rPr>
                <w:rFonts w:ascii="Helvetica" w:eastAsia="MS PGothic" w:hAnsi="Helvetica" w:cs="Helvetica"/>
                <w:kern w:val="0"/>
                <w:sz w:val="16"/>
                <w:szCs w:val="16"/>
              </w:rPr>
            </w:pPr>
            <w:r w:rsidRPr="004026F3">
              <w:rPr>
                <w:rFonts w:ascii="Helvetica" w:eastAsia="MS PGothic" w:hAnsi="Helvetica" w:cs="Helvetica"/>
                <w:kern w:val="0"/>
                <w:sz w:val="16"/>
                <w:szCs w:val="16"/>
              </w:rPr>
              <w:t>ORGAN WEIGHT: Brain, Heart, Liver, Kidney, Spleen, Adrenal Gland, Thymus, Testes, Epididymis, and Ovary</w:t>
            </w:r>
            <w:r w:rsidRPr="004026F3">
              <w:rPr>
                <w:rFonts w:ascii="Helvetica" w:eastAsia="MS PGothic" w:hAnsi="Helvetica" w:cs="Helvetica"/>
                <w:kern w:val="0"/>
                <w:sz w:val="16"/>
                <w:szCs w:val="16"/>
              </w:rPr>
              <w:br w:type="page"/>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84"/>
        <w:gridCol w:w="2011"/>
        <w:gridCol w:w="811"/>
        <w:gridCol w:w="375"/>
        <w:gridCol w:w="3453"/>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Basis for effect level / Remarks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NOAEL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20 mg/kg bw/day (nominal)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Reduced body weight gain at 45 mg/kg bw/day.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Results of examinations </w:t>
      </w:r>
    </w:p>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Clinical signs and mortality </w:t>
      </w:r>
    </w:p>
    <w:tbl>
      <w:tblPr>
        <w:tblW w:w="0" w:type="auto"/>
        <w:tblCellSpacing w:w="7" w:type="dxa"/>
        <w:tblCellMar>
          <w:top w:w="45" w:type="dxa"/>
          <w:left w:w="45" w:type="dxa"/>
          <w:bottom w:w="45" w:type="dxa"/>
          <w:right w:w="45" w:type="dxa"/>
        </w:tblCellMar>
        <w:tblLook w:val="04A0"/>
      </w:tblPr>
      <w:tblGrid>
        <w:gridCol w:w="36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790397059"/>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Body weight and weight gain </w:t>
      </w:r>
    </w:p>
    <w:tbl>
      <w:tblPr>
        <w:tblW w:w="0" w:type="auto"/>
        <w:tblCellSpacing w:w="7" w:type="dxa"/>
        <w:tblCellMar>
          <w:top w:w="45" w:type="dxa"/>
          <w:left w:w="45" w:type="dxa"/>
          <w:bottom w:w="45" w:type="dxa"/>
          <w:right w:w="45" w:type="dxa"/>
        </w:tblCellMar>
        <w:tblLook w:val="04A0"/>
      </w:tblPr>
      <w:tblGrid>
        <w:gridCol w:w="36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34518270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Food consumption and compound intake (if feeding study) </w:t>
      </w:r>
    </w:p>
    <w:tbl>
      <w:tblPr>
        <w:tblW w:w="0" w:type="auto"/>
        <w:tblCellSpacing w:w="7" w:type="dxa"/>
        <w:tblCellMar>
          <w:top w:w="45" w:type="dxa"/>
          <w:left w:w="45" w:type="dxa"/>
          <w:bottom w:w="45" w:type="dxa"/>
          <w:right w:w="45" w:type="dxa"/>
        </w:tblCellMar>
        <w:tblLook w:val="04A0"/>
      </w:tblPr>
      <w:tblGrid>
        <w:gridCol w:w="36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17121910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Food efficiency </w:t>
      </w:r>
    </w:p>
    <w:tbl>
      <w:tblPr>
        <w:tblW w:w="0" w:type="auto"/>
        <w:tblCellSpacing w:w="7" w:type="dxa"/>
        <w:tblCellMar>
          <w:top w:w="45" w:type="dxa"/>
          <w:left w:w="45" w:type="dxa"/>
          <w:bottom w:w="45" w:type="dxa"/>
          <w:right w:w="45" w:type="dxa"/>
        </w:tblCellMar>
        <w:tblLook w:val="04A0"/>
      </w:tblPr>
      <w:tblGrid>
        <w:gridCol w:w="107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84825381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not examined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Water consumption and compound intake (if drinking water study) </w:t>
      </w:r>
    </w:p>
    <w:tbl>
      <w:tblPr>
        <w:tblW w:w="0" w:type="auto"/>
        <w:tblCellSpacing w:w="7" w:type="dxa"/>
        <w:tblCellMar>
          <w:top w:w="45" w:type="dxa"/>
          <w:left w:w="45" w:type="dxa"/>
          <w:bottom w:w="45" w:type="dxa"/>
          <w:right w:w="45" w:type="dxa"/>
        </w:tblCellMar>
        <w:tblLook w:val="04A0"/>
      </w:tblPr>
      <w:tblGrid>
        <w:gridCol w:w="107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04956938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not examined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Ophthalmoscopic examination </w:t>
      </w:r>
    </w:p>
    <w:tbl>
      <w:tblPr>
        <w:tblW w:w="0" w:type="auto"/>
        <w:tblCellSpacing w:w="7" w:type="dxa"/>
        <w:tblCellMar>
          <w:top w:w="45" w:type="dxa"/>
          <w:left w:w="45" w:type="dxa"/>
          <w:bottom w:w="45" w:type="dxa"/>
          <w:right w:w="45" w:type="dxa"/>
        </w:tblCellMar>
        <w:tblLook w:val="04A0"/>
      </w:tblPr>
      <w:tblGrid>
        <w:gridCol w:w="107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50624453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not examined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Haematology </w:t>
      </w:r>
    </w:p>
    <w:tbl>
      <w:tblPr>
        <w:tblW w:w="0" w:type="auto"/>
        <w:tblCellSpacing w:w="7" w:type="dxa"/>
        <w:tblCellMar>
          <w:top w:w="45" w:type="dxa"/>
          <w:left w:w="45" w:type="dxa"/>
          <w:bottom w:w="45" w:type="dxa"/>
          <w:right w:w="45" w:type="dxa"/>
        </w:tblCellMar>
        <w:tblLook w:val="04A0"/>
      </w:tblPr>
      <w:tblGrid>
        <w:gridCol w:w="107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9865018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not examined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Clinical chemistry </w:t>
      </w:r>
    </w:p>
    <w:tbl>
      <w:tblPr>
        <w:tblW w:w="0" w:type="auto"/>
        <w:tblCellSpacing w:w="7" w:type="dxa"/>
        <w:tblCellMar>
          <w:top w:w="45" w:type="dxa"/>
          <w:left w:w="45" w:type="dxa"/>
          <w:bottom w:w="45" w:type="dxa"/>
          <w:right w:w="45" w:type="dxa"/>
        </w:tblCellMar>
        <w:tblLook w:val="04A0"/>
      </w:tblPr>
      <w:tblGrid>
        <w:gridCol w:w="107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971328408"/>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not examined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Urinalysis </w:t>
      </w:r>
    </w:p>
    <w:tbl>
      <w:tblPr>
        <w:tblW w:w="0" w:type="auto"/>
        <w:tblCellSpacing w:w="7" w:type="dxa"/>
        <w:tblCellMar>
          <w:top w:w="45" w:type="dxa"/>
          <w:left w:w="45" w:type="dxa"/>
          <w:bottom w:w="45" w:type="dxa"/>
          <w:right w:w="45" w:type="dxa"/>
        </w:tblCellMar>
        <w:tblLook w:val="04A0"/>
      </w:tblPr>
      <w:tblGrid>
        <w:gridCol w:w="107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36255639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not examined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Neurobehaviour </w:t>
      </w:r>
    </w:p>
    <w:tbl>
      <w:tblPr>
        <w:tblW w:w="0" w:type="auto"/>
        <w:tblCellSpacing w:w="7" w:type="dxa"/>
        <w:tblCellMar>
          <w:top w:w="45" w:type="dxa"/>
          <w:left w:w="45" w:type="dxa"/>
          <w:bottom w:w="45" w:type="dxa"/>
          <w:right w:w="45" w:type="dxa"/>
        </w:tblCellMar>
        <w:tblLook w:val="04A0"/>
      </w:tblPr>
      <w:tblGrid>
        <w:gridCol w:w="107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49561169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not examined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Organ weights </w:t>
      </w:r>
    </w:p>
    <w:tbl>
      <w:tblPr>
        <w:tblW w:w="0" w:type="auto"/>
        <w:tblCellSpacing w:w="7" w:type="dxa"/>
        <w:tblCellMar>
          <w:top w:w="45" w:type="dxa"/>
          <w:left w:w="45" w:type="dxa"/>
          <w:bottom w:w="45" w:type="dxa"/>
          <w:right w:w="45" w:type="dxa"/>
        </w:tblCellMar>
        <w:tblLook w:val="04A0"/>
      </w:tblPr>
      <w:tblGrid>
        <w:gridCol w:w="36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037850629"/>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Gross pathology </w:t>
      </w:r>
    </w:p>
    <w:tbl>
      <w:tblPr>
        <w:tblW w:w="0" w:type="auto"/>
        <w:tblCellSpacing w:w="7" w:type="dxa"/>
        <w:tblCellMar>
          <w:top w:w="45" w:type="dxa"/>
          <w:left w:w="45" w:type="dxa"/>
          <w:bottom w:w="45" w:type="dxa"/>
          <w:right w:w="45" w:type="dxa"/>
        </w:tblCellMar>
        <w:tblLook w:val="04A0"/>
      </w:tblPr>
      <w:tblGrid>
        <w:gridCol w:w="81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623875753"/>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effects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Histopathology: non-neoplastic </w:t>
      </w:r>
    </w:p>
    <w:tbl>
      <w:tblPr>
        <w:tblW w:w="0" w:type="auto"/>
        <w:tblCellSpacing w:w="7" w:type="dxa"/>
        <w:tblCellMar>
          <w:top w:w="45" w:type="dxa"/>
          <w:left w:w="45" w:type="dxa"/>
          <w:bottom w:w="45" w:type="dxa"/>
          <w:right w:w="45" w:type="dxa"/>
        </w:tblCellMar>
        <w:tblLook w:val="04A0"/>
      </w:tblPr>
      <w:tblGrid>
        <w:gridCol w:w="36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213536738"/>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Histopathology: neoplastic </w:t>
      </w:r>
    </w:p>
    <w:tbl>
      <w:tblPr>
        <w:tblW w:w="0" w:type="auto"/>
        <w:tblCellSpacing w:w="7" w:type="dxa"/>
        <w:tblCellMar>
          <w:top w:w="45" w:type="dxa"/>
          <w:left w:w="45" w:type="dxa"/>
          <w:bottom w:w="45" w:type="dxa"/>
          <w:right w:w="45" w:type="dxa"/>
        </w:tblCellMar>
        <w:tblLook w:val="04A0"/>
      </w:tblPr>
      <w:tblGrid>
        <w:gridCol w:w="107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06491351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not examined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Details on results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814880414"/>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CLINICAL SIGNS AND MORTALITY: Dark yellow urine was observed in both sexes at 20 mg/kg bw/day and more. Staining of fur was observed in both sexes at 45 mg/kg bw/day. These effects can be attributed to the yellow color of the test material and were not considered to be toxicological effects. BODY WEIGHT AND WEIGHT GAIN: Suppressed body weight gain was noticed in males at 45 mg/kg bw/day. : ORGAN WEIGHTS: Significant increase in the relative weight of the liver and kidneys, and decrease in the absolute weight of the epididymis were observed in males at 45 mg/kg bw/day. Significant increase in the absolute and relative organ weights of the liver and spleen was observed in females at 45 mg/kg bw/day. Significant increase in the absolute ovary weight was observed in females at 20 mg/kg bw/day; however, this change was considered to be incidental because there was no dose dependency. GROSS PATHOLOGY: There were no gross pathological changes attributed to administration in parental animals. HISTOPATHOLOGY: NON-NEOPLASTIC: In the testes, retention of step-19 spermatid in stage IX-XI was found in two males at 45 mg/kg bw/day. Quantitative analysis of spermatogenesis revealed a decrease in the number of pachytene spermatocytes in stage I-VI at 45 mg/kg bw/day. There was also a slight atrophy of seminiferous tubules in one male each at 20 and 45 mg/kg bw/day. However, such small incidences of atrophic changes with weak severity are occasionally observed in control rats, and also these pathological changes may be justified as an independent phenomenon from the stage (I-VI) specific spermatogenesis effect at dose of 45 mg/kg bw/day; therefore, these slight atrophy of seminiferous tubules were considered not to be a adverse effect.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Overall remarks, attachments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tbl>
            <w:tblPr>
              <w:tblW w:w="5000" w:type="pct"/>
              <w:tblCellSpacing w:w="0" w:type="dxa"/>
              <w:tblCellMar>
                <w:left w:w="0" w:type="dxa"/>
                <w:right w:w="0" w:type="dxa"/>
              </w:tblCellMar>
              <w:tblLook w:val="04A0"/>
            </w:tblPr>
            <w:tblGrid>
              <w:gridCol w:w="4682"/>
              <w:gridCol w:w="1954"/>
              <w:gridCol w:w="649"/>
              <w:gridCol w:w="409"/>
              <w:gridCol w:w="649"/>
              <w:gridCol w:w="649"/>
              <w:gridCol w:w="529"/>
              <w:gridCol w:w="649"/>
              <w:gridCol w:w="848"/>
              <w:gridCol w:w="879"/>
              <w:gridCol w:w="876"/>
              <w:gridCol w:w="876"/>
              <w:gridCol w:w="879"/>
              <w:gridCol w:w="870"/>
            </w:tblGrid>
            <w:tr w:rsidR="004026F3" w:rsidRPr="004026F3" w:rsidTr="00AE1C00">
              <w:trPr>
                <w:trHeight w:val="285"/>
                <w:tblCellSpacing w:w="0" w:type="dxa"/>
              </w:trPr>
              <w:tc>
                <w:tcPr>
                  <w:tcW w:w="3277" w:type="pct"/>
                  <w:gridSpan w:val="8"/>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Table 1 Absolute and relative organ weights of male rats orally with 2,4,6-trinitrophenol in the reproductive/developmental toxicity screening test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85"/>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Dose (mg/kg bw/day)</w:t>
                  </w:r>
                </w:p>
              </w:tc>
              <w:tc>
                <w:tcPr>
                  <w:tcW w:w="554" w:type="pct"/>
                  <w:gridSpan w:val="3"/>
                  <w:tcBorders>
                    <w:right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563" w:type="pct"/>
                  <w:gridSpan w:val="3"/>
                  <w:tcBorders>
                    <w:left w:val="nil"/>
                    <w:right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w:t>
                  </w:r>
                </w:p>
              </w:tc>
              <w:tc>
                <w:tcPr>
                  <w:tcW w:w="862" w:type="pct"/>
                  <w:gridSpan w:val="3"/>
                  <w:tcBorders>
                    <w:left w:val="nil"/>
                    <w:right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20</w:t>
                  </w:r>
                </w:p>
              </w:tc>
              <w:tc>
                <w:tcPr>
                  <w:tcW w:w="862" w:type="pct"/>
                  <w:gridSpan w:val="3"/>
                  <w:tcBorders>
                    <w:left w:val="nil"/>
                    <w:right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45</w:t>
                  </w:r>
                </w:p>
              </w:tc>
            </w:tr>
            <w:tr w:rsidR="004026F3" w:rsidRPr="004026F3" w:rsidTr="00AE1C00">
              <w:trPr>
                <w:trHeight w:val="285"/>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No. of animals</w:t>
                  </w:r>
                </w:p>
              </w:tc>
              <w:tc>
                <w:tcPr>
                  <w:tcW w:w="554" w:type="pct"/>
                  <w:gridSpan w:val="3"/>
                  <w:tcBorders>
                    <w:right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w:t>
                  </w:r>
                </w:p>
              </w:tc>
              <w:tc>
                <w:tcPr>
                  <w:tcW w:w="563" w:type="pct"/>
                  <w:gridSpan w:val="3"/>
                  <w:tcBorders>
                    <w:left w:val="nil"/>
                    <w:right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w:t>
                  </w:r>
                </w:p>
              </w:tc>
              <w:tc>
                <w:tcPr>
                  <w:tcW w:w="862" w:type="pct"/>
                  <w:gridSpan w:val="3"/>
                  <w:tcBorders>
                    <w:left w:val="nil"/>
                    <w:right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w:t>
                  </w:r>
                </w:p>
              </w:tc>
              <w:tc>
                <w:tcPr>
                  <w:tcW w:w="862" w:type="pct"/>
                  <w:gridSpan w:val="3"/>
                  <w:tcBorders>
                    <w:left w:val="nil"/>
                    <w:right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w:t>
                  </w: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Body weight </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(g)</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538.8</w:t>
                  </w: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44.4</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526.8</w:t>
                  </w: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36.2</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533.7</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35.6</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503.2</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38.5</w:t>
                  </w: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Liver</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absolute(g)</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19.016</w:t>
                  </w: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2.279</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17.757</w:t>
                  </w: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1.809</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18.957</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1.598</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19.584</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1.861</w:t>
                  </w: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proofErr w:type="gramStart"/>
                  <w:r w:rsidRPr="004026F3">
                    <w:rPr>
                      <w:rFonts w:ascii="MS PGothic" w:eastAsia="MS PGothic" w:hAnsi="MS PGothic" w:cs="MS PGothic"/>
                      <w:kern w:val="0"/>
                      <w:sz w:val="24"/>
                      <w:szCs w:val="24"/>
                    </w:rPr>
                    <w:t>relative(</w:t>
                  </w:r>
                  <w:proofErr w:type="gramEnd"/>
                  <w:r w:rsidRPr="004026F3">
                    <w:rPr>
                      <w:rFonts w:ascii="MS PGothic" w:eastAsia="MS PGothic" w:hAnsi="MS PGothic" w:cs="MS PGothic"/>
                      <w:kern w:val="0"/>
                      <w:sz w:val="24"/>
                      <w:szCs w:val="24"/>
                    </w:rPr>
                    <w: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3.524</w:t>
                  </w: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0.221</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3.367</w:t>
                  </w: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0.207</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3.554</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0.226</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3.893</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0.194**</w:t>
                  </w: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Kidney</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absolute(g)</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3.486</w:t>
                  </w: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0.244</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3.537</w:t>
                  </w: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0.303</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3.581</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0.244</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3.552</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0.355</w:t>
                  </w: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proofErr w:type="gramStart"/>
                  <w:r w:rsidRPr="004026F3">
                    <w:rPr>
                      <w:rFonts w:ascii="MS PGothic" w:eastAsia="MS PGothic" w:hAnsi="MS PGothic" w:cs="MS PGothic"/>
                      <w:kern w:val="0"/>
                      <w:sz w:val="24"/>
                      <w:szCs w:val="24"/>
                    </w:rPr>
                    <w:t>relative(</w:t>
                  </w:r>
                  <w:proofErr w:type="gramEnd"/>
                  <w:r w:rsidRPr="004026F3">
                    <w:rPr>
                      <w:rFonts w:ascii="MS PGothic" w:eastAsia="MS PGothic" w:hAnsi="MS PGothic" w:cs="MS PGothic"/>
                      <w:kern w:val="0"/>
                      <w:sz w:val="24"/>
                      <w:szCs w:val="24"/>
                    </w:rPr>
                    <w: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0.649</w:t>
                  </w: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0.039</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0.671</w:t>
                  </w: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0.038</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0.674</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0.055</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0.71</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0.078*</w:t>
                  </w: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Spleen</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absolute(g)</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0.84</w:t>
                  </w: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0.136</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0.787</w:t>
                  </w: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0.139</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0.808</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0.062</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0.863</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0.109</w:t>
                  </w: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proofErr w:type="gramStart"/>
                  <w:r w:rsidRPr="004026F3">
                    <w:rPr>
                      <w:rFonts w:ascii="MS PGothic" w:eastAsia="MS PGothic" w:hAnsi="MS PGothic" w:cs="MS PGothic"/>
                      <w:kern w:val="0"/>
                      <w:sz w:val="24"/>
                      <w:szCs w:val="24"/>
                    </w:rPr>
                    <w:t>relative(</w:t>
                  </w:r>
                  <w:proofErr w:type="gramEnd"/>
                  <w:r w:rsidRPr="004026F3">
                    <w:rPr>
                      <w:rFonts w:ascii="MS PGothic" w:eastAsia="MS PGothic" w:hAnsi="MS PGothic" w:cs="MS PGothic"/>
                      <w:kern w:val="0"/>
                      <w:sz w:val="24"/>
                      <w:szCs w:val="24"/>
                    </w:rPr>
                    <w: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0.154</w:t>
                  </w: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0.021</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0.15</w:t>
                  </w: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0.026</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0.152</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0.011</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0.173</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0.026</w:t>
                  </w: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Heart</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absolute(g)</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1.505</w:t>
                  </w: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0.165</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1.462</w:t>
                  </w: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0.166</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1.475</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0.135</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1.413</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0.154</w:t>
                  </w: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proofErr w:type="gramStart"/>
                  <w:r w:rsidRPr="004026F3">
                    <w:rPr>
                      <w:rFonts w:ascii="MS PGothic" w:eastAsia="MS PGothic" w:hAnsi="MS PGothic" w:cs="MS PGothic"/>
                      <w:kern w:val="0"/>
                      <w:sz w:val="24"/>
                      <w:szCs w:val="24"/>
                    </w:rPr>
                    <w:t>relative(</w:t>
                  </w:r>
                  <w:proofErr w:type="gramEnd"/>
                  <w:r w:rsidRPr="004026F3">
                    <w:rPr>
                      <w:rFonts w:ascii="MS PGothic" w:eastAsia="MS PGothic" w:hAnsi="MS PGothic" w:cs="MS PGothic"/>
                      <w:kern w:val="0"/>
                      <w:sz w:val="24"/>
                      <w:szCs w:val="24"/>
                    </w:rPr>
                    <w: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0.278</w:t>
                  </w: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0.018</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0.278</w:t>
                  </w: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0.022</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0.277</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0.019</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0.281</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0.025</w:t>
                  </w: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Brain</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absolute(g)</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2.227</w:t>
                  </w: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0.046</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2.187</w:t>
                  </w: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0.067</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2.212</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0.092</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2.179</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0.08</w:t>
                  </w: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proofErr w:type="gramStart"/>
                  <w:r w:rsidRPr="004026F3">
                    <w:rPr>
                      <w:rFonts w:ascii="MS PGothic" w:eastAsia="MS PGothic" w:hAnsi="MS PGothic" w:cs="MS PGothic"/>
                      <w:kern w:val="0"/>
                      <w:sz w:val="24"/>
                      <w:szCs w:val="24"/>
                    </w:rPr>
                    <w:t>relative(</w:t>
                  </w:r>
                  <w:proofErr w:type="gramEnd"/>
                  <w:r w:rsidRPr="004026F3">
                    <w:rPr>
                      <w:rFonts w:ascii="MS PGothic" w:eastAsia="MS PGothic" w:hAnsi="MS PGothic" w:cs="MS PGothic"/>
                      <w:kern w:val="0"/>
                      <w:sz w:val="24"/>
                      <w:szCs w:val="24"/>
                    </w:rPr>
                    <w: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0.415</w:t>
                  </w: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0.031</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0.417</w:t>
                  </w: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0.025</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0.416</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0.03</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0.435</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0.031</w:t>
                  </w: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Thymus</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absolute(mg)</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373.2</w:t>
                  </w: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85.7</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347.9</w:t>
                  </w: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47.5</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359.8</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89.2</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335.5</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82.4</w:t>
                  </w:r>
                </w:p>
              </w:tc>
            </w:tr>
            <w:tr w:rsidR="004026F3" w:rsidRPr="004026F3" w:rsidTr="00AE1C00">
              <w:trPr>
                <w:trHeight w:val="285"/>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proofErr w:type="gramStart"/>
                  <w:r w:rsidRPr="004026F3">
                    <w:rPr>
                      <w:rFonts w:ascii="MS PGothic" w:eastAsia="MS PGothic" w:hAnsi="MS PGothic" w:cs="MS PGothic"/>
                      <w:kern w:val="0"/>
                      <w:sz w:val="24"/>
                      <w:szCs w:val="24"/>
                    </w:rPr>
                    <w:t>relative(</w:t>
                  </w:r>
                  <w:proofErr w:type="gramEnd"/>
                  <w:r w:rsidRPr="004026F3">
                    <w:rPr>
                      <w:rFonts w:ascii="MS PGothic" w:eastAsia="MS PGothic" w:hAnsi="MS PGothic" w:cs="MS PGothic"/>
                      <w:kern w:val="0"/>
                      <w:sz w:val="24"/>
                      <w:szCs w:val="24"/>
                    </w:rPr>
                    <w:t>10</w:t>
                  </w:r>
                  <w:r w:rsidRPr="004026F3">
                    <w:rPr>
                      <w:rFonts w:ascii="MS PGothic" w:eastAsia="MS PGothic" w:hAnsi="MS PGothic" w:cs="MS PGothic"/>
                      <w:kern w:val="0"/>
                      <w:sz w:val="24"/>
                      <w:szCs w:val="24"/>
                      <w:vertAlign w:val="superscript"/>
                    </w:rPr>
                    <w:t>-3</w:t>
                  </w:r>
                  <w:r w:rsidRPr="004026F3">
                    <w:rPr>
                      <w:rFonts w:ascii="MS PGothic" w:eastAsia="MS PGothic" w:hAnsi="MS PGothic" w:cs="MS PGothic"/>
                      <w:kern w:val="0"/>
                      <w:sz w:val="24"/>
                      <w:szCs w:val="24"/>
                    </w:rPr>
                    <w: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69.283</w:t>
                  </w: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15.205</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66.333</w:t>
                  </w: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10.301</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67.837</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17.686</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66.44</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13.926</w:t>
                  </w: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Adrenal</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absolute(mg)</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57.7</w:t>
                  </w: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8.9</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58.8</w:t>
                  </w: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15.7</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61.4</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8.5</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57.9</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6.5</w:t>
                  </w:r>
                </w:p>
              </w:tc>
            </w:tr>
            <w:tr w:rsidR="004026F3" w:rsidRPr="004026F3" w:rsidTr="00AE1C00">
              <w:trPr>
                <w:trHeight w:val="285"/>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proofErr w:type="gramStart"/>
                  <w:r w:rsidRPr="004026F3">
                    <w:rPr>
                      <w:rFonts w:ascii="MS PGothic" w:eastAsia="MS PGothic" w:hAnsi="MS PGothic" w:cs="MS PGothic"/>
                      <w:kern w:val="0"/>
                      <w:sz w:val="24"/>
                      <w:szCs w:val="24"/>
                    </w:rPr>
                    <w:t>relative(</w:t>
                  </w:r>
                  <w:proofErr w:type="gramEnd"/>
                  <w:r w:rsidRPr="004026F3">
                    <w:rPr>
                      <w:rFonts w:ascii="MS PGothic" w:eastAsia="MS PGothic" w:hAnsi="MS PGothic" w:cs="MS PGothic"/>
                      <w:kern w:val="0"/>
                      <w:sz w:val="24"/>
                      <w:szCs w:val="24"/>
                    </w:rPr>
                    <w:t>10</w:t>
                  </w:r>
                  <w:r w:rsidRPr="004026F3">
                    <w:rPr>
                      <w:rFonts w:ascii="MS PGothic" w:eastAsia="MS PGothic" w:hAnsi="MS PGothic" w:cs="MS PGothic"/>
                      <w:kern w:val="0"/>
                      <w:sz w:val="24"/>
                      <w:szCs w:val="24"/>
                      <w:vertAlign w:val="superscript"/>
                    </w:rPr>
                    <w:t>-3</w:t>
                  </w:r>
                  <w:r w:rsidRPr="004026F3">
                    <w:rPr>
                      <w:rFonts w:ascii="MS PGothic" w:eastAsia="MS PGothic" w:hAnsi="MS PGothic" w:cs="MS PGothic"/>
                      <w:kern w:val="0"/>
                      <w:sz w:val="24"/>
                      <w:szCs w:val="24"/>
                    </w:rPr>
                    <w: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10.782</w:t>
                  </w: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1.547</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11.083</w:t>
                  </w: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2.479</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11.506</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1.3</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11.559</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1.429</w:t>
                  </w: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Testis</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absolute(g)</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3.292</w:t>
                  </w: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0.232</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3.378</w:t>
                  </w: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0.373</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3.426</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0.199</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3.366</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0.38</w:t>
                  </w: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proofErr w:type="gramStart"/>
                  <w:r w:rsidRPr="004026F3">
                    <w:rPr>
                      <w:rFonts w:ascii="MS PGothic" w:eastAsia="MS PGothic" w:hAnsi="MS PGothic" w:cs="MS PGothic"/>
                      <w:kern w:val="0"/>
                      <w:sz w:val="24"/>
                      <w:szCs w:val="24"/>
                    </w:rPr>
                    <w:t>relative(</w:t>
                  </w:r>
                  <w:proofErr w:type="gramEnd"/>
                  <w:r w:rsidRPr="004026F3">
                    <w:rPr>
                      <w:rFonts w:ascii="MS PGothic" w:eastAsia="MS PGothic" w:hAnsi="MS PGothic" w:cs="MS PGothic"/>
                      <w:kern w:val="0"/>
                      <w:sz w:val="24"/>
                      <w:szCs w:val="24"/>
                    </w:rPr>
                    <w: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0.613</w:t>
                  </w: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0.053</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0.642</w:t>
                  </w: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0.066</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0.644</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0.047</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0.67</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0.061</w:t>
                  </w: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Epididymis</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absolute(g)</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1.313</w:t>
                  </w: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0.134</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1.405</w:t>
                  </w: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0.178</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1.423</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0.191</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1.14</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0.139*</w:t>
                  </w:r>
                </w:p>
              </w:tc>
            </w:tr>
            <w:tr w:rsidR="004026F3" w:rsidRPr="004026F3" w:rsidTr="00AE1C00">
              <w:trPr>
                <w:trHeight w:val="285"/>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proofErr w:type="gramStart"/>
                  <w:r w:rsidRPr="004026F3">
                    <w:rPr>
                      <w:rFonts w:ascii="MS PGothic" w:eastAsia="MS PGothic" w:hAnsi="MS PGothic" w:cs="MS PGothic"/>
                      <w:kern w:val="0"/>
                      <w:sz w:val="24"/>
                      <w:szCs w:val="24"/>
                    </w:rPr>
                    <w:t>relative(</w:t>
                  </w:r>
                  <w:proofErr w:type="gramEnd"/>
                  <w:r w:rsidRPr="004026F3">
                    <w:rPr>
                      <w:rFonts w:ascii="MS PGothic" w:eastAsia="MS PGothic" w:hAnsi="MS PGothic" w:cs="MS PGothic"/>
                      <w:kern w:val="0"/>
                      <w:sz w:val="24"/>
                      <w:szCs w:val="24"/>
                    </w:rPr>
                    <w: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0.245</w:t>
                  </w: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0.027</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0.268</w:t>
                  </w: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0.033</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0.268</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0.029</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0.228</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0.028</w:t>
                  </w:r>
                </w:p>
              </w:tc>
            </w:tr>
            <w:tr w:rsidR="004026F3" w:rsidRPr="004026F3" w:rsidTr="00AE1C00">
              <w:trPr>
                <w:trHeight w:val="270"/>
                <w:tblCellSpacing w:w="0" w:type="dxa"/>
              </w:trPr>
              <w:tc>
                <w:tcPr>
                  <w:tcW w:w="2160" w:type="pct"/>
                  <w:gridSpan w:val="2"/>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Significantly different from the 0 mg/kg bw/day group at p≦0.05</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2160" w:type="pct"/>
                  <w:gridSpan w:val="2"/>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Significantly different from the 0 mg/kg bw/day group at p≦0.01</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85"/>
                <w:tblCellSpacing w:w="0" w:type="dxa"/>
              </w:trPr>
              <w:tc>
                <w:tcPr>
                  <w:tcW w:w="3095" w:type="pct"/>
                  <w:gridSpan w:val="7"/>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Table 2 Histopathological findings of male rats dosed orally with 2,4,6-trinitrophenol in the reproductive/developmental toxicity screening test</w:t>
                  </w: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85"/>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Dose (mg/kg bw/day)</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45</w:t>
                  </w: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85"/>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No. of animals examined</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w:t>
                  </w: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w:t>
                  </w: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Grade</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Cecum: Inflammation, submucosa</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1(1)</w:t>
                  </w: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Kidney: Dilatation, renal pelvis</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1(1)</w:t>
                  </w: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Testis: Atrophy, seminiferous tubule</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Retention, step 19 spermatid, stage IX-XI</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w:t>
                  </w: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85"/>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Epididymis: Abnormal findings</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Values are number of animals with findings.</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Values in parentheses are number of animals examined.</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Blank value</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Grade; +, slight change; ++, moderate</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85"/>
                <w:tblCellSpacing w:w="0" w:type="dxa"/>
              </w:trPr>
              <w:tc>
                <w:tcPr>
                  <w:tcW w:w="3095" w:type="pct"/>
                  <w:gridSpan w:val="7"/>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Table 3 Stages of spermatogenesis of male rats dosed orally with 2,4,6-trinitrophenol in the reproductive/developmental toxicity screening test</w:t>
                  </w: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85"/>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Dose (mg/kg bw/day)</w:t>
                  </w:r>
                </w:p>
              </w:tc>
              <w:tc>
                <w:tcPr>
                  <w:tcW w:w="979" w:type="pct"/>
                  <w:gridSpan w:val="3"/>
                  <w:tcBorders>
                    <w:right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593" w:type="pct"/>
                  <w:gridSpan w:val="3"/>
                  <w:tcBorders>
                    <w:left w:val="nil"/>
                    <w:right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w:t>
                  </w:r>
                </w:p>
              </w:tc>
              <w:tc>
                <w:tcPr>
                  <w:tcW w:w="756" w:type="pct"/>
                  <w:gridSpan w:val="3"/>
                  <w:tcBorders>
                    <w:left w:val="nil"/>
                    <w:right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20</w:t>
                  </w:r>
                </w:p>
              </w:tc>
              <w:tc>
                <w:tcPr>
                  <w:tcW w:w="862" w:type="pct"/>
                  <w:gridSpan w:val="3"/>
                  <w:tcBorders>
                    <w:left w:val="nil"/>
                    <w:right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45</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85"/>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No. of animals</w:t>
                  </w:r>
                </w:p>
              </w:tc>
              <w:tc>
                <w:tcPr>
                  <w:tcW w:w="979" w:type="pct"/>
                  <w:gridSpan w:val="3"/>
                  <w:tcBorders>
                    <w:right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w:t>
                  </w:r>
                </w:p>
              </w:tc>
              <w:tc>
                <w:tcPr>
                  <w:tcW w:w="593" w:type="pct"/>
                  <w:gridSpan w:val="3"/>
                  <w:tcBorders>
                    <w:left w:val="nil"/>
                    <w:right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w:t>
                  </w:r>
                </w:p>
              </w:tc>
              <w:tc>
                <w:tcPr>
                  <w:tcW w:w="756" w:type="pct"/>
                  <w:gridSpan w:val="3"/>
                  <w:tcBorders>
                    <w:left w:val="nil"/>
                    <w:right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w:t>
                  </w:r>
                </w:p>
              </w:tc>
              <w:tc>
                <w:tcPr>
                  <w:tcW w:w="862" w:type="pct"/>
                  <w:gridSpan w:val="3"/>
                  <w:tcBorders>
                    <w:left w:val="nil"/>
                    <w:right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Stage I - VI</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Sertoli cells Number a)</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21.43</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1.76</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21.95</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1.59</w:t>
                  </w: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20.95</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2.11</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19.78</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2.01</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Spermatogonia Number</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19.016</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2.18</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16.22</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1.83</w:t>
                  </w: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18.957</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2.58</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17.1</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2.98</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Pachytene spermatocytes Number</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51.62</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3.54</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50.8</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2.01</w:t>
                  </w: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51.25</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3.73</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48.25</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3.27*</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85"/>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Round spermatids Number</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144.63</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9.83</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134.65</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7.9</w:t>
                  </w: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143.02</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15.34</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143.47</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12.75</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Stage VII – VIII</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Sertoli cells Number </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19.95</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1.74</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20.05</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2.25</w:t>
                  </w: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21.28</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1.73</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19.47</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1.67</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Spermatogonia Number</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2.33</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0.82</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2.47</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0.37</w:t>
                  </w: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2.23</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0.42</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2.05</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0.68</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Preleptotene spermatocyte Number</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38.98</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4.17</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41.27</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3.23</w:t>
                  </w: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43.2</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4.16*</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36.63</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4.06</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Pachytene spermatocytes Number</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59.07</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6.46</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60.13</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3.18</w:t>
                  </w: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61.13</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6.99</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60.08</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3.49</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85"/>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Round spermatids Number</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148.27</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9.35</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135.52</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8.96*</w:t>
                  </w: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143.77</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13.65</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136.95</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15.33</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Stage IX – XI</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Sertoli cells Number </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23.62</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1.49</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22.67</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1.85</w:t>
                  </w: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22.28</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2.65</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21.6</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0.08</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Spermatogonia Number</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4.57</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1.11</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4.83</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1.39</w:t>
                  </w: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4.63</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0.03</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4.55</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Preleptotene spermatocyte Number</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44.95</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3.67</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43.3</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4.03</w:t>
                  </w: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46.72</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4.33</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44.3</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3.72</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85"/>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Pachytene spermatocytes Number</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66.15</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5.65</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60.52</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4.19*</w:t>
                  </w: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64.82</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5.14</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65.3</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7.25</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Stage XII – XIV</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Sertoli cells Number </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22.48</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22.28</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1.71</w:t>
                  </w: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22.88</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1.75</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21.2</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1.82</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Spermatogonia Number</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4.2</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1.05</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5.02</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1.23</w:t>
                  </w: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5.42</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1.17*</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4.3</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1.11</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Spermatocytes 1 Number</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47.05</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2.49</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50.52</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3.61</w:t>
                  </w: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50.6</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5.52</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47</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3.76</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85"/>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Spermatocytes 2 Number</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71.32</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5.08</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67.47</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4.45</w:t>
                  </w: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70.42</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5.89</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68.43</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3.84</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proofErr w:type="gramStart"/>
                  <w:r w:rsidRPr="004026F3">
                    <w:rPr>
                      <w:rFonts w:ascii="MS PGothic" w:eastAsia="MS PGothic" w:hAnsi="MS PGothic" w:cs="MS PGothic"/>
                      <w:kern w:val="0"/>
                      <w:sz w:val="24"/>
                      <w:szCs w:val="24"/>
                    </w:rPr>
                    <w:t>a :</w:t>
                  </w:r>
                  <w:proofErr w:type="gramEnd"/>
                  <w:r w:rsidRPr="004026F3">
                    <w:rPr>
                      <w:rFonts w:ascii="MS PGothic" w:eastAsia="MS PGothic" w:hAnsi="MS PGothic" w:cs="MS PGothic"/>
                      <w:kern w:val="0"/>
                      <w:sz w:val="24"/>
                      <w:szCs w:val="24"/>
                    </w:rPr>
                    <w:t xml:space="preserve"> Expressed in number of cells in a seminiferous tubule.</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Spermatocytes </w:t>
                  </w:r>
                  <w:proofErr w:type="gramStart"/>
                  <w:r w:rsidRPr="004026F3">
                    <w:rPr>
                      <w:rFonts w:ascii="MS PGothic" w:eastAsia="MS PGothic" w:hAnsi="MS PGothic" w:cs="MS PGothic"/>
                      <w:kern w:val="0"/>
                      <w:sz w:val="24"/>
                      <w:szCs w:val="24"/>
                    </w:rPr>
                    <w:t>1 :</w:t>
                  </w:r>
                  <w:proofErr w:type="gramEnd"/>
                  <w:r w:rsidRPr="004026F3">
                    <w:rPr>
                      <w:rFonts w:ascii="MS PGothic" w:eastAsia="MS PGothic" w:hAnsi="MS PGothic" w:cs="MS PGothic"/>
                      <w:kern w:val="0"/>
                      <w:sz w:val="24"/>
                      <w:szCs w:val="24"/>
                    </w:rPr>
                    <w:t xml:space="preserve"> Zygotene / Pachytene spermatocytes.</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Spermatocytes </w:t>
                  </w:r>
                  <w:proofErr w:type="gramStart"/>
                  <w:r w:rsidRPr="004026F3">
                    <w:rPr>
                      <w:rFonts w:ascii="MS PGothic" w:eastAsia="MS PGothic" w:hAnsi="MS PGothic" w:cs="MS PGothic"/>
                      <w:kern w:val="0"/>
                      <w:sz w:val="24"/>
                      <w:szCs w:val="24"/>
                    </w:rPr>
                    <w:t>2 :</w:t>
                  </w:r>
                  <w:proofErr w:type="gramEnd"/>
                  <w:r w:rsidRPr="004026F3">
                    <w:rPr>
                      <w:rFonts w:ascii="MS PGothic" w:eastAsia="MS PGothic" w:hAnsi="MS PGothic" w:cs="MS PGothic"/>
                      <w:kern w:val="0"/>
                      <w:sz w:val="24"/>
                      <w:szCs w:val="24"/>
                    </w:rPr>
                    <w:t xml:space="preserve"> Pachytene / Diplotene spermatocytes.</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2160" w:type="pct"/>
                  <w:gridSpan w:val="2"/>
                  <w:vAlign w:val="center"/>
                  <w:hideMark/>
                </w:tcPr>
                <w:p w:rsidR="004026F3" w:rsidRPr="004026F3" w:rsidRDefault="004026F3" w:rsidP="004026F3">
                  <w:pPr>
                    <w:jc w:val="left"/>
                    <w:rPr>
                      <w:rFonts w:ascii="MS PGothic" w:eastAsia="MS PGothic" w:hAnsi="MS PGothic" w:cs="MS PGothic"/>
                      <w:kern w:val="0"/>
                      <w:sz w:val="24"/>
                      <w:szCs w:val="24"/>
                    </w:rPr>
                  </w:pPr>
                  <w:proofErr w:type="gramStart"/>
                  <w:r w:rsidRPr="004026F3">
                    <w:rPr>
                      <w:rFonts w:ascii="MS PGothic" w:eastAsia="MS PGothic" w:hAnsi="MS PGothic" w:cs="MS PGothic"/>
                      <w:kern w:val="0"/>
                      <w:sz w:val="24"/>
                      <w:szCs w:val="24"/>
                    </w:rPr>
                    <w:t>* :</w:t>
                  </w:r>
                  <w:proofErr w:type="gramEnd"/>
                  <w:r w:rsidRPr="004026F3">
                    <w:rPr>
                      <w:rFonts w:ascii="MS PGothic" w:eastAsia="MS PGothic" w:hAnsi="MS PGothic" w:cs="MS PGothic"/>
                      <w:kern w:val="0"/>
                      <w:sz w:val="24"/>
                      <w:szCs w:val="24"/>
                    </w:rPr>
                    <w:t xml:space="preserve"> Significantly different from the 0 mg/kg group at p≦0.05.</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85"/>
                <w:tblCellSpacing w:w="0" w:type="dxa"/>
              </w:trPr>
              <w:tc>
                <w:tcPr>
                  <w:tcW w:w="3095" w:type="pct"/>
                  <w:gridSpan w:val="7"/>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Table 4 Gross findings of female rats dosed orally with 2,4,6-trinitrophenol in the reproductive/developmental toxicity screening test</w:t>
                  </w: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85"/>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Dose (mg/kg bw/day)</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w:t>
                  </w: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45</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Number of animals examined </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w:t>
                  </w: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Number of pregnant animals</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w:t>
                  </w: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11</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No abnormal findings</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11</w:t>
                  </w: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Stomach, limiting ridge: White mass</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Number of non-pregnant animals</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85"/>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No abnormal findings</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Values are number of animals with findings.</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 Blank value.</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85"/>
                <w:tblCellSpacing w:w="0" w:type="dxa"/>
              </w:trPr>
              <w:tc>
                <w:tcPr>
                  <w:tcW w:w="3277" w:type="pct"/>
                  <w:gridSpan w:val="8"/>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Table 5 Absolute and relative organ weights of female rats orally withh 2,4,6-trinitrophenol in the reproductive/developmental toxicity screening test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85"/>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Dose (mg/kg bw/day)</w:t>
                  </w:r>
                </w:p>
              </w:tc>
              <w:tc>
                <w:tcPr>
                  <w:tcW w:w="554" w:type="pct"/>
                  <w:gridSpan w:val="3"/>
                  <w:tcBorders>
                    <w:right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563" w:type="pct"/>
                  <w:gridSpan w:val="3"/>
                  <w:tcBorders>
                    <w:left w:val="nil"/>
                    <w:right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w:t>
                  </w:r>
                </w:p>
              </w:tc>
              <w:tc>
                <w:tcPr>
                  <w:tcW w:w="862" w:type="pct"/>
                  <w:gridSpan w:val="3"/>
                  <w:tcBorders>
                    <w:left w:val="nil"/>
                    <w:right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20</w:t>
                  </w:r>
                </w:p>
              </w:tc>
              <w:tc>
                <w:tcPr>
                  <w:tcW w:w="862" w:type="pct"/>
                  <w:gridSpan w:val="3"/>
                  <w:tcBorders>
                    <w:left w:val="nil"/>
                    <w:right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45</w:t>
                  </w:r>
                </w:p>
              </w:tc>
            </w:tr>
            <w:tr w:rsidR="004026F3" w:rsidRPr="004026F3" w:rsidTr="00AE1C00">
              <w:trPr>
                <w:trHeight w:val="285"/>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No. of animals</w:t>
                  </w:r>
                </w:p>
              </w:tc>
              <w:tc>
                <w:tcPr>
                  <w:tcW w:w="554" w:type="pct"/>
                  <w:gridSpan w:val="3"/>
                  <w:tcBorders>
                    <w:right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w:t>
                  </w:r>
                </w:p>
              </w:tc>
              <w:tc>
                <w:tcPr>
                  <w:tcW w:w="563" w:type="pct"/>
                  <w:gridSpan w:val="3"/>
                  <w:tcBorders>
                    <w:left w:val="nil"/>
                    <w:right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w:t>
                  </w:r>
                </w:p>
              </w:tc>
              <w:tc>
                <w:tcPr>
                  <w:tcW w:w="862" w:type="pct"/>
                  <w:gridSpan w:val="3"/>
                  <w:tcBorders>
                    <w:left w:val="nil"/>
                    <w:right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w:t>
                  </w:r>
                </w:p>
              </w:tc>
              <w:tc>
                <w:tcPr>
                  <w:tcW w:w="862" w:type="pct"/>
                  <w:gridSpan w:val="3"/>
                  <w:tcBorders>
                    <w:left w:val="nil"/>
                    <w:right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11</w:t>
                  </w: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Body weight </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(g)</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338.1</w:t>
                  </w: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17.6</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342.3</w:t>
                  </w: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22.2</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343.1</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15.9</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336.7</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16.7</w:t>
                  </w: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Liver</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absolute(g)</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13.656</w:t>
                  </w: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1.183</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14.409</w:t>
                  </w: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1.293</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14.407</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1.165</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15.596</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1.283*</w:t>
                  </w: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proofErr w:type="gramStart"/>
                  <w:r w:rsidRPr="004026F3">
                    <w:rPr>
                      <w:rFonts w:ascii="MS PGothic" w:eastAsia="MS PGothic" w:hAnsi="MS PGothic" w:cs="MS PGothic"/>
                      <w:kern w:val="0"/>
                      <w:sz w:val="24"/>
                      <w:szCs w:val="24"/>
                    </w:rPr>
                    <w:t>relative(</w:t>
                  </w:r>
                  <w:proofErr w:type="gramEnd"/>
                  <w:r w:rsidRPr="004026F3">
                    <w:rPr>
                      <w:rFonts w:ascii="MS PGothic" w:eastAsia="MS PGothic" w:hAnsi="MS PGothic" w:cs="MS PGothic"/>
                      <w:kern w:val="0"/>
                      <w:sz w:val="24"/>
                      <w:szCs w:val="24"/>
                    </w:rPr>
                    <w: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4.04</w:t>
                  </w: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0.296</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4.209</w:t>
                  </w: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0.227</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4.199</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0.265</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4.635</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0.345**</w:t>
                  </w: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Kidney</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absolute(g)</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2.158</w:t>
                  </w: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0.125</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2.161</w:t>
                  </w: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0.213</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2.222</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0.177</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2.272</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0.177</w:t>
                  </w: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proofErr w:type="gramStart"/>
                  <w:r w:rsidRPr="004026F3">
                    <w:rPr>
                      <w:rFonts w:ascii="MS PGothic" w:eastAsia="MS PGothic" w:hAnsi="MS PGothic" w:cs="MS PGothic"/>
                      <w:kern w:val="0"/>
                      <w:sz w:val="24"/>
                      <w:szCs w:val="24"/>
                    </w:rPr>
                    <w:t>relative(</w:t>
                  </w:r>
                  <w:proofErr w:type="gramEnd"/>
                  <w:r w:rsidRPr="004026F3">
                    <w:rPr>
                      <w:rFonts w:ascii="MS PGothic" w:eastAsia="MS PGothic" w:hAnsi="MS PGothic" w:cs="MS PGothic"/>
                      <w:kern w:val="0"/>
                      <w:sz w:val="24"/>
                      <w:szCs w:val="24"/>
                    </w:rPr>
                    <w: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0.64</w:t>
                  </w: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0.04</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0.633</w:t>
                  </w: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0.048</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0.648</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0.051</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0.674</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0.038</w:t>
                  </w: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Spleen</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absolute(g)</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0.712</w:t>
                  </w: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0.077</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0.638</w:t>
                  </w: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0.112</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0.744</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0.116</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0.856</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0.109**</w:t>
                  </w: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proofErr w:type="gramStart"/>
                  <w:r w:rsidRPr="004026F3">
                    <w:rPr>
                      <w:rFonts w:ascii="MS PGothic" w:eastAsia="MS PGothic" w:hAnsi="MS PGothic" w:cs="MS PGothic"/>
                      <w:kern w:val="0"/>
                      <w:sz w:val="24"/>
                      <w:szCs w:val="24"/>
                    </w:rPr>
                    <w:t>relative(</w:t>
                  </w:r>
                  <w:proofErr w:type="gramEnd"/>
                  <w:r w:rsidRPr="004026F3">
                    <w:rPr>
                      <w:rFonts w:ascii="MS PGothic" w:eastAsia="MS PGothic" w:hAnsi="MS PGothic" w:cs="MS PGothic"/>
                      <w:kern w:val="0"/>
                      <w:sz w:val="24"/>
                      <w:szCs w:val="24"/>
                    </w:rPr>
                    <w: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0.212</w:t>
                  </w: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0.02</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0.188</w:t>
                  </w: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0.028</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0.218</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0.03</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0.255</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0.029**</w:t>
                  </w: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Heart</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absolute(g)</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1.028</w:t>
                  </w: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0.087</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1.013</w:t>
                  </w: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0.068</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1.043</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0.093</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1.046</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0.064</w:t>
                  </w: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proofErr w:type="gramStart"/>
                  <w:r w:rsidRPr="004026F3">
                    <w:rPr>
                      <w:rFonts w:ascii="MS PGothic" w:eastAsia="MS PGothic" w:hAnsi="MS PGothic" w:cs="MS PGothic"/>
                      <w:kern w:val="0"/>
                      <w:sz w:val="24"/>
                      <w:szCs w:val="24"/>
                    </w:rPr>
                    <w:t>relative(</w:t>
                  </w:r>
                  <w:proofErr w:type="gramEnd"/>
                  <w:r w:rsidRPr="004026F3">
                    <w:rPr>
                      <w:rFonts w:ascii="MS PGothic" w:eastAsia="MS PGothic" w:hAnsi="MS PGothic" w:cs="MS PGothic"/>
                      <w:kern w:val="0"/>
                      <w:sz w:val="24"/>
                      <w:szCs w:val="24"/>
                    </w:rPr>
                    <w: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0.304</w:t>
                  </w: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0.021</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0.296</w:t>
                  </w: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0.019</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0.305</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0.029</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0.315</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0.025</w:t>
                  </w: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Brain</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absolute(g)</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2.048</w:t>
                  </w: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0.06</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2.037</w:t>
                  </w: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0.076</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2.053</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0.03</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2.042</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0.039</w:t>
                  </w: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proofErr w:type="gramStart"/>
                  <w:r w:rsidRPr="004026F3">
                    <w:rPr>
                      <w:rFonts w:ascii="MS PGothic" w:eastAsia="MS PGothic" w:hAnsi="MS PGothic" w:cs="MS PGothic"/>
                      <w:kern w:val="0"/>
                      <w:sz w:val="24"/>
                      <w:szCs w:val="24"/>
                    </w:rPr>
                    <w:t>relative(</w:t>
                  </w:r>
                  <w:proofErr w:type="gramEnd"/>
                  <w:r w:rsidRPr="004026F3">
                    <w:rPr>
                      <w:rFonts w:ascii="MS PGothic" w:eastAsia="MS PGothic" w:hAnsi="MS PGothic" w:cs="MS PGothic"/>
                      <w:kern w:val="0"/>
                      <w:sz w:val="24"/>
                      <w:szCs w:val="24"/>
                    </w:rPr>
                    <w: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0.608</w:t>
                  </w: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0.034</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0.598</w:t>
                  </w: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0.039</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0.599</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0.034</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0.608</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0.037</w:t>
                  </w: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Thymus</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absolute(mg)</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267.7</w:t>
                  </w: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61.4</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259.6</w:t>
                  </w: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69.2</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67.837</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71.6</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66.44</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99.2</w:t>
                  </w:r>
                </w:p>
              </w:tc>
            </w:tr>
            <w:tr w:rsidR="004026F3" w:rsidRPr="004026F3" w:rsidTr="00AE1C00">
              <w:trPr>
                <w:trHeight w:val="285"/>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proofErr w:type="gramStart"/>
                  <w:r w:rsidRPr="004026F3">
                    <w:rPr>
                      <w:rFonts w:ascii="MS PGothic" w:eastAsia="MS PGothic" w:hAnsi="MS PGothic" w:cs="MS PGothic"/>
                      <w:kern w:val="0"/>
                      <w:sz w:val="24"/>
                      <w:szCs w:val="24"/>
                    </w:rPr>
                    <w:t>relative(</w:t>
                  </w:r>
                  <w:proofErr w:type="gramEnd"/>
                  <w:r w:rsidRPr="004026F3">
                    <w:rPr>
                      <w:rFonts w:ascii="MS PGothic" w:eastAsia="MS PGothic" w:hAnsi="MS PGothic" w:cs="MS PGothic"/>
                      <w:kern w:val="0"/>
                      <w:sz w:val="24"/>
                      <w:szCs w:val="24"/>
                    </w:rPr>
                    <w:t>10</w:t>
                  </w:r>
                  <w:r w:rsidRPr="004026F3">
                    <w:rPr>
                      <w:rFonts w:ascii="MS PGothic" w:eastAsia="MS PGothic" w:hAnsi="MS PGothic" w:cs="MS PGothic"/>
                      <w:kern w:val="0"/>
                      <w:sz w:val="24"/>
                      <w:szCs w:val="24"/>
                      <w:vertAlign w:val="superscript"/>
                    </w:rPr>
                    <w:t>-3</w:t>
                  </w:r>
                  <w:r w:rsidRPr="004026F3">
                    <w:rPr>
                      <w:rFonts w:ascii="MS PGothic" w:eastAsia="MS PGothic" w:hAnsi="MS PGothic" w:cs="MS PGothic"/>
                      <w:kern w:val="0"/>
                      <w:sz w:val="24"/>
                      <w:szCs w:val="24"/>
                    </w:rPr>
                    <w: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79.049</w:t>
                  </w: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16.635</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75.429</w:t>
                  </w: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17.196</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82.08</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21.2</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69.734</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29.259</w:t>
                  </w: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Adrenal</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absolute(mg)</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79.6</w:t>
                  </w: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13.1</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79.7</w:t>
                  </w: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10.5</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79.7</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9.1</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82.4</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12.9</w:t>
                  </w:r>
                </w:p>
              </w:tc>
            </w:tr>
            <w:tr w:rsidR="004026F3" w:rsidRPr="004026F3" w:rsidTr="00AE1C00">
              <w:trPr>
                <w:trHeight w:val="285"/>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proofErr w:type="gramStart"/>
                  <w:r w:rsidRPr="004026F3">
                    <w:rPr>
                      <w:rFonts w:ascii="MS PGothic" w:eastAsia="MS PGothic" w:hAnsi="MS PGothic" w:cs="MS PGothic"/>
                      <w:kern w:val="0"/>
                      <w:sz w:val="24"/>
                      <w:szCs w:val="24"/>
                    </w:rPr>
                    <w:t>relative(</w:t>
                  </w:r>
                  <w:proofErr w:type="gramEnd"/>
                  <w:r w:rsidRPr="004026F3">
                    <w:rPr>
                      <w:rFonts w:ascii="MS PGothic" w:eastAsia="MS PGothic" w:hAnsi="MS PGothic" w:cs="MS PGothic"/>
                      <w:kern w:val="0"/>
                      <w:sz w:val="24"/>
                      <w:szCs w:val="24"/>
                    </w:rPr>
                    <w:t>10</w:t>
                  </w:r>
                  <w:r w:rsidRPr="004026F3">
                    <w:rPr>
                      <w:rFonts w:ascii="MS PGothic" w:eastAsia="MS PGothic" w:hAnsi="MS PGothic" w:cs="MS PGothic"/>
                      <w:kern w:val="0"/>
                      <w:sz w:val="24"/>
                      <w:szCs w:val="24"/>
                      <w:vertAlign w:val="superscript"/>
                    </w:rPr>
                    <w:t>-3</w:t>
                  </w:r>
                  <w:r w:rsidRPr="004026F3">
                    <w:rPr>
                      <w:rFonts w:ascii="MS PGothic" w:eastAsia="MS PGothic" w:hAnsi="MS PGothic" w:cs="MS PGothic"/>
                      <w:kern w:val="0"/>
                      <w:sz w:val="24"/>
                      <w:szCs w:val="24"/>
                    </w:rPr>
                    <w: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23.585</w:t>
                  </w: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3.91</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23.347</w:t>
                  </w: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3.218</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23.258</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2.778</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24.458</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3.576</w:t>
                  </w: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Ovary</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absolute(mg)</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106</w:t>
                  </w: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11.5</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106.2</w:t>
                  </w: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17.7</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121.6</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16.2*</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106.4</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13.4</w:t>
                  </w:r>
                </w:p>
              </w:tc>
            </w:tr>
            <w:tr w:rsidR="004026F3" w:rsidRPr="004026F3" w:rsidTr="00AE1C00">
              <w:trPr>
                <w:trHeight w:val="30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proofErr w:type="gramStart"/>
                  <w:r w:rsidRPr="004026F3">
                    <w:rPr>
                      <w:rFonts w:ascii="MS PGothic" w:eastAsia="MS PGothic" w:hAnsi="MS PGothic" w:cs="MS PGothic"/>
                      <w:kern w:val="0"/>
                      <w:sz w:val="24"/>
                      <w:szCs w:val="24"/>
                    </w:rPr>
                    <w:t>relative(</w:t>
                  </w:r>
                  <w:proofErr w:type="gramEnd"/>
                  <w:r w:rsidRPr="004026F3">
                    <w:rPr>
                      <w:rFonts w:ascii="MS PGothic" w:eastAsia="MS PGothic" w:hAnsi="MS PGothic" w:cs="MS PGothic"/>
                      <w:kern w:val="0"/>
                      <w:sz w:val="24"/>
                      <w:szCs w:val="24"/>
                    </w:rPr>
                    <w:t>10</w:t>
                  </w:r>
                  <w:r w:rsidRPr="004026F3">
                    <w:rPr>
                      <w:rFonts w:ascii="MS PGothic" w:eastAsia="MS PGothic" w:hAnsi="MS PGothic" w:cs="MS PGothic"/>
                      <w:kern w:val="0"/>
                      <w:sz w:val="24"/>
                      <w:szCs w:val="24"/>
                      <w:vertAlign w:val="superscript"/>
                    </w:rPr>
                    <w:t>-3</w:t>
                  </w:r>
                  <w:r w:rsidRPr="004026F3">
                    <w:rPr>
                      <w:rFonts w:ascii="MS PGothic" w:eastAsia="MS PGothic" w:hAnsi="MS PGothic" w:cs="MS PGothic"/>
                      <w:kern w:val="0"/>
                      <w:sz w:val="24"/>
                      <w:szCs w:val="24"/>
                    </w:rPr>
                    <w: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31.423</w:t>
                  </w: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3.694</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31.001</w:t>
                  </w: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4.669</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35.468</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4.737</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31.65</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4.187</w:t>
                  </w:r>
                </w:p>
              </w:tc>
            </w:tr>
            <w:tr w:rsidR="004026F3" w:rsidRPr="004026F3" w:rsidTr="00AE1C00">
              <w:trPr>
                <w:trHeight w:val="270"/>
                <w:tblCellSpacing w:w="0" w:type="dxa"/>
              </w:trPr>
              <w:tc>
                <w:tcPr>
                  <w:tcW w:w="2160" w:type="pct"/>
                  <w:gridSpan w:val="2"/>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Significantly different from the 0 mg/kg bw/day group at P≦0.05.</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2160" w:type="pct"/>
                  <w:gridSpan w:val="2"/>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Significantly different from the 0 mg/kg bw/day group at P≦0.01.</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85"/>
                <w:tblCellSpacing w:w="0" w:type="dxa"/>
              </w:trPr>
              <w:tc>
                <w:tcPr>
                  <w:tcW w:w="3095" w:type="pct"/>
                  <w:gridSpan w:val="7"/>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Table 6 Histopathological findings of female rats dosed orally with 2,4,6-trinitrophenol in the reproductive/developmental toxicity screening test</w:t>
                  </w: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85"/>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Dose (mg/kg bw/day)</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45</w:t>
                  </w: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85"/>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No. of animals examined</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w:t>
                  </w: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w:t>
                  </w: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Grade</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Stomach, limiting ridge: Cyst, squamous cell</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1(1)</w:t>
                  </w: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85"/>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Ovary: Abnormal findings</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Values are number of animals with findings.</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Values in Parentheses are number of animals examined.</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Blank value</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52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Grade; +, slight change</w:t>
                  </w:r>
                </w:p>
              </w:tc>
              <w:tc>
                <w:tcPr>
                  <w:tcW w:w="63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3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81"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bl>
          <w:p w:rsidR="004026F3" w:rsidRPr="004026F3" w:rsidRDefault="004026F3" w:rsidP="004026F3">
            <w:pPr>
              <w:jc w:val="left"/>
              <w:rPr>
                <w:rFonts w:ascii="MS PGothic" w:eastAsia="MS PGothic" w:hAnsi="MS PGothic" w:cs="MS PGothic"/>
                <w:kern w:val="0"/>
                <w:sz w:val="24"/>
                <w:szCs w:val="24"/>
              </w:rPr>
            </w:pP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Applicant's summary and conclusion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8114"/>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110274278"/>
              <w:rPr>
                <w:rFonts w:ascii="Helvetica" w:eastAsia="MS PGothic" w:hAnsi="Helvetica" w:cs="Helvetica"/>
                <w:kern w:val="0"/>
                <w:sz w:val="16"/>
                <w:szCs w:val="16"/>
              </w:rPr>
            </w:pPr>
            <w:r w:rsidRPr="004026F3">
              <w:rPr>
                <w:rFonts w:ascii="Helvetica" w:eastAsia="MS PGothic" w:hAnsi="Helvetica" w:cs="Helvetica"/>
                <w:kern w:val="0"/>
                <w:sz w:val="16"/>
                <w:szCs w:val="16"/>
              </w:rPr>
              <w:t>The NOAEL of 2</w:t>
            </w:r>
            <w:proofErr w:type="gramStart"/>
            <w:r w:rsidRPr="004026F3">
              <w:rPr>
                <w:rFonts w:ascii="Helvetica" w:eastAsia="MS PGothic" w:hAnsi="Helvetica" w:cs="Helvetica"/>
                <w:kern w:val="0"/>
                <w:sz w:val="16"/>
                <w:szCs w:val="16"/>
              </w:rPr>
              <w:t>,4,6</w:t>
            </w:r>
            <w:proofErr w:type="gramEnd"/>
            <w:r w:rsidRPr="004026F3">
              <w:rPr>
                <w:rFonts w:ascii="Helvetica" w:eastAsia="MS PGothic" w:hAnsi="Helvetica" w:cs="Helvetica"/>
                <w:kern w:val="0"/>
                <w:sz w:val="16"/>
                <w:szCs w:val="16"/>
              </w:rPr>
              <w:t xml:space="preserve">-trinitrophenol for repeated dose toxicity was considered to be 20 mg/kg bw/day in this study. </w:t>
            </w:r>
          </w:p>
        </w:tc>
      </w:tr>
    </w:tbl>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7.6 Genetic toxicity </w:t>
      </w:r>
    </w:p>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7.6.1 Genetic toxicity in vitro </w:t>
      </w:r>
    </w:p>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Genetic toxicity in vitro.001 (Ames: MHLW Japan 2001)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467896520"/>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IUC5-099047d1-6dbb-4b44-9865-4a11624f9e41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2011-02-25 16:17:55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732"/>
        <w:gridCol w:w="209"/>
        <w:gridCol w:w="2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key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 (reliable without restriction)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GLP guideline study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47"/>
        <w:gridCol w:w="831"/>
        <w:gridCol w:w="446"/>
        <w:gridCol w:w="2697"/>
        <w:gridCol w:w="3215"/>
        <w:gridCol w:w="2755"/>
        <w:gridCol w:w="744"/>
        <w:gridCol w:w="1779"/>
        <w:gridCol w:w="1187"/>
        <w:gridCol w:w="787"/>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MHLW Japan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2001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Reverse mutation test of 2,4,6-trinitrophenol on bacteria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Toxicity Testing Reports of Environmental Chemicals, Volume 8. P229-259.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Mitsubishi Chemical Safety Institute Co., Ltd. Kashima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8L670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Ministry of Health and Welfare (Japan)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97878383"/>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data published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Type of genotoxicity </w:t>
      </w:r>
    </w:p>
    <w:tbl>
      <w:tblPr>
        <w:tblW w:w="0" w:type="auto"/>
        <w:tblCellSpacing w:w="7" w:type="dxa"/>
        <w:tblCellMar>
          <w:top w:w="45" w:type="dxa"/>
          <w:left w:w="45" w:type="dxa"/>
          <w:bottom w:w="45" w:type="dxa"/>
          <w:right w:w="45" w:type="dxa"/>
        </w:tblCellMar>
        <w:tblLook w:val="04A0"/>
      </w:tblPr>
      <w:tblGrid>
        <w:gridCol w:w="113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54941527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gene mutation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Type of study </w:t>
      </w:r>
    </w:p>
    <w:tbl>
      <w:tblPr>
        <w:tblW w:w="0" w:type="auto"/>
        <w:tblCellSpacing w:w="7" w:type="dxa"/>
        <w:tblCellMar>
          <w:top w:w="45" w:type="dxa"/>
          <w:left w:w="45" w:type="dxa"/>
          <w:bottom w:w="45" w:type="dxa"/>
          <w:right w:w="45" w:type="dxa"/>
        </w:tblCellMar>
        <w:tblLook w:val="04A0"/>
      </w:tblPr>
      <w:tblGrid>
        <w:gridCol w:w="359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60091425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bacterial reverse mutation assay (e.g. Ames test)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11554"/>
        <w:gridCol w:w="900"/>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Deviations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OECD Guideline 471 (Bacterial Reverse Mutation Assay) Guidelines for screening mutagenicity testing of chemicals (Chemical Substances Control Law of Japan)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153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72217379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(incl. certificate)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materials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066879424"/>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Identity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88-89-1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667370927"/>
              <w:rPr>
                <w:rFonts w:ascii="Helvetica" w:eastAsia="MS PGothic" w:hAnsi="Helvetica" w:cs="Helvetica"/>
                <w:kern w:val="0"/>
                <w:sz w:val="16"/>
                <w:szCs w:val="16"/>
              </w:rPr>
            </w:pPr>
            <w:r w:rsidRPr="004026F3">
              <w:rPr>
                <w:rFonts w:ascii="Helvetica" w:eastAsia="MS PGothic" w:hAnsi="Helvetica" w:cs="Helvetica"/>
                <w:kern w:val="0"/>
                <w:sz w:val="16"/>
                <w:szCs w:val="16"/>
              </w:rPr>
              <w:t>- Name of test material (as cited in study report): 2</w:t>
            </w:r>
            <w:proofErr w:type="gramStart"/>
            <w:r w:rsidRPr="004026F3">
              <w:rPr>
                <w:rFonts w:ascii="Helvetica" w:eastAsia="MS PGothic" w:hAnsi="Helvetica" w:cs="Helvetica"/>
                <w:kern w:val="0"/>
                <w:sz w:val="16"/>
                <w:szCs w:val="16"/>
              </w:rPr>
              <w:t>,4,6</w:t>
            </w:r>
            <w:proofErr w:type="gramEnd"/>
            <w:r w:rsidRPr="004026F3">
              <w:rPr>
                <w:rFonts w:ascii="Helvetica" w:eastAsia="MS PGothic" w:hAnsi="Helvetica" w:cs="Helvetica"/>
                <w:kern w:val="0"/>
                <w:sz w:val="16"/>
                <w:szCs w:val="16"/>
              </w:rPr>
              <w:t>-trinitrophenol</w:t>
            </w:r>
            <w:r w:rsidRPr="004026F3">
              <w:rPr>
                <w:rFonts w:ascii="Helvetica" w:eastAsia="MS PGothic" w:hAnsi="Helvetica" w:cs="Helvetica"/>
                <w:kern w:val="0"/>
                <w:sz w:val="16"/>
                <w:szCs w:val="16"/>
              </w:rPr>
              <w:br w:type="page"/>
              <w:t>- Analytical purity: 81.4%</w:t>
            </w:r>
            <w:r w:rsidRPr="004026F3">
              <w:rPr>
                <w:rFonts w:ascii="Helvetica" w:eastAsia="MS PGothic" w:hAnsi="Helvetica" w:cs="Helvetica"/>
                <w:kern w:val="0"/>
                <w:sz w:val="16"/>
                <w:szCs w:val="16"/>
              </w:rPr>
              <w:br w:type="page"/>
              <w:t>- Impurities (identity and concentrations): water 18.5%, unknown 0.1%</w:t>
            </w:r>
            <w:r w:rsidRPr="004026F3">
              <w:rPr>
                <w:rFonts w:ascii="Helvetica" w:eastAsia="MS PGothic" w:hAnsi="Helvetica" w:cs="Helvetica"/>
                <w:kern w:val="0"/>
                <w:sz w:val="16"/>
                <w:szCs w:val="16"/>
              </w:rPr>
              <w:br w:type="page"/>
              <w:t>- Composition of test material, percentage of components: 2,4,6-trinitrophenol 81.4%</w:t>
            </w:r>
            <w:r w:rsidRPr="004026F3">
              <w:rPr>
                <w:rFonts w:ascii="Helvetica" w:eastAsia="MS PGothic" w:hAnsi="Helvetica" w:cs="Helvetica"/>
                <w:kern w:val="0"/>
                <w:sz w:val="16"/>
                <w:szCs w:val="16"/>
              </w:rPr>
              <w:br w:type="page"/>
              <w:t>- Lot/batch No.: 8802403</w:t>
            </w:r>
            <w:r w:rsidRPr="004026F3">
              <w:rPr>
                <w:rFonts w:ascii="Helvetica" w:eastAsia="MS PGothic" w:hAnsi="Helvetica" w:cs="Helvetica"/>
                <w:kern w:val="0"/>
                <w:sz w:val="16"/>
                <w:szCs w:val="16"/>
              </w:rPr>
              <w:br w:type="page"/>
              <w:t xml:space="preserve">- Storage condition of test material: The test substance was stored in a cold storage and shielded from light.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12828"/>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423917869"/>
              <w:rPr>
                <w:rFonts w:ascii="Helvetica" w:eastAsia="MS PGothic" w:hAnsi="Helvetica" w:cs="Helvetica"/>
                <w:kern w:val="0"/>
                <w:sz w:val="16"/>
                <w:szCs w:val="16"/>
              </w:rPr>
            </w:pPr>
            <w:r w:rsidRPr="004026F3">
              <w:rPr>
                <w:rFonts w:ascii="Helvetica" w:eastAsia="MS PGothic" w:hAnsi="Helvetica" w:cs="Helvetica"/>
                <w:kern w:val="0"/>
                <w:sz w:val="16"/>
                <w:szCs w:val="16"/>
              </w:rPr>
              <w:t>- Impurities (identity and concentrations): water 18.5%, unknown 0.1%</w:t>
            </w:r>
            <w:r w:rsidRPr="004026F3">
              <w:rPr>
                <w:rFonts w:ascii="Helvetica" w:eastAsia="MS PGothic" w:hAnsi="Helvetica" w:cs="Helvetica"/>
                <w:kern w:val="0"/>
                <w:sz w:val="16"/>
                <w:szCs w:val="16"/>
              </w:rPr>
              <w:br w:type="page"/>
              <w:t>- Composition of test material, percentage of components: 2,4,6-trinitrophenol 81.4%</w:t>
            </w:r>
            <w:r w:rsidRPr="004026F3">
              <w:rPr>
                <w:rFonts w:ascii="Helvetica" w:eastAsia="MS PGothic" w:hAnsi="Helvetica" w:cs="Helvetica"/>
                <w:kern w:val="0"/>
                <w:sz w:val="16"/>
                <w:szCs w:val="16"/>
              </w:rPr>
              <w:br w:type="page"/>
              <w:t xml:space="preserve">- Lot/batch No.: 8802403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Method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Species/strain </w:t>
      </w:r>
    </w:p>
    <w:tbl>
      <w:tblPr>
        <w:tblW w:w="0" w:type="auto"/>
        <w:tblCellSpacing w:w="7" w:type="dxa"/>
        <w:tblCellMar>
          <w:top w:w="45" w:type="dxa"/>
          <w:left w:w="45" w:type="dxa"/>
          <w:bottom w:w="45" w:type="dxa"/>
          <w:right w:w="45" w:type="dxa"/>
        </w:tblCellMar>
        <w:tblLook w:val="04A0"/>
      </w:tblPr>
      <w:tblGrid>
        <w:gridCol w:w="1196"/>
        <w:gridCol w:w="6479"/>
      </w:tblGrid>
      <w:tr w:rsidR="004026F3" w:rsidRPr="003C65D5">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4026F3" w:rsidRPr="003C65D5" w:rsidRDefault="004026F3" w:rsidP="004026F3">
            <w:pPr>
              <w:jc w:val="left"/>
              <w:rPr>
                <w:rFonts w:ascii="Helvetica" w:eastAsia="MS PGothic" w:hAnsi="Helvetica" w:cs="Helvetica"/>
                <w:kern w:val="0"/>
                <w:sz w:val="16"/>
                <w:szCs w:val="16"/>
                <w:lang w:val="fr-FR"/>
              </w:rPr>
            </w:pPr>
            <w:r w:rsidRPr="003C65D5">
              <w:rPr>
                <w:rFonts w:ascii="Helvetica" w:eastAsia="MS PGothic" w:hAnsi="Helvetica" w:cs="Helvetica"/>
                <w:kern w:val="0"/>
                <w:sz w:val="16"/>
                <w:szCs w:val="16"/>
                <w:lang w:val="fr-FR"/>
              </w:rPr>
              <w:t xml:space="preserve">other: Salmonella typhimurium TA98, TA100, TA1535, TA1537, Escherichia coli WP2uvrA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with and without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Metabolic activation system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S9mix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concentrations </w:t>
      </w:r>
    </w:p>
    <w:tbl>
      <w:tblPr>
        <w:tblW w:w="0" w:type="auto"/>
        <w:tblCellSpacing w:w="7" w:type="dxa"/>
        <w:tblCellMar>
          <w:top w:w="45" w:type="dxa"/>
          <w:left w:w="45" w:type="dxa"/>
          <w:bottom w:w="45" w:type="dxa"/>
          <w:right w:w="45" w:type="dxa"/>
        </w:tblCellMar>
        <w:tblLook w:val="04A0"/>
      </w:tblPr>
      <w:tblGrid>
        <w:gridCol w:w="1324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65033467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TA 100, TA 1535, TA 98: 5000, 2500, 1250, 625, 313, and 156 ug/plate </w:t>
            </w:r>
            <w:r w:rsidRPr="004026F3">
              <w:rPr>
                <w:rFonts w:ascii="Helvetica" w:eastAsia="MS PGothic" w:hAnsi="Helvetica" w:cs="Helvetica"/>
                <w:kern w:val="0"/>
                <w:sz w:val="16"/>
                <w:szCs w:val="16"/>
              </w:rPr>
              <w:br w:type="page"/>
              <w:t>TA 1537: 5000, 2500, 1250, 625, 313, 156, and 78.1 ug/plate</w:t>
            </w:r>
            <w:r w:rsidRPr="004026F3">
              <w:rPr>
                <w:rFonts w:ascii="Helvetica" w:eastAsia="MS PGothic" w:hAnsi="Helvetica" w:cs="Helvetica"/>
                <w:kern w:val="0"/>
                <w:sz w:val="16"/>
                <w:szCs w:val="16"/>
              </w:rPr>
              <w:br w:type="page"/>
              <w:t xml:space="preserve">WP2 uvrA: 5000, 2500, 1250, 625, and 313 ug/plate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Vehicle </w:t>
      </w:r>
    </w:p>
    <w:tbl>
      <w:tblPr>
        <w:tblW w:w="0" w:type="auto"/>
        <w:tblCellSpacing w:w="7" w:type="dxa"/>
        <w:tblCellMar>
          <w:top w:w="45" w:type="dxa"/>
          <w:left w:w="45" w:type="dxa"/>
          <w:bottom w:w="45" w:type="dxa"/>
          <w:right w:w="45" w:type="dxa"/>
        </w:tblCellMar>
        <w:tblLook w:val="04A0"/>
      </w:tblPr>
      <w:tblGrid>
        <w:gridCol w:w="262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10396424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 Vehicle(s)/solvent(s) used: DMSO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Controls </w:t>
      </w:r>
    </w:p>
    <w:tbl>
      <w:tblPr>
        <w:tblW w:w="0" w:type="auto"/>
        <w:tblCellSpacing w:w="7" w:type="dxa"/>
        <w:tblCellMar>
          <w:top w:w="45" w:type="dxa"/>
          <w:left w:w="45" w:type="dxa"/>
          <w:bottom w:w="45" w:type="dxa"/>
          <w:right w:w="45" w:type="dxa"/>
        </w:tblCellMar>
        <w:tblLook w:val="04A0"/>
      </w:tblPr>
      <w:tblGrid>
        <w:gridCol w:w="903"/>
        <w:gridCol w:w="285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Positive controls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Positive control substance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AF-2, NaN3, ENNG, 9-AA, 2-AA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Details on test system and conditions </w:t>
      </w:r>
    </w:p>
    <w:tbl>
      <w:tblPr>
        <w:tblW w:w="0" w:type="auto"/>
        <w:tblCellSpacing w:w="7" w:type="dxa"/>
        <w:tblCellMar>
          <w:top w:w="45" w:type="dxa"/>
          <w:left w:w="45" w:type="dxa"/>
          <w:bottom w:w="45" w:type="dxa"/>
          <w:right w:w="45" w:type="dxa"/>
        </w:tblCellMar>
        <w:tblLook w:val="04A0"/>
      </w:tblPr>
      <w:tblGrid>
        <w:gridCol w:w="10664"/>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427896366"/>
              <w:rPr>
                <w:rFonts w:ascii="Helvetica" w:eastAsia="MS PGothic" w:hAnsi="Helvetica" w:cs="Helvetica"/>
                <w:kern w:val="0"/>
                <w:sz w:val="16"/>
                <w:szCs w:val="16"/>
              </w:rPr>
            </w:pPr>
            <w:r w:rsidRPr="004026F3">
              <w:rPr>
                <w:rFonts w:ascii="Helvetica" w:eastAsia="MS PGothic" w:hAnsi="Helvetica" w:cs="Helvetica"/>
                <w:kern w:val="0"/>
                <w:sz w:val="16"/>
                <w:szCs w:val="16"/>
              </w:rPr>
              <w:t>METHOD OF APPLICATION: preincubation</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t>DURATION</w:t>
            </w:r>
            <w:r w:rsidRPr="004026F3">
              <w:rPr>
                <w:rFonts w:ascii="Helvetica" w:eastAsia="MS PGothic" w:hAnsi="Helvetica" w:cs="Helvetica"/>
                <w:kern w:val="0"/>
                <w:sz w:val="16"/>
                <w:szCs w:val="16"/>
              </w:rPr>
              <w:br w:type="page"/>
              <w:t>- Preincubation period: 20 min</w:t>
            </w:r>
            <w:r w:rsidRPr="004026F3">
              <w:rPr>
                <w:rFonts w:ascii="Helvetica" w:eastAsia="MS PGothic" w:hAnsi="Helvetica" w:cs="Helvetica"/>
                <w:kern w:val="0"/>
                <w:sz w:val="16"/>
                <w:szCs w:val="16"/>
              </w:rPr>
              <w:br w:type="page"/>
              <w:t>- Exposure duration: 48 hours</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t xml:space="preserve">NUMBER OF REPLICATIONS: 2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Evaluation criteria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69785289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There are several criteria for determining a positive result, such as more than a 2-fold increase in the number of revertant colonies compared to solvent control and reproducible increase at 1 or more concentrations in at least 1 strain with or without a metabolic activation system.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Statistics </w:t>
      </w:r>
    </w:p>
    <w:tbl>
      <w:tblPr>
        <w:tblW w:w="0" w:type="auto"/>
        <w:tblCellSpacing w:w="7" w:type="dxa"/>
        <w:tblCellMar>
          <w:top w:w="45" w:type="dxa"/>
          <w:left w:w="45" w:type="dxa"/>
          <w:bottom w:w="45" w:type="dxa"/>
          <w:right w:w="45" w:type="dxa"/>
        </w:tblCellMar>
        <w:tblLook w:val="04A0"/>
      </w:tblPr>
      <w:tblGrid>
        <w:gridCol w:w="284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868645533"/>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Statistical analysis was not performed.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results </w:t>
      </w:r>
    </w:p>
    <w:tbl>
      <w:tblPr>
        <w:tblW w:w="0" w:type="auto"/>
        <w:tblCellSpacing w:w="7" w:type="dxa"/>
        <w:tblCellMar>
          <w:top w:w="45" w:type="dxa"/>
          <w:left w:w="45" w:type="dxa"/>
          <w:bottom w:w="45" w:type="dxa"/>
          <w:right w:w="45" w:type="dxa"/>
        </w:tblCellMar>
        <w:tblLook w:val="04A0"/>
      </w:tblPr>
      <w:tblGrid>
        <w:gridCol w:w="1196"/>
        <w:gridCol w:w="3909"/>
      </w:tblGrid>
      <w:tr w:rsidR="004026F3" w:rsidRPr="003C65D5">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4026F3" w:rsidRPr="003C65D5" w:rsidRDefault="004026F3" w:rsidP="004026F3">
            <w:pPr>
              <w:jc w:val="left"/>
              <w:rPr>
                <w:rFonts w:ascii="Helvetica" w:eastAsia="MS PGothic" w:hAnsi="Helvetica" w:cs="Helvetica"/>
                <w:kern w:val="0"/>
                <w:sz w:val="16"/>
                <w:szCs w:val="16"/>
                <w:lang w:val="fr-FR"/>
              </w:rPr>
            </w:pPr>
            <w:r w:rsidRPr="003C65D5">
              <w:rPr>
                <w:rFonts w:ascii="Helvetica" w:eastAsia="MS PGothic" w:hAnsi="Helvetica" w:cs="Helvetica"/>
                <w:kern w:val="0"/>
                <w:sz w:val="16"/>
                <w:szCs w:val="16"/>
                <w:lang w:val="fr-FR"/>
              </w:rPr>
              <w:t xml:space="preserve">S. typhimurium TA 1535, TA 1537, TA 98 and TA 100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with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 system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all strains/cell types tested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positive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Cytotoxicity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proofErr w:type="gramStart"/>
            <w:r w:rsidRPr="004026F3">
              <w:rPr>
                <w:rFonts w:ascii="Helvetica" w:eastAsia="MS PGothic" w:hAnsi="Helvetica" w:cs="Helvetica"/>
                <w:kern w:val="0"/>
                <w:sz w:val="16"/>
                <w:szCs w:val="16"/>
              </w:rPr>
              <w:t>other</w:t>
            </w:r>
            <w:proofErr w:type="gramEnd"/>
            <w:r w:rsidRPr="004026F3">
              <w:rPr>
                <w:rFonts w:ascii="Helvetica" w:eastAsia="MS PGothic" w:hAnsi="Helvetica" w:cs="Helvetica"/>
                <w:kern w:val="0"/>
                <w:sz w:val="16"/>
                <w:szCs w:val="16"/>
              </w:rPr>
              <w:t xml:space="preserve">: see tables.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Vehicle controls valid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Positive controls valid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196"/>
        <w:gridCol w:w="2504"/>
      </w:tblGrid>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S. typhimurium TA98, 1537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without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 system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all strains/cell types tested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positive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Cytotoxicity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proofErr w:type="gramStart"/>
            <w:r w:rsidRPr="004026F3">
              <w:rPr>
                <w:rFonts w:ascii="Helvetica" w:eastAsia="MS PGothic" w:hAnsi="Helvetica" w:cs="Helvetica"/>
                <w:kern w:val="0"/>
                <w:sz w:val="16"/>
                <w:szCs w:val="16"/>
              </w:rPr>
              <w:t>other</w:t>
            </w:r>
            <w:proofErr w:type="gramEnd"/>
            <w:r w:rsidRPr="004026F3">
              <w:rPr>
                <w:rFonts w:ascii="Helvetica" w:eastAsia="MS PGothic" w:hAnsi="Helvetica" w:cs="Helvetica"/>
                <w:kern w:val="0"/>
                <w:sz w:val="16"/>
                <w:szCs w:val="16"/>
              </w:rPr>
              <w:t xml:space="preserve">: see tables.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Vehicle controls valid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Positive controls valid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196"/>
        <w:gridCol w:w="3153"/>
      </w:tblGrid>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S. typhimurium TA 1535 and TA 100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without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 system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all strains/cell types tested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negative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Cytotoxicity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proofErr w:type="gramStart"/>
            <w:r w:rsidRPr="004026F3">
              <w:rPr>
                <w:rFonts w:ascii="Helvetica" w:eastAsia="MS PGothic" w:hAnsi="Helvetica" w:cs="Helvetica"/>
                <w:kern w:val="0"/>
                <w:sz w:val="16"/>
                <w:szCs w:val="16"/>
              </w:rPr>
              <w:t>other</w:t>
            </w:r>
            <w:proofErr w:type="gramEnd"/>
            <w:r w:rsidRPr="004026F3">
              <w:rPr>
                <w:rFonts w:ascii="Helvetica" w:eastAsia="MS PGothic" w:hAnsi="Helvetica" w:cs="Helvetica"/>
                <w:kern w:val="0"/>
                <w:sz w:val="16"/>
                <w:szCs w:val="16"/>
              </w:rPr>
              <w:t xml:space="preserve">: see tables.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Vehicle controls valid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Positive controls valid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196"/>
        <w:gridCol w:w="1356"/>
      </w:tblGrid>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 coli WP2 uvr A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with and without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negative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Cytotoxicity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proofErr w:type="gramStart"/>
            <w:r w:rsidRPr="004026F3">
              <w:rPr>
                <w:rFonts w:ascii="Helvetica" w:eastAsia="MS PGothic" w:hAnsi="Helvetica" w:cs="Helvetica"/>
                <w:kern w:val="0"/>
                <w:sz w:val="16"/>
                <w:szCs w:val="16"/>
              </w:rPr>
              <w:t>other</w:t>
            </w:r>
            <w:proofErr w:type="gramEnd"/>
            <w:r w:rsidRPr="004026F3">
              <w:rPr>
                <w:rFonts w:ascii="Helvetica" w:eastAsia="MS PGothic" w:hAnsi="Helvetica" w:cs="Helvetica"/>
                <w:kern w:val="0"/>
                <w:sz w:val="16"/>
                <w:szCs w:val="16"/>
              </w:rPr>
              <w:t xml:space="preserve">: see tables.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Vehicle controls valid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Positive controls valid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Additional information on results </w:t>
      </w:r>
    </w:p>
    <w:tbl>
      <w:tblPr>
        <w:tblW w:w="0" w:type="auto"/>
        <w:tblCellSpacing w:w="7" w:type="dxa"/>
        <w:tblCellMar>
          <w:top w:w="45" w:type="dxa"/>
          <w:left w:w="45" w:type="dxa"/>
          <w:bottom w:w="45" w:type="dxa"/>
          <w:right w:w="45" w:type="dxa"/>
        </w:tblCellMar>
        <w:tblLook w:val="04A0"/>
      </w:tblPr>
      <w:tblGrid>
        <w:gridCol w:w="1535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24244405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ADDITIONAL INFORMATION ON CYTOTOXICITY: Toxicity was observed at 5000 ug/plate (TA1535, TA98, and TA100) without metabolic activation and 5000 ug/plate (TA1535 and TA100) with metabolic activation.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10618"/>
      </w:tblGrid>
      <w:tr w:rsidR="004026F3" w:rsidRPr="004026F3">
        <w:trPr>
          <w:tblCellSpacing w:w="7" w:type="dxa"/>
        </w:trPr>
        <w:tc>
          <w:tcPr>
            <w:tcW w:w="0" w:type="auto"/>
            <w:tcBorders>
              <w:top w:val="nil"/>
              <w:left w:val="nil"/>
              <w:bottom w:val="nil"/>
              <w:right w:val="nil"/>
            </w:tcBorders>
            <w:hideMark/>
          </w:tcPr>
          <w:tbl>
            <w:tblPr>
              <w:tblW w:w="10500" w:type="dxa"/>
              <w:tblCellSpacing w:w="0" w:type="dxa"/>
              <w:tblCellMar>
                <w:left w:w="0" w:type="dxa"/>
                <w:right w:w="0" w:type="dxa"/>
              </w:tblCellMar>
              <w:tblLook w:val="04A0"/>
            </w:tblPr>
            <w:tblGrid>
              <w:gridCol w:w="2386"/>
              <w:gridCol w:w="1618"/>
              <w:gridCol w:w="1389"/>
              <w:gridCol w:w="1317"/>
              <w:gridCol w:w="1389"/>
              <w:gridCol w:w="1137"/>
              <w:gridCol w:w="1264"/>
            </w:tblGrid>
            <w:tr w:rsidR="004026F3" w:rsidRPr="004026F3">
              <w:trPr>
                <w:trHeight w:val="285"/>
                <w:tblCellSpacing w:w="0" w:type="dxa"/>
              </w:trPr>
              <w:tc>
                <w:tcPr>
                  <w:tcW w:w="7900" w:type="dxa"/>
                  <w:gridSpan w:val="5"/>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Table 1 Mutagenicity of 2,4,6-trinitrophenol in reverse mutation test (I) on bacteria</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trPr>
                <w:trHeight w:val="30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With(+) or</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Test Substance</w:t>
                  </w:r>
                </w:p>
              </w:tc>
              <w:tc>
                <w:tcPr>
                  <w:tcW w:w="6500" w:type="dxa"/>
                  <w:gridSpan w:val="5"/>
                  <w:tcBorders>
                    <w:right w:val="single" w:sz="12"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Number of revertants (number of colonies / plate)</w:t>
                  </w:r>
                </w:p>
              </w:tc>
            </w:tr>
            <w:tr w:rsidR="004026F3" w:rsidRPr="004026F3">
              <w:trPr>
                <w:trHeight w:val="285"/>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Without(-)</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Concentration</w:t>
                  </w:r>
                </w:p>
              </w:tc>
              <w:tc>
                <w:tcPr>
                  <w:tcW w:w="3900" w:type="dxa"/>
                  <w:gridSpan w:val="3"/>
                  <w:tcBorders>
                    <w:right w:val="single" w:sz="12"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Base-pair change type</w:t>
                  </w:r>
                </w:p>
              </w:tc>
              <w:tc>
                <w:tcPr>
                  <w:tcW w:w="2600" w:type="dxa"/>
                  <w:gridSpan w:val="2"/>
                  <w:tcBorders>
                    <w:left w:val="nil"/>
                    <w:right w:val="single" w:sz="12"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Frameshift type</w:t>
                  </w:r>
                </w:p>
              </w:tc>
            </w:tr>
            <w:tr w:rsidR="004026F3" w:rsidRPr="004026F3">
              <w:trPr>
                <w:trHeight w:val="285"/>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S9 mix</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(μg/plate)</w:t>
                  </w:r>
                </w:p>
              </w:tc>
              <w:tc>
                <w:tcPr>
                  <w:tcW w:w="1300" w:type="dxa"/>
                  <w:tcBorders>
                    <w:top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TA100</w:t>
                  </w:r>
                </w:p>
              </w:tc>
              <w:tc>
                <w:tcPr>
                  <w:tcW w:w="1300" w:type="dxa"/>
                  <w:tcBorders>
                    <w:top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TA1535</w:t>
                  </w:r>
                </w:p>
              </w:tc>
              <w:tc>
                <w:tcPr>
                  <w:tcW w:w="1300" w:type="dxa"/>
                  <w:tcBorders>
                    <w:top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WP2uvrA</w:t>
                  </w:r>
                </w:p>
              </w:tc>
              <w:tc>
                <w:tcPr>
                  <w:tcW w:w="1300" w:type="dxa"/>
                  <w:tcBorders>
                    <w:top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TA98</w:t>
                  </w:r>
                </w:p>
              </w:tc>
              <w:tc>
                <w:tcPr>
                  <w:tcW w:w="1300" w:type="dxa"/>
                  <w:tcBorders>
                    <w:top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TA1537</w:t>
                  </w:r>
                </w:p>
              </w:tc>
            </w:tr>
            <w:tr w:rsidR="004026F3" w:rsidRPr="004026F3">
              <w:trPr>
                <w:trHeight w:val="285"/>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97</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25</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29</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w:t>
                  </w:r>
                </w:p>
              </w:tc>
            </w:tr>
            <w:tr w:rsidR="004026F3" w:rsidRPr="004026F3">
              <w:trPr>
                <w:trHeight w:val="27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107 ( 112)</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16 ( 11)</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26 ( 23)</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21 ( 24)</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4 (  9)</w:t>
                  </w:r>
                </w:p>
              </w:tc>
            </w:tr>
            <w:tr w:rsidR="004026F3" w:rsidRPr="004026F3">
              <w:trPr>
                <w:trHeight w:val="285"/>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131 (± 17)</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8 (± 4)</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17 (± 5)</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22 (± 4)</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12 (± 4)</w:t>
                  </w:r>
                </w:p>
              </w:tc>
            </w:tr>
            <w:tr w:rsidR="004026F3" w:rsidRPr="004026F3">
              <w:trPr>
                <w:trHeight w:val="27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Merge w:val="restart"/>
                  <w:tcBorders>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Merge w:val="restart"/>
                  <w:tcBorders>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Merge w:val="restart"/>
                  <w:tcBorders>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Merge w:val="restart"/>
                  <w:tcBorders>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w:t>
                  </w:r>
                </w:p>
              </w:tc>
            </w:tr>
            <w:tr w:rsidR="004026F3" w:rsidRPr="004026F3">
              <w:trPr>
                <w:trHeight w:val="27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78.1</w:t>
                  </w:r>
                </w:p>
              </w:tc>
              <w:tc>
                <w:tcPr>
                  <w:tcW w:w="0" w:type="auto"/>
                  <w:vMerge/>
                  <w:tcBorders>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9 ( 10)</w:t>
                  </w:r>
                </w:p>
              </w:tc>
            </w:tr>
            <w:tr w:rsidR="004026F3" w:rsidRPr="004026F3">
              <w:trPr>
                <w:trHeight w:val="285"/>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vMerge/>
                  <w:tcBorders>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6 (± 5)</w:t>
                  </w:r>
                </w:p>
              </w:tc>
            </w:tr>
            <w:tr w:rsidR="004026F3" w:rsidRPr="004026F3">
              <w:trPr>
                <w:trHeight w:val="27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120</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w:t>
                  </w:r>
                </w:p>
              </w:tc>
              <w:tc>
                <w:tcPr>
                  <w:tcW w:w="1300" w:type="dxa"/>
                  <w:vMerge w:val="restart"/>
                  <w:tcBorders>
                    <w:top w:val="nil"/>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20</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w:t>
                  </w:r>
                </w:p>
              </w:tc>
            </w:tr>
            <w:tr w:rsidR="004026F3" w:rsidRPr="004026F3">
              <w:trPr>
                <w:trHeight w:val="27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S9 mix</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156</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103 ( 107)</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9 (  8)</w:t>
                  </w:r>
                </w:p>
              </w:tc>
              <w:tc>
                <w:tcPr>
                  <w:tcW w:w="0" w:type="auto"/>
                  <w:vMerge/>
                  <w:tcBorders>
                    <w:top w:val="nil"/>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29 ( 24)</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10 ( 11)</w:t>
                  </w:r>
                </w:p>
              </w:tc>
            </w:tr>
            <w:tr w:rsidR="004026F3" w:rsidRPr="004026F3">
              <w:trPr>
                <w:trHeight w:val="285"/>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98 (± 12)</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6 (± 2)</w:t>
                  </w:r>
                </w:p>
              </w:tc>
              <w:tc>
                <w:tcPr>
                  <w:tcW w:w="0" w:type="auto"/>
                  <w:vMerge/>
                  <w:tcBorders>
                    <w:top w:val="nil"/>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23 (± 5)</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10 (± 1)</w:t>
                  </w:r>
                </w:p>
              </w:tc>
            </w:tr>
            <w:tr w:rsidR="004026F3" w:rsidRPr="004026F3">
              <w:trPr>
                <w:trHeight w:val="27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90</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24</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16</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13</w:t>
                  </w:r>
                </w:p>
              </w:tc>
            </w:tr>
            <w:tr w:rsidR="004026F3" w:rsidRPr="004026F3">
              <w:trPr>
                <w:trHeight w:val="27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313</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101 ( 96)</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8 ( 10)</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26 ( 24)</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23 ( 21)</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13 ( 13)</w:t>
                  </w:r>
                </w:p>
              </w:tc>
            </w:tr>
            <w:tr w:rsidR="004026F3" w:rsidRPr="004026F3">
              <w:trPr>
                <w:trHeight w:val="285"/>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97 (± 6)</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16 (± 5)</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22 (± 2)</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25 (± 5)</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12 (± 1)</w:t>
                  </w:r>
                </w:p>
              </w:tc>
            </w:tr>
            <w:tr w:rsidR="004026F3" w:rsidRPr="004026F3">
              <w:trPr>
                <w:trHeight w:val="27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109</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22</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32</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16</w:t>
                  </w:r>
                </w:p>
              </w:tc>
            </w:tr>
            <w:tr w:rsidR="004026F3" w:rsidRPr="004026F3">
              <w:trPr>
                <w:trHeight w:val="27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625†</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86 ( 92)</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6 (  8)</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20 ( 24)</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34 ( 30)</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12 ( 12)</w:t>
                  </w:r>
                </w:p>
              </w:tc>
            </w:tr>
            <w:tr w:rsidR="004026F3" w:rsidRPr="004026F3">
              <w:trPr>
                <w:trHeight w:val="285"/>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82 (± 15)</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9 (± 2)</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30 (± 5)</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25 (± 5)</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8 (± 4)</w:t>
                  </w:r>
                </w:p>
              </w:tc>
            </w:tr>
            <w:tr w:rsidR="004026F3" w:rsidRPr="004026F3">
              <w:trPr>
                <w:trHeight w:val="27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111</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25</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27</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32</w:t>
                  </w:r>
                </w:p>
              </w:tc>
            </w:tr>
            <w:tr w:rsidR="004026F3" w:rsidRPr="004026F3">
              <w:trPr>
                <w:trHeight w:val="27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1250†</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121 ( 116)</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8 (  9)</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24 ( 26)</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35 ( 36)</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41 ( 37)</w:t>
                  </w:r>
                </w:p>
              </w:tc>
            </w:tr>
            <w:tr w:rsidR="004026F3" w:rsidRPr="004026F3">
              <w:trPr>
                <w:trHeight w:val="285"/>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115 (± 5)</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12 (± 3)</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28 (± 2)</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45 (± 9)</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38 (± 5)</w:t>
                  </w:r>
                </w:p>
              </w:tc>
            </w:tr>
            <w:tr w:rsidR="004026F3" w:rsidRPr="004026F3">
              <w:trPr>
                <w:trHeight w:val="27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138</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21</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65</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122</w:t>
                  </w:r>
                </w:p>
              </w:tc>
            </w:tr>
            <w:tr w:rsidR="004026F3" w:rsidRPr="004026F3">
              <w:trPr>
                <w:trHeight w:val="27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2500†</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132 ( 133)</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11 ( 12)</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18 ( 19)</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40 ( 45)</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137 ( 121)</w:t>
                  </w:r>
                </w:p>
              </w:tc>
            </w:tr>
            <w:tr w:rsidR="004026F3" w:rsidRPr="004026F3">
              <w:trPr>
                <w:trHeight w:val="285"/>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129 (± 5)</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14 (± 2)</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17 (± 2)</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29 (± 18)</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105 (± 16)</w:t>
                  </w:r>
                </w:p>
              </w:tc>
            </w:tr>
            <w:tr w:rsidR="004026F3" w:rsidRPr="004026F3">
              <w:trPr>
                <w:trHeight w:val="27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86*</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11*</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28</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49*</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110</w:t>
                  </w:r>
                </w:p>
              </w:tc>
            </w:tr>
            <w:tr w:rsidR="004026F3" w:rsidRPr="004026F3">
              <w:trPr>
                <w:trHeight w:val="27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5000†</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83* ( 86)</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8* (  9)</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20 ( 23)</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61* ( 57)</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136 ( 116)</w:t>
                  </w:r>
                </w:p>
              </w:tc>
            </w:tr>
            <w:tr w:rsidR="004026F3" w:rsidRPr="004026F3">
              <w:trPr>
                <w:trHeight w:val="285"/>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89* (± 3)</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9* (± 2)</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22 (± 4)</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62* (± 7)</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101 (± 18)</w:t>
                  </w:r>
                </w:p>
              </w:tc>
            </w:tr>
            <w:tr w:rsidR="004026F3" w:rsidRPr="004026F3">
              <w:trPr>
                <w:trHeight w:val="285"/>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100</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30</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23</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18</w:t>
                  </w:r>
                </w:p>
              </w:tc>
            </w:tr>
            <w:tr w:rsidR="004026F3" w:rsidRPr="004026F3">
              <w:trPr>
                <w:trHeight w:val="27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105 ( 100)</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9 ( 10)</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35 ( 31)</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23 ( 24)</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19 ( 18)</w:t>
                  </w:r>
                </w:p>
              </w:tc>
            </w:tr>
            <w:tr w:rsidR="004026F3" w:rsidRPr="004026F3">
              <w:trPr>
                <w:trHeight w:val="285"/>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95 (± 5)</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12 (± 2)</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28 (± 4)</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25 (± 1)</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16 (± 2)</w:t>
                  </w:r>
                </w:p>
              </w:tc>
            </w:tr>
            <w:tr w:rsidR="004026F3" w:rsidRPr="004026F3">
              <w:trPr>
                <w:trHeight w:val="27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Merge w:val="restart"/>
                  <w:tcBorders>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Merge w:val="restart"/>
                  <w:tcBorders>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Merge w:val="restart"/>
                  <w:tcBorders>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Merge w:val="restart"/>
                  <w:tcBorders>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16</w:t>
                  </w:r>
                </w:p>
              </w:tc>
            </w:tr>
            <w:tr w:rsidR="004026F3" w:rsidRPr="004026F3">
              <w:trPr>
                <w:trHeight w:val="27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78.1</w:t>
                  </w:r>
                </w:p>
              </w:tc>
              <w:tc>
                <w:tcPr>
                  <w:tcW w:w="0" w:type="auto"/>
                  <w:vMerge/>
                  <w:tcBorders>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19 ( 15)</w:t>
                  </w:r>
                </w:p>
              </w:tc>
            </w:tr>
            <w:tr w:rsidR="004026F3" w:rsidRPr="004026F3">
              <w:trPr>
                <w:trHeight w:val="285"/>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vMerge/>
                  <w:tcBorders>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11 (± 4)</w:t>
                  </w:r>
                </w:p>
              </w:tc>
            </w:tr>
            <w:tr w:rsidR="004026F3" w:rsidRPr="004026F3">
              <w:trPr>
                <w:trHeight w:val="27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148</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11</w:t>
                  </w:r>
                </w:p>
              </w:tc>
              <w:tc>
                <w:tcPr>
                  <w:tcW w:w="1300" w:type="dxa"/>
                  <w:vMerge w:val="restart"/>
                  <w:tcBorders>
                    <w:top w:val="nil"/>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29</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18</w:t>
                  </w:r>
                </w:p>
              </w:tc>
            </w:tr>
            <w:tr w:rsidR="004026F3" w:rsidRPr="004026F3">
              <w:trPr>
                <w:trHeight w:val="27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S9 mix</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156</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143 ( 137)</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8 ( 10)</w:t>
                  </w:r>
                </w:p>
              </w:tc>
              <w:tc>
                <w:tcPr>
                  <w:tcW w:w="0" w:type="auto"/>
                  <w:vMerge/>
                  <w:tcBorders>
                    <w:top w:val="nil"/>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28 ( 30)</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23 ( 20)</w:t>
                  </w:r>
                </w:p>
              </w:tc>
            </w:tr>
            <w:tr w:rsidR="004026F3" w:rsidRPr="004026F3">
              <w:trPr>
                <w:trHeight w:val="285"/>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120 (± 15)</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12 (± 2)</w:t>
                  </w:r>
                </w:p>
              </w:tc>
              <w:tc>
                <w:tcPr>
                  <w:tcW w:w="0" w:type="auto"/>
                  <w:vMerge/>
                  <w:tcBorders>
                    <w:top w:val="nil"/>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33 (± 3)</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19 (± 3)</w:t>
                  </w:r>
                </w:p>
              </w:tc>
            </w:tr>
            <w:tr w:rsidR="004026F3" w:rsidRPr="004026F3">
              <w:trPr>
                <w:trHeight w:val="27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121</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36</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50</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24</w:t>
                  </w:r>
                </w:p>
              </w:tc>
            </w:tr>
            <w:tr w:rsidR="004026F3" w:rsidRPr="004026F3">
              <w:trPr>
                <w:trHeight w:val="27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313</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122 ( 123)</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7 (  9)</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27 ( 30)</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22 ( 40)</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28 ( 26)</w:t>
                  </w:r>
                </w:p>
              </w:tc>
            </w:tr>
            <w:tr w:rsidR="004026F3" w:rsidRPr="004026F3">
              <w:trPr>
                <w:trHeight w:val="285"/>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126 (± 3)</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14 (± 4)</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27 (± 5)</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49 (± 16)</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27 (± 2)</w:t>
                  </w:r>
                </w:p>
              </w:tc>
            </w:tr>
            <w:tr w:rsidR="004026F3" w:rsidRPr="004026F3">
              <w:trPr>
                <w:trHeight w:val="27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175</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35</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58</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48</w:t>
                  </w:r>
                </w:p>
              </w:tc>
            </w:tr>
            <w:tr w:rsidR="004026F3" w:rsidRPr="004026F3">
              <w:trPr>
                <w:trHeight w:val="27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625†</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166 ( 169)</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14 ( 10)</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33 ( 34)</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71 ( 63)</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50 ( 48)</w:t>
                  </w:r>
                </w:p>
              </w:tc>
            </w:tr>
            <w:tr w:rsidR="004026F3" w:rsidRPr="004026F3">
              <w:trPr>
                <w:trHeight w:val="285"/>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165 (± 6)</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9 (± 3)</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35 (± 1)</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60 (± 7)</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47 (± 2)</w:t>
                  </w:r>
                </w:p>
              </w:tc>
            </w:tr>
            <w:tr w:rsidR="004026F3" w:rsidRPr="004026F3">
              <w:trPr>
                <w:trHeight w:val="27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266</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21</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25</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99</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102</w:t>
                  </w:r>
                </w:p>
              </w:tc>
            </w:tr>
            <w:tr w:rsidR="004026F3" w:rsidRPr="004026F3">
              <w:trPr>
                <w:trHeight w:val="27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1250†</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239 ( 248)</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10 ( 16)</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36 ( 30)</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45 ( 77)</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187 ( 135)</w:t>
                  </w:r>
                </w:p>
              </w:tc>
            </w:tr>
            <w:tr w:rsidR="004026F3" w:rsidRPr="004026F3">
              <w:trPr>
                <w:trHeight w:val="285"/>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239 (± 16)</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16 (± 6)</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30 (± 6)</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88 (± 29)</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115 (± 46)</w:t>
                  </w:r>
                </w:p>
              </w:tc>
            </w:tr>
            <w:tr w:rsidR="004026F3" w:rsidRPr="004026F3">
              <w:trPr>
                <w:trHeight w:val="27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591</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28</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34</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223</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383</w:t>
                  </w:r>
                </w:p>
              </w:tc>
            </w:tr>
            <w:tr w:rsidR="004026F3" w:rsidRPr="004026F3">
              <w:trPr>
                <w:trHeight w:val="27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2500†</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538 ( 567)</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39 ( 36)</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29 ( 36)</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231 ( 218)</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336 ( 344)</w:t>
                  </w:r>
                </w:p>
              </w:tc>
            </w:tr>
            <w:tr w:rsidR="004026F3" w:rsidRPr="004026F3">
              <w:trPr>
                <w:trHeight w:val="285"/>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571 (± 27)</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41 (± 7)</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46 (± 9)</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199 (± 17)</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312 (± 36)</w:t>
                  </w:r>
                </w:p>
              </w:tc>
            </w:tr>
            <w:tr w:rsidR="004026F3" w:rsidRPr="004026F3">
              <w:trPr>
                <w:trHeight w:val="27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834</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48*</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53</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347</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590</w:t>
                  </w:r>
                </w:p>
              </w:tc>
            </w:tr>
            <w:tr w:rsidR="004026F3" w:rsidRPr="004026F3">
              <w:trPr>
                <w:trHeight w:val="27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5000†</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766 ( 815)</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35* ( 46)</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40 ( 50)</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348 ( 342)</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650 ( 562)</w:t>
                  </w:r>
                </w:p>
              </w:tc>
            </w:tr>
            <w:tr w:rsidR="004026F3" w:rsidRPr="004026F3">
              <w:trPr>
                <w:trHeight w:val="285"/>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845 (± 43)</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54* (± 10)</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58 (± 9)</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332 (± 9)</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445 (±105)</w:t>
                  </w:r>
                </w:p>
              </w:tc>
            </w:tr>
            <w:tr w:rsidR="004026F3" w:rsidRPr="004026F3">
              <w:trPr>
                <w:trHeight w:val="285"/>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rHeight w:val="27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Positve control</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Name</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AF-2</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NaN3</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ENNG</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AF-2</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9-AA</w:t>
                  </w:r>
                </w:p>
              </w:tc>
            </w:tr>
            <w:tr w:rsidR="004026F3" w:rsidRPr="004026F3">
              <w:trPr>
                <w:trHeight w:val="285"/>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rHeight w:val="27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S9 mix</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Concentration</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rHeight w:val="285"/>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(μg/plate)</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0.01</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0.5</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80</w:t>
                  </w:r>
                </w:p>
              </w:tc>
            </w:tr>
            <w:tr w:rsidR="004026F3" w:rsidRPr="004026F3">
              <w:trPr>
                <w:trHeight w:val="27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Number</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609</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410</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589</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488</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267</w:t>
                  </w:r>
                </w:p>
              </w:tc>
            </w:tr>
            <w:tr w:rsidR="004026F3" w:rsidRPr="004026F3">
              <w:trPr>
                <w:trHeight w:val="27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of</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564 ( 574)</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409 ( 404)</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588 ( 561)</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446 ( 466)</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217 ( 228)</w:t>
                  </w:r>
                </w:p>
              </w:tc>
            </w:tr>
            <w:tr w:rsidR="004026F3" w:rsidRPr="004026F3">
              <w:trPr>
                <w:trHeight w:val="285"/>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revertants</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548 (± 32)</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393 (± 10)</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506 (± 48)</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465 (± 21)</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199 (± 35)</w:t>
                  </w:r>
                </w:p>
              </w:tc>
            </w:tr>
            <w:tr w:rsidR="004026F3" w:rsidRPr="004026F3">
              <w:trPr>
                <w:trHeight w:val="285"/>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rHeight w:val="27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Positve control</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Name</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2-AA</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2-AA</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2-AA</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2-AA</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2-AA</w:t>
                  </w:r>
                </w:p>
              </w:tc>
            </w:tr>
            <w:tr w:rsidR="004026F3" w:rsidRPr="004026F3">
              <w:trPr>
                <w:trHeight w:val="285"/>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rHeight w:val="27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S9 mix</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Concentration</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rHeight w:val="285"/>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(μg/plate)</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0.5</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w:t>
                  </w:r>
                </w:p>
              </w:tc>
            </w:tr>
            <w:tr w:rsidR="004026F3" w:rsidRPr="004026F3">
              <w:trPr>
                <w:trHeight w:val="27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Number</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1261</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230</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1381</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544</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148</w:t>
                  </w:r>
                </w:p>
              </w:tc>
            </w:tr>
            <w:tr w:rsidR="004026F3" w:rsidRPr="004026F3">
              <w:trPr>
                <w:trHeight w:val="27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of</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1237 (1245)</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233 ( 224)</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1359 (1405)</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559 ( 571)</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179 ( 170)</w:t>
                  </w:r>
                </w:p>
              </w:tc>
            </w:tr>
            <w:tr w:rsidR="004026F3" w:rsidRPr="004026F3">
              <w:trPr>
                <w:trHeight w:val="285"/>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revertants</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1238 (± 14)</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208 (± 14)</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1474 (± 61)</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611 (± 35)</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184 (± 20)</w:t>
                  </w:r>
                </w:p>
              </w:tc>
            </w:tr>
            <w:tr w:rsidR="004026F3" w:rsidRPr="004026F3">
              <w:trPr>
                <w:trHeight w:val="285"/>
                <w:tblCellSpacing w:w="0" w:type="dxa"/>
              </w:trPr>
              <w:tc>
                <w:tcPr>
                  <w:tcW w:w="0" w:type="auto"/>
                  <w:gridSpan w:val="5"/>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AF-2:2-(2-furyl)-3-(5-nitro-2-furyl)acrylamide, NaN3:sodium azide                         </w:t>
                  </w: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trPr>
                <w:trHeight w:val="270"/>
                <w:tblCellSpacing w:w="0" w:type="dxa"/>
              </w:trPr>
              <w:tc>
                <w:tcPr>
                  <w:tcW w:w="0" w:type="auto"/>
                  <w:gridSpan w:val="5"/>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ENNG</w:t>
                  </w:r>
                  <w:proofErr w:type="gramStart"/>
                  <w:r w:rsidRPr="004026F3">
                    <w:rPr>
                      <w:rFonts w:ascii="MS PGothic" w:eastAsia="MS PGothic" w:hAnsi="MS PGothic" w:cs="MS PGothic"/>
                      <w:kern w:val="0"/>
                      <w:sz w:val="24"/>
                      <w:szCs w:val="24"/>
                    </w:rPr>
                    <w:t>:N</w:t>
                  </w:r>
                  <w:proofErr w:type="gramEnd"/>
                  <w:r w:rsidRPr="004026F3">
                    <w:rPr>
                      <w:rFonts w:ascii="MS PGothic" w:eastAsia="MS PGothic" w:hAnsi="MS PGothic" w:cs="MS PGothic"/>
                      <w:kern w:val="0"/>
                      <w:sz w:val="24"/>
                      <w:szCs w:val="24"/>
                    </w:rPr>
                    <w:t>-ethyl-N'-nitro-N-nitrosoguanidine, 9-AA:9-aminoacridine, 2-AA:2-aminoanthracene     Values are shown an Mean(±S.D.).</w:t>
                  </w: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trPr>
                <w:trHeight w:val="270"/>
                <w:tblCellSpacing w:w="0" w:type="dxa"/>
              </w:trPr>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†：Precipitates were observed.</w:t>
                  </w: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trPr>
                <w:trHeight w:val="270"/>
                <w:tblCellSpacing w:w="0" w:type="dxa"/>
              </w:trPr>
              <w:tc>
                <w:tcPr>
                  <w:tcW w:w="0" w:type="auto"/>
                  <w:gridSpan w:val="2"/>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*：Microbial toxicity was observed.</w:t>
                  </w: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trPr>
                <w:trHeight w:val="270"/>
                <w:tblCellSpacing w:w="0" w:type="dxa"/>
              </w:trPr>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trPr>
                <w:trHeight w:val="270"/>
                <w:tblCellSpacing w:w="0" w:type="dxa"/>
              </w:trPr>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trPr>
                <w:trHeight w:val="285"/>
                <w:tblCellSpacing w:w="0" w:type="dxa"/>
              </w:trPr>
              <w:tc>
                <w:tcPr>
                  <w:tcW w:w="0" w:type="auto"/>
                  <w:gridSpan w:val="5"/>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Table 2 Mutagenicity of 2,4,6-trinitrophenol in reverse mutation test (II) on bacteria</w:t>
                  </w: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trPr>
                <w:trHeight w:val="30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With(+) or</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Test Substance</w:t>
                  </w:r>
                </w:p>
              </w:tc>
              <w:tc>
                <w:tcPr>
                  <w:tcW w:w="6500" w:type="dxa"/>
                  <w:gridSpan w:val="5"/>
                  <w:tcBorders>
                    <w:right w:val="single" w:sz="12"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Number of revertants (number of colonies / plate)</w:t>
                  </w:r>
                </w:p>
              </w:tc>
            </w:tr>
            <w:tr w:rsidR="004026F3" w:rsidRPr="004026F3">
              <w:trPr>
                <w:trHeight w:val="285"/>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Without(-)</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Concentration</w:t>
                  </w:r>
                </w:p>
              </w:tc>
              <w:tc>
                <w:tcPr>
                  <w:tcW w:w="3900" w:type="dxa"/>
                  <w:gridSpan w:val="3"/>
                  <w:tcBorders>
                    <w:right w:val="single" w:sz="12"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Base-pair change type</w:t>
                  </w:r>
                </w:p>
              </w:tc>
              <w:tc>
                <w:tcPr>
                  <w:tcW w:w="2600" w:type="dxa"/>
                  <w:gridSpan w:val="2"/>
                  <w:tcBorders>
                    <w:left w:val="nil"/>
                    <w:right w:val="single" w:sz="12"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Frameshift type</w:t>
                  </w:r>
                </w:p>
              </w:tc>
            </w:tr>
            <w:tr w:rsidR="004026F3" w:rsidRPr="004026F3">
              <w:trPr>
                <w:trHeight w:val="285"/>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S9 mix</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(μg/plate)</w:t>
                  </w:r>
                </w:p>
              </w:tc>
              <w:tc>
                <w:tcPr>
                  <w:tcW w:w="1300" w:type="dxa"/>
                  <w:tcBorders>
                    <w:top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TA100</w:t>
                  </w:r>
                </w:p>
              </w:tc>
              <w:tc>
                <w:tcPr>
                  <w:tcW w:w="1300" w:type="dxa"/>
                  <w:tcBorders>
                    <w:top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TA1535</w:t>
                  </w:r>
                </w:p>
              </w:tc>
              <w:tc>
                <w:tcPr>
                  <w:tcW w:w="1300" w:type="dxa"/>
                  <w:tcBorders>
                    <w:top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WP2uvrA</w:t>
                  </w:r>
                </w:p>
              </w:tc>
              <w:tc>
                <w:tcPr>
                  <w:tcW w:w="1300" w:type="dxa"/>
                  <w:tcBorders>
                    <w:top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TA98</w:t>
                  </w:r>
                </w:p>
              </w:tc>
              <w:tc>
                <w:tcPr>
                  <w:tcW w:w="1300" w:type="dxa"/>
                  <w:tcBorders>
                    <w:top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TA1537</w:t>
                  </w:r>
                </w:p>
              </w:tc>
            </w:tr>
            <w:tr w:rsidR="004026F3" w:rsidRPr="004026F3">
              <w:trPr>
                <w:trHeight w:val="285"/>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84</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37</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24</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w:t>
                  </w:r>
                </w:p>
              </w:tc>
            </w:tr>
            <w:tr w:rsidR="004026F3" w:rsidRPr="004026F3">
              <w:trPr>
                <w:trHeight w:val="27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87 ( 88)</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10 (  8)</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32 ( 35)</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16 ( 21)</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7 (  9)</w:t>
                  </w:r>
                </w:p>
              </w:tc>
            </w:tr>
            <w:tr w:rsidR="004026F3" w:rsidRPr="004026F3">
              <w:trPr>
                <w:trHeight w:val="285"/>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93 (± 5)</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5 (± 3)</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35 (± 3)</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23 (± 4)</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11 (± 2)</w:t>
                  </w:r>
                </w:p>
              </w:tc>
            </w:tr>
            <w:tr w:rsidR="004026F3" w:rsidRPr="004026F3">
              <w:trPr>
                <w:trHeight w:val="27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Merge w:val="restart"/>
                  <w:tcBorders>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Merge w:val="restart"/>
                  <w:tcBorders>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Merge w:val="restart"/>
                  <w:tcBorders>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Merge w:val="restart"/>
                  <w:tcBorders>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w:t>
                  </w:r>
                </w:p>
              </w:tc>
            </w:tr>
            <w:tr w:rsidR="004026F3" w:rsidRPr="004026F3">
              <w:trPr>
                <w:trHeight w:val="27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78.1</w:t>
                  </w:r>
                </w:p>
              </w:tc>
              <w:tc>
                <w:tcPr>
                  <w:tcW w:w="0" w:type="auto"/>
                  <w:vMerge/>
                  <w:tcBorders>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6 (  8)</w:t>
                  </w:r>
                </w:p>
              </w:tc>
            </w:tr>
            <w:tr w:rsidR="004026F3" w:rsidRPr="004026F3">
              <w:trPr>
                <w:trHeight w:val="285"/>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vMerge/>
                  <w:tcBorders>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9 (± 2)</w:t>
                  </w:r>
                </w:p>
              </w:tc>
            </w:tr>
            <w:tr w:rsidR="004026F3" w:rsidRPr="004026F3">
              <w:trPr>
                <w:trHeight w:val="27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82</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w:t>
                  </w:r>
                </w:p>
              </w:tc>
              <w:tc>
                <w:tcPr>
                  <w:tcW w:w="1300" w:type="dxa"/>
                  <w:vMerge w:val="restart"/>
                  <w:tcBorders>
                    <w:top w:val="nil"/>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24</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w:t>
                  </w:r>
                </w:p>
              </w:tc>
            </w:tr>
            <w:tr w:rsidR="004026F3" w:rsidRPr="004026F3">
              <w:trPr>
                <w:trHeight w:val="27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S9 mix</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156</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83 ( 83)</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10 (  9)</w:t>
                  </w:r>
                </w:p>
              </w:tc>
              <w:tc>
                <w:tcPr>
                  <w:tcW w:w="0" w:type="auto"/>
                  <w:vMerge/>
                  <w:tcBorders>
                    <w:top w:val="nil"/>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23 ( 26)</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6 (  7)</w:t>
                  </w:r>
                </w:p>
              </w:tc>
            </w:tr>
            <w:tr w:rsidR="004026F3" w:rsidRPr="004026F3">
              <w:trPr>
                <w:trHeight w:val="285"/>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83 (± 1)</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9 (± 1)</w:t>
                  </w:r>
                </w:p>
              </w:tc>
              <w:tc>
                <w:tcPr>
                  <w:tcW w:w="0" w:type="auto"/>
                  <w:vMerge/>
                  <w:tcBorders>
                    <w:top w:val="nil"/>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30 (± 4)</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6 (± 1)</w:t>
                  </w:r>
                </w:p>
              </w:tc>
            </w:tr>
            <w:tr w:rsidR="004026F3" w:rsidRPr="004026F3">
              <w:trPr>
                <w:trHeight w:val="27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86</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23</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39</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w:t>
                  </w:r>
                </w:p>
              </w:tc>
            </w:tr>
            <w:tr w:rsidR="004026F3" w:rsidRPr="004026F3">
              <w:trPr>
                <w:trHeight w:val="27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313</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88 ( 92)</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8 (  8)</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28 ( 25)</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21 ( 28)</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5 (  9)</w:t>
                  </w:r>
                </w:p>
              </w:tc>
            </w:tr>
            <w:tr w:rsidR="004026F3" w:rsidRPr="004026F3">
              <w:trPr>
                <w:trHeight w:val="285"/>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103 (± 9)</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7 (± 1)</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25 (± 3)</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23 (± 10)</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12 (± 4)</w:t>
                  </w:r>
                </w:p>
              </w:tc>
            </w:tr>
            <w:tr w:rsidR="004026F3" w:rsidRPr="004026F3">
              <w:trPr>
                <w:trHeight w:val="27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94</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27</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27</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w:t>
                  </w:r>
                </w:p>
              </w:tc>
            </w:tr>
            <w:tr w:rsidR="004026F3" w:rsidRPr="004026F3">
              <w:trPr>
                <w:trHeight w:val="27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625†</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94 ( 94)</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6 (  8)</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19 ( 24)</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28 ( 27)</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18 ( 15)</w:t>
                  </w:r>
                </w:p>
              </w:tc>
            </w:tr>
            <w:tr w:rsidR="004026F3" w:rsidRPr="004026F3">
              <w:trPr>
                <w:trHeight w:val="285"/>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95 (± 1)</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9 (± 2)</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26 (± 4)</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27 (± 1)</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15 (± 3)</w:t>
                  </w:r>
                </w:p>
              </w:tc>
            </w:tr>
            <w:tr w:rsidR="004026F3" w:rsidRPr="004026F3">
              <w:trPr>
                <w:trHeight w:val="27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106</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30</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42</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31</w:t>
                  </w:r>
                </w:p>
              </w:tc>
            </w:tr>
            <w:tr w:rsidR="004026F3" w:rsidRPr="004026F3">
              <w:trPr>
                <w:trHeight w:val="27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1250†</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102 ( 99)</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11 (  9)</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30 ( 30)</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35 ( 36)</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33 ( 29)</w:t>
                  </w:r>
                </w:p>
              </w:tc>
            </w:tr>
            <w:tr w:rsidR="004026F3" w:rsidRPr="004026F3">
              <w:trPr>
                <w:trHeight w:val="285"/>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89 (± 9)</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5 (± 4)</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31 (± 1)</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30 (± 6)</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24 (± 5)</w:t>
                  </w:r>
                </w:p>
              </w:tc>
            </w:tr>
            <w:tr w:rsidR="004026F3" w:rsidRPr="004026F3">
              <w:trPr>
                <w:trHeight w:val="27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99</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23</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53</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92</w:t>
                  </w:r>
                </w:p>
              </w:tc>
            </w:tr>
            <w:tr w:rsidR="004026F3" w:rsidRPr="004026F3">
              <w:trPr>
                <w:trHeight w:val="27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2500†</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96 ( 101)</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8 ( 10)</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23 ( 21)</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46 ( 47)</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76 ( 83)</w:t>
                  </w:r>
                </w:p>
              </w:tc>
            </w:tr>
            <w:tr w:rsidR="004026F3" w:rsidRPr="004026F3">
              <w:trPr>
                <w:trHeight w:val="285"/>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108 (± 6)</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9 (± 2)</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18 (± 3)</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41 (± 6)</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80 (± 8)</w:t>
                  </w:r>
                </w:p>
              </w:tc>
            </w:tr>
            <w:tr w:rsidR="004026F3" w:rsidRPr="004026F3">
              <w:trPr>
                <w:trHeight w:val="27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63*</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3*</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20</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34*</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72</w:t>
                  </w:r>
                </w:p>
              </w:tc>
            </w:tr>
            <w:tr w:rsidR="004026F3" w:rsidRPr="004026F3">
              <w:trPr>
                <w:trHeight w:val="27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5000†</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83* ( 69)</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7* (  4)</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19 ( 21)</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43* ( 40)</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62 ( 70)</w:t>
                  </w:r>
                </w:p>
              </w:tc>
            </w:tr>
            <w:tr w:rsidR="004026F3" w:rsidRPr="004026F3">
              <w:trPr>
                <w:trHeight w:val="285"/>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61* (± 12)</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3* (± 2)</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23 (± 2)</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42* (± 5)</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75 (± 7)</w:t>
                  </w:r>
                </w:p>
              </w:tc>
            </w:tr>
            <w:tr w:rsidR="004026F3" w:rsidRPr="004026F3">
              <w:trPr>
                <w:trHeight w:val="285"/>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82</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35</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30</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16</w:t>
                  </w:r>
                </w:p>
              </w:tc>
            </w:tr>
            <w:tr w:rsidR="004026F3" w:rsidRPr="004026F3">
              <w:trPr>
                <w:trHeight w:val="27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87 ( 88)</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9 (  9)</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32 ( 33)</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29 ( 31)</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13 ( 14)</w:t>
                  </w:r>
                </w:p>
              </w:tc>
            </w:tr>
            <w:tr w:rsidR="004026F3" w:rsidRPr="004026F3">
              <w:trPr>
                <w:trHeight w:val="285"/>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96 (± 7)</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10 (± 1)</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32 (± 2)</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35 (± 3)</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12 (± 2)</w:t>
                  </w:r>
                </w:p>
              </w:tc>
            </w:tr>
            <w:tr w:rsidR="004026F3" w:rsidRPr="004026F3">
              <w:trPr>
                <w:trHeight w:val="27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Merge w:val="restart"/>
                  <w:tcBorders>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Merge w:val="restart"/>
                  <w:tcBorders>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Merge w:val="restart"/>
                  <w:tcBorders>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Merge w:val="restart"/>
                  <w:tcBorders>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16</w:t>
                  </w:r>
                </w:p>
              </w:tc>
            </w:tr>
            <w:tr w:rsidR="004026F3" w:rsidRPr="004026F3">
              <w:trPr>
                <w:trHeight w:val="27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78.1</w:t>
                  </w:r>
                </w:p>
              </w:tc>
              <w:tc>
                <w:tcPr>
                  <w:tcW w:w="0" w:type="auto"/>
                  <w:vMerge/>
                  <w:tcBorders>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15 ( 14)</w:t>
                  </w:r>
                </w:p>
              </w:tc>
            </w:tr>
            <w:tr w:rsidR="004026F3" w:rsidRPr="004026F3">
              <w:trPr>
                <w:trHeight w:val="285"/>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vMerge/>
                  <w:tcBorders>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12 (± 2)</w:t>
                  </w:r>
                </w:p>
              </w:tc>
            </w:tr>
            <w:tr w:rsidR="004026F3" w:rsidRPr="004026F3">
              <w:trPr>
                <w:trHeight w:val="27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135</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w:t>
                  </w:r>
                </w:p>
              </w:tc>
              <w:tc>
                <w:tcPr>
                  <w:tcW w:w="1300" w:type="dxa"/>
                  <w:vMerge w:val="restart"/>
                  <w:tcBorders>
                    <w:top w:val="nil"/>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28</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22</w:t>
                  </w:r>
                </w:p>
              </w:tc>
            </w:tr>
            <w:tr w:rsidR="004026F3" w:rsidRPr="004026F3">
              <w:trPr>
                <w:trHeight w:val="27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S9 mix</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156</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120 ( 128)</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15 ( 14)</w:t>
                  </w:r>
                </w:p>
              </w:tc>
              <w:tc>
                <w:tcPr>
                  <w:tcW w:w="0" w:type="auto"/>
                  <w:vMerge/>
                  <w:tcBorders>
                    <w:top w:val="nil"/>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34 ( 32)</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15 ( 20)</w:t>
                  </w:r>
                </w:p>
              </w:tc>
            </w:tr>
            <w:tr w:rsidR="004026F3" w:rsidRPr="004026F3">
              <w:trPr>
                <w:trHeight w:val="285"/>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128 (± 8)</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12 (± 2)</w:t>
                  </w:r>
                </w:p>
              </w:tc>
              <w:tc>
                <w:tcPr>
                  <w:tcW w:w="0" w:type="auto"/>
                  <w:vMerge/>
                  <w:tcBorders>
                    <w:top w:val="nil"/>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34 (± 3)</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24 (± 5)</w:t>
                  </w:r>
                </w:p>
              </w:tc>
            </w:tr>
            <w:tr w:rsidR="004026F3" w:rsidRPr="004026F3">
              <w:trPr>
                <w:trHeight w:val="27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99</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13</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40</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32</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17</w:t>
                  </w:r>
                </w:p>
              </w:tc>
            </w:tr>
            <w:tr w:rsidR="004026F3" w:rsidRPr="004026F3">
              <w:trPr>
                <w:trHeight w:val="27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313</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127 ( 118)</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13 ( 13)</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38 ( 34)</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50 ( 42)</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27 ( 22)</w:t>
                  </w:r>
                </w:p>
              </w:tc>
            </w:tr>
            <w:tr w:rsidR="004026F3" w:rsidRPr="004026F3">
              <w:trPr>
                <w:trHeight w:val="285"/>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128 (± 16)</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12 (± 1)</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24 (± 9)</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45 (± 9)</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23 (± 5)</w:t>
                  </w:r>
                </w:p>
              </w:tc>
            </w:tr>
            <w:tr w:rsidR="004026F3" w:rsidRPr="004026F3">
              <w:trPr>
                <w:trHeight w:val="27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201</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37</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56</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55</w:t>
                  </w:r>
                </w:p>
              </w:tc>
            </w:tr>
            <w:tr w:rsidR="004026F3" w:rsidRPr="004026F3">
              <w:trPr>
                <w:trHeight w:val="27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625†</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169 ( 175)</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20 ( 13)</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33 ( 35)</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63 ( 58)</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49 ( 52)</w:t>
                  </w:r>
                </w:p>
              </w:tc>
            </w:tr>
            <w:tr w:rsidR="004026F3" w:rsidRPr="004026F3">
              <w:trPr>
                <w:trHeight w:val="285"/>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154 (± 24)</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9 (± 6)</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34 (± 2)</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55 (± 4)</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52 (± 3)</w:t>
                  </w:r>
                </w:p>
              </w:tc>
            </w:tr>
            <w:tr w:rsidR="004026F3" w:rsidRPr="004026F3">
              <w:trPr>
                <w:trHeight w:val="27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280</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19</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28</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114</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83</w:t>
                  </w:r>
                </w:p>
              </w:tc>
            </w:tr>
            <w:tr w:rsidR="004026F3" w:rsidRPr="004026F3">
              <w:trPr>
                <w:trHeight w:val="27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1250†</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266 ( 268)</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28 ( 21)</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25 ( 30)</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82 ( 94)</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124 ( 108)</w:t>
                  </w:r>
                </w:p>
              </w:tc>
            </w:tr>
            <w:tr w:rsidR="004026F3" w:rsidRPr="004026F3">
              <w:trPr>
                <w:trHeight w:val="285"/>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259 (± 11)</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16 (± 6)</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37 (± 6)</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87 (± 17)</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117 (± 22)</w:t>
                  </w:r>
                </w:p>
              </w:tc>
            </w:tr>
            <w:tr w:rsidR="004026F3" w:rsidRPr="004026F3">
              <w:trPr>
                <w:trHeight w:val="27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595</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32</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32</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219</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313</w:t>
                  </w:r>
                </w:p>
              </w:tc>
            </w:tr>
            <w:tr w:rsidR="004026F3" w:rsidRPr="004026F3">
              <w:trPr>
                <w:trHeight w:val="27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2500†</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644 ( 610)</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23 ( 31)</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31 ( 33)</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203 ( 208)</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255 ( 291)</w:t>
                  </w:r>
                </w:p>
              </w:tc>
            </w:tr>
            <w:tr w:rsidR="004026F3" w:rsidRPr="004026F3">
              <w:trPr>
                <w:trHeight w:val="285"/>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591 (± 30)</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37 (± 7)</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35 (± 2)</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203 (± 9)</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304 (± 31)</w:t>
                  </w:r>
                </w:p>
              </w:tc>
            </w:tr>
            <w:tr w:rsidR="004026F3" w:rsidRPr="004026F3">
              <w:trPr>
                <w:trHeight w:val="27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861*</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43*</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39</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394</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448</w:t>
                  </w:r>
                </w:p>
              </w:tc>
            </w:tr>
            <w:tr w:rsidR="004026F3" w:rsidRPr="004026F3">
              <w:trPr>
                <w:trHeight w:val="27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5000†</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730* ( 841)</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45* ( 41)</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40 ( 41)</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348 ( 349)</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625 ( 556)</w:t>
                  </w:r>
                </w:p>
              </w:tc>
            </w:tr>
            <w:tr w:rsidR="004026F3" w:rsidRPr="004026F3">
              <w:trPr>
                <w:trHeight w:val="285"/>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932* (±102)</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36* (± 5)</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43 (± 2)</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304 (± 45)</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594 (± 95)</w:t>
                  </w:r>
                </w:p>
              </w:tc>
            </w:tr>
            <w:tr w:rsidR="004026F3" w:rsidRPr="004026F3">
              <w:trPr>
                <w:trHeight w:val="285"/>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rHeight w:val="27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Positve control</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Name</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AF-2</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NaN3</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ENNG</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AF-2</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9-AA</w:t>
                  </w:r>
                </w:p>
              </w:tc>
            </w:tr>
            <w:tr w:rsidR="004026F3" w:rsidRPr="004026F3">
              <w:trPr>
                <w:trHeight w:val="285"/>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rHeight w:val="27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S9 mix</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Concentration</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rHeight w:val="285"/>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(μg/plate)</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0.01</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0.5</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80</w:t>
                  </w:r>
                </w:p>
              </w:tc>
            </w:tr>
            <w:tr w:rsidR="004026F3" w:rsidRPr="004026F3">
              <w:trPr>
                <w:trHeight w:val="27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Number</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511</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458</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1058</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581</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504</w:t>
                  </w:r>
                </w:p>
              </w:tc>
            </w:tr>
            <w:tr w:rsidR="004026F3" w:rsidRPr="004026F3">
              <w:trPr>
                <w:trHeight w:val="27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of</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484 ( 471)</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453 ( 454)</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906 ( 982)</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555 ( 575)</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507 ( 454)</w:t>
                  </w:r>
                </w:p>
              </w:tc>
            </w:tr>
            <w:tr w:rsidR="004026F3" w:rsidRPr="004026F3">
              <w:trPr>
                <w:trHeight w:val="285"/>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revertants</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419 (± 47)</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451 (± 4)</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981 (± 76)</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588 (± 17)</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351 (± 89)</w:t>
                  </w:r>
                </w:p>
              </w:tc>
            </w:tr>
            <w:tr w:rsidR="004026F3" w:rsidRPr="004026F3">
              <w:trPr>
                <w:trHeight w:val="285"/>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rHeight w:val="27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Positve control</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Name</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2-AA</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2-AA</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2-AA</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2-AA</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2-AA</w:t>
                  </w:r>
                </w:p>
              </w:tc>
            </w:tr>
            <w:tr w:rsidR="004026F3" w:rsidRPr="004026F3">
              <w:trPr>
                <w:trHeight w:val="285"/>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rHeight w:val="27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S9 mix</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Concentration</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rHeight w:val="285"/>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(μg/plate)</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0.5</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w:t>
                  </w:r>
                </w:p>
              </w:tc>
            </w:tr>
            <w:tr w:rsidR="004026F3" w:rsidRPr="004026F3">
              <w:trPr>
                <w:trHeight w:val="27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Number</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1219</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259</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1311</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540</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206</w:t>
                  </w:r>
                </w:p>
              </w:tc>
            </w:tr>
            <w:tr w:rsidR="004026F3" w:rsidRPr="004026F3">
              <w:trPr>
                <w:trHeight w:val="270"/>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of</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1258 (1254)</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238 ( 256)</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1338 (1369)</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558 ( 537)</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238 ( 214)</w:t>
                  </w:r>
                </w:p>
              </w:tc>
            </w:tr>
            <w:tr w:rsidR="004026F3" w:rsidRPr="004026F3">
              <w:trPr>
                <w:trHeight w:val="285"/>
                <w:tblCellSpacing w:w="0" w:type="dxa"/>
              </w:trPr>
              <w:tc>
                <w:tcPr>
                  <w:tcW w:w="27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revertants</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1285 (± 33)</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270 (± 16)</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1459 (± 79)</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514 (± 22)</w:t>
                  </w:r>
                </w:p>
              </w:tc>
              <w:tc>
                <w:tcPr>
                  <w:tcW w:w="13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199 (± 21)</w:t>
                  </w:r>
                </w:p>
              </w:tc>
            </w:tr>
            <w:tr w:rsidR="004026F3" w:rsidRPr="004026F3">
              <w:trPr>
                <w:trHeight w:val="285"/>
                <w:tblCellSpacing w:w="0" w:type="dxa"/>
              </w:trPr>
              <w:tc>
                <w:tcPr>
                  <w:tcW w:w="0" w:type="auto"/>
                  <w:gridSpan w:val="5"/>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AF-2:2-(2-furyl)-3-(5-nitro-2-furyl)acrylamide, NaN3:sodium azide  </w:t>
                  </w: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trPr>
                <w:trHeight w:val="270"/>
                <w:tblCellSpacing w:w="0" w:type="dxa"/>
              </w:trPr>
              <w:tc>
                <w:tcPr>
                  <w:tcW w:w="0" w:type="auto"/>
                  <w:gridSpan w:val="5"/>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ENNG</w:t>
                  </w:r>
                  <w:proofErr w:type="gramStart"/>
                  <w:r w:rsidRPr="004026F3">
                    <w:rPr>
                      <w:rFonts w:ascii="MS PGothic" w:eastAsia="MS PGothic" w:hAnsi="MS PGothic" w:cs="MS PGothic"/>
                      <w:kern w:val="0"/>
                      <w:sz w:val="24"/>
                      <w:szCs w:val="24"/>
                    </w:rPr>
                    <w:t>:N</w:t>
                  </w:r>
                  <w:proofErr w:type="gramEnd"/>
                  <w:r w:rsidRPr="004026F3">
                    <w:rPr>
                      <w:rFonts w:ascii="MS PGothic" w:eastAsia="MS PGothic" w:hAnsi="MS PGothic" w:cs="MS PGothic"/>
                      <w:kern w:val="0"/>
                      <w:sz w:val="24"/>
                      <w:szCs w:val="24"/>
                    </w:rPr>
                    <w:t>-ethyl-N'-nitro-N-nitrosoguanidine, 9-AA:9-aminoacridine, 2-AA:2-aminoanthracene      Values are shown an Mean(±S.D.).</w:t>
                  </w: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trPr>
                <w:trHeight w:val="270"/>
                <w:tblCellSpacing w:w="0" w:type="dxa"/>
              </w:trPr>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†：Precipitates were observed.</w:t>
                  </w: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trPr>
                <w:trHeight w:val="270"/>
                <w:tblCellSpacing w:w="0" w:type="dxa"/>
              </w:trPr>
              <w:tc>
                <w:tcPr>
                  <w:tcW w:w="0" w:type="auto"/>
                  <w:gridSpan w:val="2"/>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*：Microbial toxicity was observed.</w:t>
                  </w: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r>
          </w:tbl>
          <w:p w:rsidR="004026F3" w:rsidRPr="004026F3" w:rsidRDefault="004026F3" w:rsidP="004026F3">
            <w:pPr>
              <w:jc w:val="left"/>
              <w:rPr>
                <w:rFonts w:ascii="MS PGothic" w:eastAsia="MS PGothic" w:hAnsi="MS PGothic" w:cs="MS PGothic"/>
                <w:kern w:val="0"/>
                <w:sz w:val="24"/>
                <w:szCs w:val="24"/>
              </w:rPr>
            </w:pP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Overall remarks, attachments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This reverse mutation study was considered to be valid because positive controls, both with and without metabolic activation, revealed more than a 2 -fold increases in the number of revertant colonies in all strains used.</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Applicant's summary and conclusion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Interpretation of results </w:t>
      </w:r>
    </w:p>
    <w:tbl>
      <w:tblPr>
        <w:tblW w:w="0" w:type="auto"/>
        <w:tblCellSpacing w:w="7" w:type="dxa"/>
        <w:tblCellMar>
          <w:top w:w="45" w:type="dxa"/>
          <w:left w:w="45" w:type="dxa"/>
          <w:bottom w:w="45" w:type="dxa"/>
          <w:right w:w="45" w:type="dxa"/>
        </w:tblCellMar>
        <w:tblLook w:val="04A0"/>
      </w:tblPr>
      <w:tblGrid>
        <w:gridCol w:w="66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909314314"/>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positive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24977670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2,4,6-Trinitrophenol demonstrated mutagenic action in Salmonella typhimurium TA98 and TA1537 without an exogenous metabolic activation system, and in TA100, TA1535, TA98, and TA1537 with an exogenous metabolic activation system.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Executive summary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Reverse gene mutation assay of 2</w:t>
            </w:r>
            <w:proofErr w:type="gramStart"/>
            <w:r w:rsidRPr="004026F3">
              <w:rPr>
                <w:rFonts w:ascii="Helvetica" w:eastAsia="MS PGothic" w:hAnsi="Helvetica" w:cs="Helvetica"/>
                <w:kern w:val="0"/>
                <w:sz w:val="16"/>
                <w:szCs w:val="16"/>
              </w:rPr>
              <w:t>,4,6</w:t>
            </w:r>
            <w:proofErr w:type="gramEnd"/>
            <w:r w:rsidRPr="004026F3">
              <w:rPr>
                <w:rFonts w:ascii="Helvetica" w:eastAsia="MS PGothic" w:hAnsi="Helvetica" w:cs="Helvetica"/>
                <w:kern w:val="0"/>
                <w:sz w:val="16"/>
                <w:szCs w:val="16"/>
              </w:rPr>
              <w:t>-trinitrophenol was conducted in accordance with the current protocol (OECD TG 471) under GLP assurances. The primary tests were conducted twice and the results were reproducible.</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2</w:t>
            </w:r>
            <w:proofErr w:type="gramStart"/>
            <w:r w:rsidRPr="004026F3">
              <w:rPr>
                <w:rFonts w:ascii="Helvetica" w:eastAsia="MS PGothic" w:hAnsi="Helvetica" w:cs="Helvetica"/>
                <w:kern w:val="0"/>
                <w:sz w:val="16"/>
                <w:szCs w:val="16"/>
              </w:rPr>
              <w:t>,4,6</w:t>
            </w:r>
            <w:proofErr w:type="gramEnd"/>
            <w:r w:rsidRPr="004026F3">
              <w:rPr>
                <w:rFonts w:ascii="Helvetica" w:eastAsia="MS PGothic" w:hAnsi="Helvetica" w:cs="Helvetica"/>
                <w:kern w:val="0"/>
                <w:sz w:val="16"/>
                <w:szCs w:val="16"/>
              </w:rPr>
              <w:t>-Trinitrophenol induced dose-dependent gene mutations in</w:t>
            </w:r>
            <w:r w:rsidRPr="004026F3">
              <w:rPr>
                <w:rFonts w:ascii="Helvetica" w:eastAsia="MS PGothic" w:hAnsi="Helvetica" w:cs="Helvetica"/>
                <w:i/>
                <w:iCs/>
                <w:kern w:val="0"/>
                <w:sz w:val="16"/>
                <w:szCs w:val="16"/>
              </w:rPr>
              <w:t>Salmonella typhimurium</w:t>
            </w:r>
            <w:r w:rsidRPr="004026F3">
              <w:rPr>
                <w:rFonts w:ascii="Helvetica" w:eastAsia="MS PGothic" w:hAnsi="Helvetica" w:cs="Helvetica"/>
                <w:kern w:val="0"/>
                <w:sz w:val="16"/>
                <w:szCs w:val="16"/>
              </w:rPr>
              <w:t>TA98 at 2500 μg/plate and more and inTA1537 at 1250 μg/plate and more without metabolic activation. The substance was also mutagenic in TA100 and TA1535 at 1250 μg/plate and more</w:t>
            </w:r>
            <w:proofErr w:type="gramStart"/>
            <w:r w:rsidRPr="004026F3">
              <w:rPr>
                <w:rFonts w:ascii="Helvetica" w:eastAsia="MS PGothic" w:hAnsi="Helvetica" w:cs="Helvetica"/>
                <w:kern w:val="0"/>
                <w:sz w:val="16"/>
                <w:szCs w:val="16"/>
              </w:rPr>
              <w:t>,and</w:t>
            </w:r>
            <w:proofErr w:type="gramEnd"/>
            <w:r w:rsidRPr="004026F3">
              <w:rPr>
                <w:rFonts w:ascii="Helvetica" w:eastAsia="MS PGothic" w:hAnsi="Helvetica" w:cs="Helvetica"/>
                <w:kern w:val="0"/>
                <w:sz w:val="16"/>
                <w:szCs w:val="16"/>
              </w:rPr>
              <w:t xml:space="preserve"> in TA98 and TA1537 at 625 μg/plate and more with metabolic activation. Cytotoxicity was observed at 5000 μg/plate inTA100, TA1535 and TA98 without metabolic activation, and inTA1535 and/or TA100 with metabolic activation.</w:t>
            </w:r>
          </w:p>
        </w:tc>
      </w:tr>
    </w:tbl>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Genetic toxicity in vitro.002 (Chromosome: MHLW Japan 2001) </w:t>
      </w:r>
    </w:p>
    <w:tbl>
      <w:tblPr>
        <w:tblW w:w="0" w:type="auto"/>
        <w:tblCellSpacing w:w="7" w:type="dxa"/>
        <w:tblCellMar>
          <w:left w:w="0" w:type="dxa"/>
          <w:right w:w="0" w:type="dxa"/>
        </w:tblCellMar>
        <w:tblLook w:val="04A0"/>
      </w:tblPr>
      <w:tblGrid>
        <w:gridCol w:w="1044"/>
        <w:gridCol w:w="88"/>
        <w:gridCol w:w="4201"/>
      </w:tblGrid>
      <w:tr w:rsidR="004026F3" w:rsidRPr="003C65D5">
        <w:trPr>
          <w:tblCellSpacing w:w="7" w:type="dxa"/>
        </w:trPr>
        <w:tc>
          <w:tcPr>
            <w:tcW w:w="0" w:type="auto"/>
            <w:tcBorders>
              <w:top w:val="nil"/>
              <w:left w:val="nil"/>
              <w:bottom w:val="nil"/>
              <w:right w:val="nil"/>
            </w:tcBorders>
            <w:hideMark/>
          </w:tcPr>
          <w:p w:rsidR="004026F3" w:rsidRPr="004026F3" w:rsidRDefault="004026F3" w:rsidP="004026F3">
            <w:pPr>
              <w:jc w:val="left"/>
              <w:divId w:val="1322463352"/>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3C65D5" w:rsidRDefault="004026F3" w:rsidP="004026F3">
            <w:pPr>
              <w:jc w:val="left"/>
              <w:rPr>
                <w:rFonts w:ascii="Helvetica" w:eastAsia="MS PGothic" w:hAnsi="Helvetica" w:cs="Helvetica"/>
                <w:color w:val="0000B2"/>
                <w:kern w:val="0"/>
                <w:sz w:val="16"/>
                <w:szCs w:val="16"/>
                <w:lang w:val="es-ES_tradnl"/>
              </w:rPr>
            </w:pPr>
            <w:r w:rsidRPr="003C65D5">
              <w:rPr>
                <w:rFonts w:ascii="Helvetica" w:eastAsia="MS PGothic" w:hAnsi="Helvetica" w:cs="Helvetica"/>
                <w:color w:val="0000B2"/>
                <w:kern w:val="0"/>
                <w:sz w:val="16"/>
                <w:szCs w:val="16"/>
                <w:lang w:val="es-ES_tradnl"/>
              </w:rPr>
              <w:t xml:space="preserve">IUC5-657bb257-6d5c-49e0-998e-bfb8fec2d41c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2011-02-24 15:17:22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3C65D5" w:rsidRDefault="003C65D5" w:rsidP="004026F3">
      <w:pPr>
        <w:keepNext/>
        <w:spacing w:before="240"/>
        <w:jc w:val="left"/>
        <w:rPr>
          <w:rFonts w:ascii="Helvetica" w:eastAsia="MS PGothic" w:hAnsi="Helvetica" w:cs="Helvetica"/>
          <w:b/>
          <w:bCs/>
          <w:kern w:val="0"/>
          <w:sz w:val="28"/>
          <w:szCs w:val="28"/>
        </w:rPr>
      </w:pPr>
    </w:p>
    <w:p w:rsidR="003C65D5" w:rsidRDefault="003C65D5">
      <w:pPr>
        <w:widowControl/>
        <w:jc w:val="left"/>
        <w:rPr>
          <w:rFonts w:ascii="Helvetica" w:eastAsia="MS PGothic" w:hAnsi="Helvetica" w:cs="Helvetica"/>
          <w:b/>
          <w:bCs/>
          <w:kern w:val="0"/>
          <w:sz w:val="28"/>
          <w:szCs w:val="28"/>
        </w:rPr>
      </w:pPr>
      <w:r>
        <w:rPr>
          <w:rFonts w:ascii="Helvetica" w:eastAsia="MS PGothic" w:hAnsi="Helvetica" w:cs="Helvetica"/>
          <w:b/>
          <w:bCs/>
          <w:kern w:val="0"/>
          <w:sz w:val="28"/>
          <w:szCs w:val="28"/>
        </w:rPr>
        <w:br w:type="page"/>
      </w:r>
    </w:p>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732"/>
        <w:gridCol w:w="209"/>
        <w:gridCol w:w="2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key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 (reliable without restriction)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GLP guideline study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22"/>
        <w:gridCol w:w="804"/>
        <w:gridCol w:w="446"/>
        <w:gridCol w:w="3607"/>
        <w:gridCol w:w="2948"/>
        <w:gridCol w:w="2391"/>
        <w:gridCol w:w="727"/>
        <w:gridCol w:w="1639"/>
        <w:gridCol w:w="1140"/>
        <w:gridCol w:w="764"/>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MHLW Japan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2001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In vitro chromosomal aberration test of 2,4,6-trinitrophenol on culture Chinese hamster cells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Toxicity Testing Reports of Environmental Chemicals, Volume 8. P229-259.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Mitsubishi Chemical Safety Institute Ltd., Kashima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8L677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Ministry of Health and welfare (Japan)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789933959"/>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data published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Data protection claimed </w:t>
      </w:r>
    </w:p>
    <w:tbl>
      <w:tblPr>
        <w:tblW w:w="0" w:type="auto"/>
        <w:tblCellSpacing w:w="7" w:type="dxa"/>
        <w:tblCellMar>
          <w:top w:w="45" w:type="dxa"/>
          <w:left w:w="45" w:type="dxa"/>
          <w:bottom w:w="45" w:type="dxa"/>
          <w:right w:w="45" w:type="dxa"/>
        </w:tblCellMar>
        <w:tblLook w:val="04A0"/>
      </w:tblPr>
      <w:tblGrid>
        <w:gridCol w:w="36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038815418"/>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Type of genotoxicity </w:t>
      </w:r>
    </w:p>
    <w:tbl>
      <w:tblPr>
        <w:tblW w:w="0" w:type="auto"/>
        <w:tblCellSpacing w:w="7" w:type="dxa"/>
        <w:tblCellMar>
          <w:top w:w="45" w:type="dxa"/>
          <w:left w:w="45" w:type="dxa"/>
          <w:bottom w:w="45" w:type="dxa"/>
          <w:right w:w="45" w:type="dxa"/>
        </w:tblCellMar>
        <w:tblLook w:val="04A0"/>
      </w:tblPr>
      <w:tblGrid>
        <w:gridCol w:w="1808"/>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92943196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chromosome aberration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Type of study </w:t>
      </w:r>
    </w:p>
    <w:tbl>
      <w:tblPr>
        <w:tblW w:w="0" w:type="auto"/>
        <w:tblCellSpacing w:w="7" w:type="dxa"/>
        <w:tblCellMar>
          <w:top w:w="45" w:type="dxa"/>
          <w:left w:w="45" w:type="dxa"/>
          <w:bottom w:w="45" w:type="dxa"/>
          <w:right w:w="45" w:type="dxa"/>
        </w:tblCellMar>
        <w:tblLook w:val="04A0"/>
      </w:tblPr>
      <w:tblGrid>
        <w:gridCol w:w="3498"/>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90390483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in vitro mammalian chromosome aberration test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5230"/>
        <w:gridCol w:w="900"/>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Deviations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OECD Guideline 473 (In vitro Mammalian Chromosome Aberration Test)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153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97675771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(incl. certificate)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materials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327510039"/>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Identity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88-89-1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1320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82020388"/>
              <w:rPr>
                <w:rFonts w:ascii="Helvetica" w:eastAsia="MS PGothic" w:hAnsi="Helvetica" w:cs="Helvetica"/>
                <w:kern w:val="0"/>
                <w:sz w:val="16"/>
                <w:szCs w:val="16"/>
              </w:rPr>
            </w:pPr>
            <w:r w:rsidRPr="004026F3">
              <w:rPr>
                <w:rFonts w:ascii="Helvetica" w:eastAsia="MS PGothic" w:hAnsi="Helvetica" w:cs="Helvetica"/>
                <w:kern w:val="0"/>
                <w:sz w:val="16"/>
                <w:szCs w:val="16"/>
              </w:rPr>
              <w:t>- Name of test material (as cited in study report): 2,4,6-trinitrophenol</w:t>
            </w:r>
            <w:r w:rsidRPr="004026F3">
              <w:rPr>
                <w:rFonts w:ascii="Helvetica" w:eastAsia="MS PGothic" w:hAnsi="Helvetica" w:cs="Helvetica"/>
                <w:kern w:val="0"/>
                <w:sz w:val="16"/>
                <w:szCs w:val="16"/>
              </w:rPr>
              <w:br w:type="page"/>
              <w:t>- Analytical purity: 81.4%</w:t>
            </w:r>
            <w:r w:rsidRPr="004026F3">
              <w:rPr>
                <w:rFonts w:ascii="Helvetica" w:eastAsia="MS PGothic" w:hAnsi="Helvetica" w:cs="Helvetica"/>
                <w:kern w:val="0"/>
                <w:sz w:val="16"/>
                <w:szCs w:val="16"/>
              </w:rPr>
              <w:br w:type="page"/>
              <w:t>- Impurities (identity and concentrations): water 18.5%, others 0.1%</w:t>
            </w:r>
            <w:r w:rsidRPr="004026F3">
              <w:rPr>
                <w:rFonts w:ascii="Helvetica" w:eastAsia="MS PGothic" w:hAnsi="Helvetica" w:cs="Helvetica"/>
                <w:kern w:val="0"/>
                <w:sz w:val="16"/>
                <w:szCs w:val="16"/>
              </w:rPr>
              <w:br w:type="page"/>
              <w:t xml:space="preserve">- Lot/batch No.: 8802403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Method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Species/strain </w:t>
      </w:r>
    </w:p>
    <w:tbl>
      <w:tblPr>
        <w:tblW w:w="0" w:type="auto"/>
        <w:tblCellSpacing w:w="7" w:type="dxa"/>
        <w:tblCellMar>
          <w:top w:w="45" w:type="dxa"/>
          <w:left w:w="45" w:type="dxa"/>
          <w:bottom w:w="45" w:type="dxa"/>
          <w:right w:w="45" w:type="dxa"/>
        </w:tblCellMar>
        <w:tblLook w:val="04A0"/>
      </w:tblPr>
      <w:tblGrid>
        <w:gridCol w:w="1196"/>
        <w:gridCol w:w="2708"/>
      </w:tblGrid>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Chinese hamster CHL/IU cells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with and without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concentrations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163424837"/>
              <w:rPr>
                <w:rFonts w:ascii="Helvetica" w:eastAsia="MS PGothic" w:hAnsi="Helvetica" w:cs="Helvetica"/>
                <w:kern w:val="0"/>
                <w:sz w:val="16"/>
                <w:szCs w:val="16"/>
              </w:rPr>
            </w:pPr>
            <w:r w:rsidRPr="004026F3">
              <w:rPr>
                <w:rFonts w:ascii="Helvetica" w:eastAsia="MS PGothic" w:hAnsi="Helvetica" w:cs="Helvetica"/>
                <w:kern w:val="0"/>
                <w:sz w:val="16"/>
                <w:szCs w:val="16"/>
              </w:rPr>
              <w:t>-S9 mix (6 hr short-term treatment): 0, 200, 400, 800, and 1600 ug/mL (main test)</w:t>
            </w:r>
            <w:r w:rsidRPr="004026F3">
              <w:rPr>
                <w:rFonts w:ascii="Helvetica" w:eastAsia="MS PGothic" w:hAnsi="Helvetica" w:cs="Helvetica"/>
                <w:kern w:val="0"/>
                <w:sz w:val="16"/>
                <w:szCs w:val="16"/>
              </w:rPr>
              <w:br w:type="page"/>
              <w:t>-S9 mix (6 hr short-term treatment): 0, 1400, 1600, and 1800 ug/mL (confirmation test)</w:t>
            </w:r>
            <w:r w:rsidRPr="004026F3">
              <w:rPr>
                <w:rFonts w:ascii="Helvetica" w:eastAsia="MS PGothic" w:hAnsi="Helvetica" w:cs="Helvetica"/>
                <w:kern w:val="0"/>
                <w:sz w:val="16"/>
                <w:szCs w:val="16"/>
              </w:rPr>
              <w:br w:type="page"/>
              <w:t xml:space="preserve">+S9 mix (6 hr short-term treatment): 0, 200, 400, 800, and 1600 ug/mL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Vehicle </w:t>
      </w:r>
    </w:p>
    <w:tbl>
      <w:tblPr>
        <w:tblW w:w="0" w:type="auto"/>
        <w:tblCellSpacing w:w="7" w:type="dxa"/>
        <w:tblCellMar>
          <w:top w:w="45" w:type="dxa"/>
          <w:left w:w="45" w:type="dxa"/>
          <w:bottom w:w="45" w:type="dxa"/>
          <w:right w:w="45" w:type="dxa"/>
        </w:tblCellMar>
        <w:tblLook w:val="04A0"/>
      </w:tblPr>
      <w:tblGrid>
        <w:gridCol w:w="271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914053558"/>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 Vehicle(s)/solvent(s) used: acetone </w:t>
            </w:r>
          </w:p>
        </w:tc>
      </w:tr>
    </w:tbl>
    <w:p w:rsidR="003C65D5" w:rsidRDefault="003C65D5" w:rsidP="004026F3">
      <w:pPr>
        <w:keepNext/>
        <w:spacing w:before="60"/>
        <w:jc w:val="left"/>
        <w:rPr>
          <w:rFonts w:ascii="Helvetica" w:eastAsia="MS PGothic" w:hAnsi="Helvetica" w:cs="Helvetica"/>
          <w:b/>
          <w:bCs/>
          <w:kern w:val="0"/>
          <w:sz w:val="20"/>
          <w:szCs w:val="20"/>
        </w:rPr>
      </w:pPr>
    </w:p>
    <w:p w:rsidR="003C65D5" w:rsidRDefault="003C65D5">
      <w:pPr>
        <w:widowControl/>
        <w:jc w:val="left"/>
        <w:rPr>
          <w:rFonts w:ascii="Helvetica" w:eastAsia="MS PGothic" w:hAnsi="Helvetica" w:cs="Helvetica"/>
          <w:b/>
          <w:bCs/>
          <w:kern w:val="0"/>
          <w:sz w:val="20"/>
          <w:szCs w:val="20"/>
        </w:rPr>
      </w:pPr>
      <w:r>
        <w:rPr>
          <w:rFonts w:ascii="Helvetica" w:eastAsia="MS PGothic" w:hAnsi="Helvetica" w:cs="Helvetica"/>
          <w:b/>
          <w:bCs/>
          <w:kern w:val="0"/>
          <w:sz w:val="20"/>
          <w:szCs w:val="20"/>
        </w:rPr>
        <w:br w:type="page"/>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Controls </w:t>
      </w:r>
    </w:p>
    <w:tbl>
      <w:tblPr>
        <w:tblW w:w="0" w:type="auto"/>
        <w:tblCellSpacing w:w="7" w:type="dxa"/>
        <w:tblCellMar>
          <w:top w:w="45" w:type="dxa"/>
          <w:left w:w="45" w:type="dxa"/>
          <w:bottom w:w="45" w:type="dxa"/>
          <w:right w:w="45" w:type="dxa"/>
        </w:tblCellMar>
        <w:tblLook w:val="04A0"/>
      </w:tblPr>
      <w:tblGrid>
        <w:gridCol w:w="903"/>
        <w:gridCol w:w="265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Solvent / vehicle controls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(acetone)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Positive controls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Positive control substance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Mitomycin C, Benzo[a]pyrene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Details on test system and conditions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19885419"/>
              <w:rPr>
                <w:rFonts w:ascii="Helvetica" w:eastAsia="MS PGothic" w:hAnsi="Helvetica" w:cs="Helvetica"/>
                <w:kern w:val="0"/>
                <w:sz w:val="16"/>
                <w:szCs w:val="16"/>
              </w:rPr>
            </w:pPr>
            <w:r w:rsidRPr="004026F3">
              <w:rPr>
                <w:rFonts w:ascii="Helvetica" w:eastAsia="MS PGothic" w:hAnsi="Helvetica" w:cs="Helvetica"/>
                <w:kern w:val="0"/>
                <w:sz w:val="16"/>
                <w:szCs w:val="16"/>
              </w:rPr>
              <w:t>METHOD OF APPLICATION: in medium</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t>DURATION</w:t>
            </w:r>
            <w:r w:rsidRPr="004026F3">
              <w:rPr>
                <w:rFonts w:ascii="Helvetica" w:eastAsia="MS PGothic" w:hAnsi="Helvetica" w:cs="Helvetica"/>
                <w:kern w:val="0"/>
                <w:sz w:val="16"/>
                <w:szCs w:val="16"/>
              </w:rPr>
              <w:br w:type="page"/>
              <w:t>- Exposure duration: 6 hrs</w:t>
            </w:r>
            <w:r w:rsidRPr="004026F3">
              <w:rPr>
                <w:rFonts w:ascii="Helvetica" w:eastAsia="MS PGothic" w:hAnsi="Helvetica" w:cs="Helvetica"/>
                <w:kern w:val="0"/>
                <w:sz w:val="16"/>
                <w:szCs w:val="16"/>
              </w:rPr>
              <w:br w:type="page"/>
              <w:t>- Fixation time (start of exposure up to fixation or harvest of cells): 18 hrs</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t>SPINDLE INHIBITOR (cytogenetic assays): Colcemid</w:t>
            </w:r>
            <w:r w:rsidRPr="004026F3">
              <w:rPr>
                <w:rFonts w:ascii="Helvetica" w:eastAsia="MS PGothic" w:hAnsi="Helvetica" w:cs="Helvetica"/>
                <w:kern w:val="0"/>
                <w:sz w:val="16"/>
                <w:szCs w:val="16"/>
              </w:rPr>
              <w:br w:type="page"/>
              <w:t>STAIN (for cytogenetic assays): Giemsa stain</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t>NUMBER OF CELLS EVALUATED:100 metaphase cells/plate and 200 metaphase cells/concentration</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t xml:space="preserve">DETERMINATION OF CYTOTOXICITY </w:t>
            </w:r>
            <w:r w:rsidRPr="004026F3">
              <w:rPr>
                <w:rFonts w:ascii="Helvetica" w:eastAsia="MS PGothic" w:hAnsi="Helvetica" w:cs="Helvetica"/>
                <w:kern w:val="0"/>
                <w:sz w:val="16"/>
                <w:szCs w:val="16"/>
              </w:rPr>
              <w:br w:type="page"/>
              <w:t>- Method: relative total growth (IC50)</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t>OTHER:</w:t>
            </w:r>
            <w:r w:rsidRPr="004026F3">
              <w:rPr>
                <w:rFonts w:ascii="Helvetica" w:eastAsia="MS PGothic" w:hAnsi="Helvetica" w:cs="Helvetica"/>
                <w:kern w:val="0"/>
                <w:sz w:val="16"/>
                <w:szCs w:val="16"/>
              </w:rPr>
              <w:br w:type="page"/>
              <w:t xml:space="preserve">METHOD OF APPLICATION: in medium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Statistics </w:t>
      </w:r>
    </w:p>
    <w:tbl>
      <w:tblPr>
        <w:tblW w:w="0" w:type="auto"/>
        <w:tblCellSpacing w:w="7" w:type="dxa"/>
        <w:tblCellMar>
          <w:top w:w="45" w:type="dxa"/>
          <w:left w:w="45" w:type="dxa"/>
          <w:bottom w:w="45" w:type="dxa"/>
          <w:right w:w="45" w:type="dxa"/>
        </w:tblCellMar>
        <w:tblLook w:val="04A0"/>
      </w:tblPr>
      <w:tblGrid>
        <w:gridCol w:w="284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9791102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Statistical analysis was not performed.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results </w:t>
      </w:r>
    </w:p>
    <w:tbl>
      <w:tblPr>
        <w:tblW w:w="0" w:type="auto"/>
        <w:tblCellSpacing w:w="7" w:type="dxa"/>
        <w:tblCellMar>
          <w:top w:w="45" w:type="dxa"/>
          <w:left w:w="45" w:type="dxa"/>
          <w:bottom w:w="45" w:type="dxa"/>
          <w:right w:w="45" w:type="dxa"/>
        </w:tblCellMar>
        <w:tblLook w:val="04A0"/>
      </w:tblPr>
      <w:tblGrid>
        <w:gridCol w:w="1196"/>
        <w:gridCol w:w="9378"/>
      </w:tblGrid>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Chinese hamster CHL/IU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without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proofErr w:type="gramStart"/>
            <w:r w:rsidRPr="004026F3">
              <w:rPr>
                <w:rFonts w:ascii="Helvetica" w:eastAsia="MS PGothic" w:hAnsi="Helvetica" w:cs="Helvetica"/>
                <w:kern w:val="0"/>
                <w:sz w:val="16"/>
                <w:szCs w:val="16"/>
              </w:rPr>
              <w:t>positive</w:t>
            </w:r>
            <w:proofErr w:type="gramEnd"/>
            <w:r w:rsidRPr="004026F3">
              <w:rPr>
                <w:rFonts w:ascii="Helvetica" w:eastAsia="MS PGothic" w:hAnsi="Helvetica" w:cs="Helvetica"/>
                <w:kern w:val="0"/>
                <w:sz w:val="16"/>
                <w:szCs w:val="16"/>
              </w:rPr>
              <w:t xml:space="preserve"> (Structural chromosomal aberrations were induced at 1600 and 1800 ug/mL after 6-h short-term treatment without S9 mix.)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Cytotoxicity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proofErr w:type="gramStart"/>
            <w:r w:rsidRPr="004026F3">
              <w:rPr>
                <w:rFonts w:ascii="Helvetica" w:eastAsia="MS PGothic" w:hAnsi="Helvetica" w:cs="Helvetica"/>
                <w:kern w:val="0"/>
                <w:sz w:val="16"/>
                <w:szCs w:val="16"/>
              </w:rPr>
              <w:t>yes</w:t>
            </w:r>
            <w:proofErr w:type="gramEnd"/>
            <w:r w:rsidRPr="004026F3">
              <w:rPr>
                <w:rFonts w:ascii="Helvetica" w:eastAsia="MS PGothic" w:hAnsi="Helvetica" w:cs="Helvetica"/>
                <w:kern w:val="0"/>
                <w:sz w:val="16"/>
                <w:szCs w:val="16"/>
              </w:rPr>
              <w:t xml:space="preserve"> (Cell growth index was less than 50% at 1400 ug/mL and more.)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Vehicle controls valid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Positive controls valid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196"/>
        <w:gridCol w:w="4229"/>
      </w:tblGrid>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Chinese hamster CHL/IU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with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negative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Cytotoxicity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proofErr w:type="gramStart"/>
            <w:r w:rsidRPr="004026F3">
              <w:rPr>
                <w:rFonts w:ascii="Helvetica" w:eastAsia="MS PGothic" w:hAnsi="Helvetica" w:cs="Helvetica"/>
                <w:kern w:val="0"/>
                <w:sz w:val="16"/>
                <w:szCs w:val="16"/>
              </w:rPr>
              <w:t>yes</w:t>
            </w:r>
            <w:proofErr w:type="gramEnd"/>
            <w:r w:rsidRPr="004026F3">
              <w:rPr>
                <w:rFonts w:ascii="Helvetica" w:eastAsia="MS PGothic" w:hAnsi="Helvetica" w:cs="Helvetica"/>
                <w:kern w:val="0"/>
                <w:sz w:val="16"/>
                <w:szCs w:val="16"/>
              </w:rPr>
              <w:t xml:space="preserve"> (Cell growth index was less than 50% at 1600 ug/mL.)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Vehicle controls valid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Positive controls valid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1512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Times New Roman" w:eastAsia="MS PGothic" w:hAnsi="Times New Roman" w:cs="Times New Roman"/>
                <w:kern w:val="0"/>
                <w:sz w:val="20"/>
                <w:szCs w:val="20"/>
              </w:rPr>
              <w:t>Table 1</w:t>
            </w:r>
            <w:r w:rsidRPr="004026F3">
              <w:rPr>
                <w:rFonts w:ascii="MS PGothic" w:eastAsia="MS PGothic" w:hAnsi="MS PGothic" w:cs="MS PGothic"/>
                <w:kern w:val="0"/>
                <w:sz w:val="24"/>
                <w:szCs w:val="24"/>
              </w:rPr>
              <w:t> </w:t>
            </w:r>
            <w:r w:rsidRPr="004026F3">
              <w:rPr>
                <w:rFonts w:ascii="Times New Roman" w:eastAsia="MS PGothic" w:hAnsi="Times New Roman" w:cs="Times New Roman"/>
                <w:kern w:val="0"/>
                <w:sz w:val="20"/>
                <w:szCs w:val="20"/>
              </w:rPr>
              <w:t>Chromosomal analysis of Chinese hamster cells (CHL/IU) treated with 2,4,6-trinitrophenol with and without S9 mix (main test)</w:t>
            </w:r>
          </w:p>
          <w:tbl>
            <w:tblPr>
              <w:tblW w:w="14925" w:type="dxa"/>
              <w:tblCellSpacing w:w="0" w:type="dxa"/>
              <w:tblInd w:w="84" w:type="dxa"/>
              <w:tblCellMar>
                <w:left w:w="0" w:type="dxa"/>
                <w:right w:w="0" w:type="dxa"/>
              </w:tblCellMar>
              <w:tblLook w:val="04A0"/>
            </w:tblPr>
            <w:tblGrid>
              <w:gridCol w:w="1380"/>
              <w:gridCol w:w="1218"/>
              <w:gridCol w:w="821"/>
              <w:gridCol w:w="848"/>
              <w:gridCol w:w="799"/>
              <w:gridCol w:w="1039"/>
              <w:gridCol w:w="637"/>
              <w:gridCol w:w="623"/>
              <w:gridCol w:w="630"/>
              <w:gridCol w:w="525"/>
              <w:gridCol w:w="630"/>
              <w:gridCol w:w="840"/>
              <w:gridCol w:w="618"/>
              <w:gridCol w:w="813"/>
              <w:gridCol w:w="879"/>
              <w:gridCol w:w="1050"/>
              <w:gridCol w:w="840"/>
              <w:gridCol w:w="735"/>
            </w:tblGrid>
            <w:tr w:rsidR="004026F3" w:rsidRPr="004026F3">
              <w:trPr>
                <w:trHeight w:val="583"/>
                <w:tblCellSpacing w:w="0" w:type="dxa"/>
              </w:trPr>
              <w:tc>
                <w:tcPr>
                  <w:tcW w:w="1380" w:type="dxa"/>
                  <w:vMerge w:val="restart"/>
                  <w:tcBorders>
                    <w:top w:val="single" w:sz="8" w:space="0" w:color="auto"/>
                    <w:left w:val="nil"/>
                    <w:bottom w:val="single" w:sz="8" w:space="0" w:color="000000"/>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Group</w:t>
                  </w:r>
                </w:p>
              </w:tc>
              <w:tc>
                <w:tcPr>
                  <w:tcW w:w="1218" w:type="dxa"/>
                  <w:vMerge w:val="restart"/>
                  <w:tcBorders>
                    <w:top w:val="single" w:sz="8" w:space="0" w:color="auto"/>
                    <w:left w:val="nil"/>
                    <w:bottom w:val="single" w:sz="8" w:space="0" w:color="auto"/>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Concentration</w:t>
                  </w:r>
                </w:p>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eastAsia="MS PGothic" w:cs="MS PGothic"/>
                      <w:kern w:val="0"/>
                      <w:sz w:val="18"/>
                      <w:szCs w:val="18"/>
                    </w:rPr>
                    <w:t>（</w:t>
                  </w:r>
                  <w:r w:rsidRPr="004026F3">
                    <w:rPr>
                      <w:rFonts w:eastAsia="MS PGothic" w:cs="MS PGothic"/>
                      <w:kern w:val="0"/>
                      <w:sz w:val="18"/>
                      <w:szCs w:val="18"/>
                    </w:rPr>
                    <w:t>μ</w:t>
                  </w:r>
                  <w:r w:rsidRPr="004026F3">
                    <w:rPr>
                      <w:rFonts w:ascii="Times New Roman" w:eastAsia="MS PGothic" w:hAnsi="Times New Roman" w:cs="Times New Roman"/>
                      <w:kern w:val="0"/>
                      <w:sz w:val="18"/>
                      <w:szCs w:val="18"/>
                    </w:rPr>
                    <w:t>g/mL</w:t>
                  </w:r>
                  <w:r w:rsidRPr="004026F3">
                    <w:rPr>
                      <w:rFonts w:eastAsia="MS PGothic" w:cs="MS PGothic"/>
                      <w:kern w:val="0"/>
                      <w:sz w:val="18"/>
                      <w:szCs w:val="18"/>
                    </w:rPr>
                    <w:t>）</w:t>
                  </w:r>
                </w:p>
              </w:tc>
              <w:tc>
                <w:tcPr>
                  <w:tcW w:w="821" w:type="dxa"/>
                  <w:vMerge w:val="restart"/>
                  <w:tcBorders>
                    <w:top w:val="single" w:sz="8" w:space="0" w:color="auto"/>
                    <w:left w:val="nil"/>
                    <w:bottom w:val="single" w:sz="8" w:space="0" w:color="000000"/>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S9 mix</w:t>
                  </w:r>
                </w:p>
              </w:tc>
              <w:tc>
                <w:tcPr>
                  <w:tcW w:w="848" w:type="dxa"/>
                  <w:vMerge w:val="restart"/>
                  <w:tcBorders>
                    <w:top w:val="single" w:sz="8" w:space="0" w:color="auto"/>
                    <w:left w:val="nil"/>
                    <w:bottom w:val="single" w:sz="8" w:space="0" w:color="auto"/>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Time of exposure</w:t>
                  </w:r>
                </w:p>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(hr)</w:t>
                  </w:r>
                </w:p>
              </w:tc>
              <w:tc>
                <w:tcPr>
                  <w:tcW w:w="799" w:type="dxa"/>
                  <w:vMerge w:val="restart"/>
                  <w:tcBorders>
                    <w:top w:val="single" w:sz="8" w:space="0" w:color="auto"/>
                    <w:left w:val="nil"/>
                    <w:bottom w:val="single" w:sz="8" w:space="0" w:color="auto"/>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Cell growth index (%)</w:t>
                  </w:r>
                </w:p>
              </w:tc>
              <w:tc>
                <w:tcPr>
                  <w:tcW w:w="1039" w:type="dxa"/>
                  <w:vMerge w:val="restart"/>
                  <w:tcBorders>
                    <w:top w:val="single" w:sz="8" w:space="0" w:color="auto"/>
                    <w:left w:val="nil"/>
                    <w:bottom w:val="single" w:sz="8" w:space="0" w:color="auto"/>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Number of cells analyzed</w:t>
                  </w:r>
                </w:p>
              </w:tc>
              <w:tc>
                <w:tcPr>
                  <w:tcW w:w="3885" w:type="dxa"/>
                  <w:gridSpan w:val="6"/>
                  <w:tcBorders>
                    <w:top w:val="single" w:sz="8" w:space="0" w:color="auto"/>
                    <w:left w:val="nil"/>
                    <w:bottom w:val="single" w:sz="8" w:space="0" w:color="auto"/>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Number of structural aberrations</w:t>
                  </w:r>
                </w:p>
              </w:tc>
              <w:tc>
                <w:tcPr>
                  <w:tcW w:w="1431" w:type="dxa"/>
                  <w:gridSpan w:val="2"/>
                  <w:vMerge w:val="restart"/>
                  <w:tcBorders>
                    <w:top w:val="single" w:sz="8" w:space="0" w:color="auto"/>
                    <w:left w:val="nil"/>
                    <w:bottom w:val="single" w:sz="8" w:space="0" w:color="auto"/>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Number of cells with aberrations (%)</w:t>
                  </w:r>
                </w:p>
              </w:tc>
              <w:tc>
                <w:tcPr>
                  <w:tcW w:w="879" w:type="dxa"/>
                  <w:vMerge w:val="restart"/>
                  <w:tcBorders>
                    <w:top w:val="single" w:sz="8" w:space="0" w:color="auto"/>
                    <w:left w:val="nil"/>
                    <w:bottom w:val="single" w:sz="8" w:space="0" w:color="auto"/>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Number of gaps</w:t>
                  </w:r>
                </w:p>
              </w:tc>
              <w:tc>
                <w:tcPr>
                  <w:tcW w:w="1050" w:type="dxa"/>
                  <w:vMerge w:val="restart"/>
                  <w:tcBorders>
                    <w:top w:val="single" w:sz="8" w:space="0" w:color="auto"/>
                    <w:left w:val="nil"/>
                    <w:bottom w:val="single" w:sz="8" w:space="0" w:color="auto"/>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polyploid</w:t>
                  </w:r>
                  <w:r w:rsidRPr="004026F3">
                    <w:rPr>
                      <w:rFonts w:ascii="Times New Roman" w:eastAsia="MS PGothic" w:hAnsi="Times New Roman" w:cs="Times New Roman"/>
                      <w:kern w:val="0"/>
                      <w:sz w:val="18"/>
                      <w:szCs w:val="18"/>
                      <w:vertAlign w:val="superscript"/>
                    </w:rPr>
                    <w:t>b)</w:t>
                  </w:r>
                </w:p>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w:t>
                  </w:r>
                </w:p>
              </w:tc>
              <w:tc>
                <w:tcPr>
                  <w:tcW w:w="1575" w:type="dxa"/>
                  <w:gridSpan w:val="2"/>
                  <w:tcBorders>
                    <w:top w:val="single" w:sz="8" w:space="0" w:color="auto"/>
                    <w:left w:val="nil"/>
                    <w:bottom w:val="single" w:sz="8" w:space="0" w:color="auto"/>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Judgement</w:t>
                  </w:r>
                  <w:r w:rsidRPr="004026F3">
                    <w:rPr>
                      <w:rFonts w:ascii="Times New Roman" w:eastAsia="MS PGothic" w:hAnsi="Times New Roman" w:cs="Times New Roman"/>
                      <w:kern w:val="0"/>
                      <w:sz w:val="18"/>
                      <w:szCs w:val="18"/>
                      <w:vertAlign w:val="superscript"/>
                    </w:rPr>
                    <w:t>c)</w:t>
                  </w:r>
                </w:p>
              </w:tc>
            </w:tr>
            <w:tr w:rsidR="004026F3" w:rsidRPr="004026F3">
              <w:trPr>
                <w:trHeight w:val="360"/>
                <w:tblCellSpacing w:w="0" w:type="dxa"/>
              </w:trPr>
              <w:tc>
                <w:tcPr>
                  <w:tcW w:w="0" w:type="auto"/>
                  <w:vMerge/>
                  <w:tcBorders>
                    <w:top w:val="single" w:sz="8" w:space="0" w:color="auto"/>
                    <w:left w:val="nil"/>
                    <w:bottom w:val="single" w:sz="8" w:space="0" w:color="000000"/>
                    <w:right w:val="nil"/>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single" w:sz="8" w:space="0" w:color="auto"/>
                    <w:left w:val="nil"/>
                    <w:bottom w:val="single" w:sz="8" w:space="0" w:color="auto"/>
                    <w:right w:val="nil"/>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single" w:sz="8" w:space="0" w:color="auto"/>
                    <w:left w:val="nil"/>
                    <w:bottom w:val="single" w:sz="8" w:space="0" w:color="000000"/>
                    <w:right w:val="nil"/>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single" w:sz="8" w:space="0" w:color="auto"/>
                    <w:left w:val="nil"/>
                    <w:bottom w:val="single" w:sz="8" w:space="0" w:color="auto"/>
                    <w:right w:val="nil"/>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single" w:sz="8" w:space="0" w:color="auto"/>
                    <w:left w:val="nil"/>
                    <w:bottom w:val="single" w:sz="8" w:space="0" w:color="auto"/>
                    <w:right w:val="nil"/>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single" w:sz="8" w:space="0" w:color="auto"/>
                    <w:left w:val="nil"/>
                    <w:bottom w:val="single" w:sz="8" w:space="0" w:color="auto"/>
                    <w:right w:val="nil"/>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637" w:type="dxa"/>
                  <w:tcBorders>
                    <w:top w:val="nil"/>
                    <w:left w:val="nil"/>
                    <w:bottom w:val="nil"/>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ctb</w:t>
                  </w:r>
                </w:p>
              </w:tc>
              <w:tc>
                <w:tcPr>
                  <w:tcW w:w="623" w:type="dxa"/>
                  <w:tcBorders>
                    <w:top w:val="single" w:sz="8" w:space="0" w:color="auto"/>
                    <w:left w:val="nil"/>
                    <w:bottom w:val="single" w:sz="8" w:space="0" w:color="auto"/>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cte</w:t>
                  </w:r>
                </w:p>
              </w:tc>
              <w:tc>
                <w:tcPr>
                  <w:tcW w:w="630" w:type="dxa"/>
                  <w:tcBorders>
                    <w:top w:val="single" w:sz="8" w:space="0" w:color="auto"/>
                    <w:left w:val="nil"/>
                    <w:bottom w:val="single" w:sz="8" w:space="0" w:color="auto"/>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csb</w:t>
                  </w:r>
                </w:p>
              </w:tc>
              <w:tc>
                <w:tcPr>
                  <w:tcW w:w="525" w:type="dxa"/>
                  <w:tcBorders>
                    <w:top w:val="single" w:sz="8" w:space="0" w:color="auto"/>
                    <w:left w:val="nil"/>
                    <w:bottom w:val="single" w:sz="8" w:space="0" w:color="auto"/>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cse</w:t>
                  </w:r>
                </w:p>
              </w:tc>
              <w:tc>
                <w:tcPr>
                  <w:tcW w:w="630" w:type="dxa"/>
                  <w:tcBorders>
                    <w:top w:val="single" w:sz="8" w:space="0" w:color="auto"/>
                    <w:left w:val="nil"/>
                    <w:bottom w:val="single" w:sz="8" w:space="0" w:color="auto"/>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frg</w:t>
                  </w:r>
                </w:p>
              </w:tc>
              <w:tc>
                <w:tcPr>
                  <w:tcW w:w="840" w:type="dxa"/>
                  <w:tcBorders>
                    <w:top w:val="single" w:sz="8" w:space="0" w:color="auto"/>
                    <w:left w:val="nil"/>
                    <w:bottom w:val="single" w:sz="8" w:space="0" w:color="auto"/>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total</w:t>
                  </w:r>
                </w:p>
              </w:tc>
              <w:tc>
                <w:tcPr>
                  <w:tcW w:w="0" w:type="auto"/>
                  <w:gridSpan w:val="2"/>
                  <w:vMerge/>
                  <w:tcBorders>
                    <w:top w:val="single" w:sz="8" w:space="0" w:color="auto"/>
                    <w:left w:val="nil"/>
                    <w:bottom w:val="single" w:sz="8" w:space="0" w:color="auto"/>
                    <w:right w:val="nil"/>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single" w:sz="8" w:space="0" w:color="auto"/>
                    <w:left w:val="nil"/>
                    <w:bottom w:val="single" w:sz="8" w:space="0" w:color="auto"/>
                    <w:right w:val="nil"/>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single" w:sz="8" w:space="0" w:color="auto"/>
                    <w:left w:val="nil"/>
                    <w:bottom w:val="single" w:sz="8" w:space="0" w:color="auto"/>
                    <w:right w:val="nil"/>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840" w:type="dxa"/>
                  <w:tcBorders>
                    <w:top w:val="nil"/>
                    <w:left w:val="nil"/>
                    <w:bottom w:val="nil"/>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SA</w:t>
                  </w:r>
                </w:p>
              </w:tc>
              <w:tc>
                <w:tcPr>
                  <w:tcW w:w="735" w:type="dxa"/>
                  <w:tcBorders>
                    <w:top w:val="single" w:sz="8" w:space="0" w:color="auto"/>
                    <w:left w:val="nil"/>
                    <w:bottom w:val="single" w:sz="8" w:space="0" w:color="auto"/>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NA</w:t>
                  </w:r>
                </w:p>
              </w:tc>
            </w:tr>
            <w:tr w:rsidR="004026F3" w:rsidRPr="004026F3">
              <w:trPr>
                <w:trHeight w:val="270"/>
                <w:tblCellSpacing w:w="0" w:type="dxa"/>
              </w:trPr>
              <w:tc>
                <w:tcPr>
                  <w:tcW w:w="138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Solvent</w:t>
                  </w:r>
                  <w:r w:rsidRPr="004026F3">
                    <w:rPr>
                      <w:rFonts w:ascii="Times New Roman" w:eastAsia="MS PGothic" w:hAnsi="Times New Roman" w:cs="Times New Roman"/>
                      <w:kern w:val="0"/>
                      <w:sz w:val="18"/>
                      <w:szCs w:val="18"/>
                      <w:vertAlign w:val="superscript"/>
                    </w:rPr>
                    <w:t>a)</w:t>
                  </w:r>
                </w:p>
              </w:tc>
              <w:tc>
                <w:tcPr>
                  <w:tcW w:w="1218"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w:t>
                  </w:r>
                </w:p>
              </w:tc>
              <w:tc>
                <w:tcPr>
                  <w:tcW w:w="821"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3 0" w:eastAsia="MS PGothic" w:hAnsi="-3 0" w:cs="MS PGothic"/>
                      <w:kern w:val="0"/>
                      <w:sz w:val="18"/>
                      <w:szCs w:val="18"/>
                    </w:rPr>
                    <w:t>－</w:t>
                  </w:r>
                </w:p>
              </w:tc>
              <w:tc>
                <w:tcPr>
                  <w:tcW w:w="848"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6-18</w:t>
                  </w:r>
                </w:p>
              </w:tc>
              <w:tc>
                <w:tcPr>
                  <w:tcW w:w="799"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100</w:t>
                  </w:r>
                </w:p>
              </w:tc>
              <w:tc>
                <w:tcPr>
                  <w:tcW w:w="1039"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200</w:t>
                  </w:r>
                </w:p>
              </w:tc>
              <w:tc>
                <w:tcPr>
                  <w:tcW w:w="637"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w:t>
                  </w:r>
                </w:p>
              </w:tc>
              <w:tc>
                <w:tcPr>
                  <w:tcW w:w="623"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w:t>
                  </w:r>
                </w:p>
              </w:tc>
              <w:tc>
                <w:tcPr>
                  <w:tcW w:w="63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w:t>
                  </w:r>
                </w:p>
              </w:tc>
              <w:tc>
                <w:tcPr>
                  <w:tcW w:w="525"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w:t>
                  </w:r>
                </w:p>
              </w:tc>
              <w:tc>
                <w:tcPr>
                  <w:tcW w:w="63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w:t>
                  </w:r>
                </w:p>
              </w:tc>
              <w:tc>
                <w:tcPr>
                  <w:tcW w:w="84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w:t>
                  </w:r>
                </w:p>
              </w:tc>
              <w:tc>
                <w:tcPr>
                  <w:tcW w:w="618"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w:t>
                  </w:r>
                </w:p>
              </w:tc>
              <w:tc>
                <w:tcPr>
                  <w:tcW w:w="813"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( 0.0)</w:t>
                  </w:r>
                </w:p>
              </w:tc>
              <w:tc>
                <w:tcPr>
                  <w:tcW w:w="879"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w:t>
                  </w:r>
                </w:p>
              </w:tc>
              <w:tc>
                <w:tcPr>
                  <w:tcW w:w="105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0.0</w:t>
                  </w:r>
                </w:p>
              </w:tc>
              <w:tc>
                <w:tcPr>
                  <w:tcW w:w="84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eastAsia="MS PGothic" w:cs="MS PGothic"/>
                      <w:kern w:val="0"/>
                      <w:sz w:val="18"/>
                      <w:szCs w:val="18"/>
                    </w:rPr>
                    <w:t>－</w:t>
                  </w:r>
                </w:p>
              </w:tc>
              <w:tc>
                <w:tcPr>
                  <w:tcW w:w="735"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eastAsia="MS PGothic" w:cs="MS PGothic"/>
                      <w:kern w:val="0"/>
                      <w:sz w:val="18"/>
                      <w:szCs w:val="18"/>
                    </w:rPr>
                    <w:t>－</w:t>
                  </w:r>
                </w:p>
              </w:tc>
            </w:tr>
            <w:tr w:rsidR="004026F3" w:rsidRPr="004026F3">
              <w:trPr>
                <w:trHeight w:val="270"/>
                <w:tblCellSpacing w:w="0" w:type="dxa"/>
              </w:trPr>
              <w:tc>
                <w:tcPr>
                  <w:tcW w:w="138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Test Substance</w:t>
                  </w:r>
                </w:p>
              </w:tc>
              <w:tc>
                <w:tcPr>
                  <w:tcW w:w="1218"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200</w:t>
                  </w:r>
                </w:p>
              </w:tc>
              <w:tc>
                <w:tcPr>
                  <w:tcW w:w="821"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3 0" w:eastAsia="MS PGothic" w:hAnsi="-3 0" w:cs="MS PGothic"/>
                      <w:kern w:val="0"/>
                      <w:sz w:val="18"/>
                      <w:szCs w:val="18"/>
                    </w:rPr>
                    <w:t>－</w:t>
                  </w:r>
                </w:p>
              </w:tc>
              <w:tc>
                <w:tcPr>
                  <w:tcW w:w="848"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6-18</w:t>
                  </w:r>
                </w:p>
              </w:tc>
              <w:tc>
                <w:tcPr>
                  <w:tcW w:w="799"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104</w:t>
                  </w:r>
                </w:p>
              </w:tc>
              <w:tc>
                <w:tcPr>
                  <w:tcW w:w="1039"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200</w:t>
                  </w:r>
                </w:p>
              </w:tc>
              <w:tc>
                <w:tcPr>
                  <w:tcW w:w="637"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w:t>
                  </w:r>
                </w:p>
              </w:tc>
              <w:tc>
                <w:tcPr>
                  <w:tcW w:w="623"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w:t>
                  </w:r>
                </w:p>
              </w:tc>
              <w:tc>
                <w:tcPr>
                  <w:tcW w:w="63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w:t>
                  </w:r>
                </w:p>
              </w:tc>
              <w:tc>
                <w:tcPr>
                  <w:tcW w:w="525"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w:t>
                  </w:r>
                </w:p>
              </w:tc>
              <w:tc>
                <w:tcPr>
                  <w:tcW w:w="63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w:t>
                  </w:r>
                </w:p>
              </w:tc>
              <w:tc>
                <w:tcPr>
                  <w:tcW w:w="84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w:t>
                  </w:r>
                </w:p>
              </w:tc>
              <w:tc>
                <w:tcPr>
                  <w:tcW w:w="618"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w:t>
                  </w:r>
                </w:p>
              </w:tc>
              <w:tc>
                <w:tcPr>
                  <w:tcW w:w="813"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( 0.0)</w:t>
                  </w:r>
                </w:p>
              </w:tc>
              <w:tc>
                <w:tcPr>
                  <w:tcW w:w="879"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3</w:t>
                  </w:r>
                </w:p>
              </w:tc>
              <w:tc>
                <w:tcPr>
                  <w:tcW w:w="105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0.0</w:t>
                  </w:r>
                </w:p>
              </w:tc>
              <w:tc>
                <w:tcPr>
                  <w:tcW w:w="84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eastAsia="MS PGothic" w:cs="MS PGothic"/>
                      <w:kern w:val="0"/>
                      <w:sz w:val="18"/>
                      <w:szCs w:val="18"/>
                    </w:rPr>
                    <w:t>－</w:t>
                  </w:r>
                </w:p>
              </w:tc>
              <w:tc>
                <w:tcPr>
                  <w:tcW w:w="735"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eastAsia="MS PGothic" w:cs="MS PGothic"/>
                      <w:kern w:val="0"/>
                      <w:sz w:val="18"/>
                      <w:szCs w:val="18"/>
                    </w:rPr>
                    <w:t>－</w:t>
                  </w:r>
                </w:p>
              </w:tc>
            </w:tr>
            <w:tr w:rsidR="004026F3" w:rsidRPr="004026F3">
              <w:trPr>
                <w:trHeight w:val="270"/>
                <w:tblCellSpacing w:w="0" w:type="dxa"/>
              </w:trPr>
              <w:tc>
                <w:tcPr>
                  <w:tcW w:w="138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 </w:t>
                  </w:r>
                </w:p>
              </w:tc>
              <w:tc>
                <w:tcPr>
                  <w:tcW w:w="1218"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400</w:t>
                  </w:r>
                </w:p>
              </w:tc>
              <w:tc>
                <w:tcPr>
                  <w:tcW w:w="821"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3 0" w:eastAsia="MS PGothic" w:hAnsi="-3 0" w:cs="MS PGothic"/>
                      <w:kern w:val="0"/>
                      <w:sz w:val="18"/>
                      <w:szCs w:val="18"/>
                    </w:rPr>
                    <w:t>－</w:t>
                  </w:r>
                </w:p>
              </w:tc>
              <w:tc>
                <w:tcPr>
                  <w:tcW w:w="848"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6-18</w:t>
                  </w:r>
                </w:p>
              </w:tc>
              <w:tc>
                <w:tcPr>
                  <w:tcW w:w="799"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83</w:t>
                  </w:r>
                </w:p>
              </w:tc>
              <w:tc>
                <w:tcPr>
                  <w:tcW w:w="1039"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200</w:t>
                  </w:r>
                </w:p>
              </w:tc>
              <w:tc>
                <w:tcPr>
                  <w:tcW w:w="637"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1</w:t>
                  </w:r>
                </w:p>
              </w:tc>
              <w:tc>
                <w:tcPr>
                  <w:tcW w:w="623"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1</w:t>
                  </w:r>
                </w:p>
              </w:tc>
              <w:tc>
                <w:tcPr>
                  <w:tcW w:w="63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1</w:t>
                  </w:r>
                </w:p>
              </w:tc>
              <w:tc>
                <w:tcPr>
                  <w:tcW w:w="525"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w:t>
                  </w:r>
                </w:p>
              </w:tc>
              <w:tc>
                <w:tcPr>
                  <w:tcW w:w="63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w:t>
                  </w:r>
                </w:p>
              </w:tc>
              <w:tc>
                <w:tcPr>
                  <w:tcW w:w="84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3</w:t>
                  </w:r>
                </w:p>
              </w:tc>
              <w:tc>
                <w:tcPr>
                  <w:tcW w:w="618"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3</w:t>
                  </w:r>
                </w:p>
              </w:tc>
              <w:tc>
                <w:tcPr>
                  <w:tcW w:w="813"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( 1.5)</w:t>
                  </w:r>
                </w:p>
              </w:tc>
              <w:tc>
                <w:tcPr>
                  <w:tcW w:w="879"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2</w:t>
                  </w:r>
                </w:p>
              </w:tc>
              <w:tc>
                <w:tcPr>
                  <w:tcW w:w="105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0.0</w:t>
                  </w:r>
                </w:p>
              </w:tc>
              <w:tc>
                <w:tcPr>
                  <w:tcW w:w="84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3 0" w:eastAsia="MS PGothic" w:hAnsi="-3 0" w:cs="MS PGothic"/>
                      <w:kern w:val="0"/>
                      <w:sz w:val="18"/>
                      <w:szCs w:val="18"/>
                    </w:rPr>
                    <w:t>－</w:t>
                  </w:r>
                </w:p>
              </w:tc>
              <w:tc>
                <w:tcPr>
                  <w:tcW w:w="735"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3 0" w:eastAsia="MS PGothic" w:hAnsi="-3 0" w:cs="MS PGothic"/>
                      <w:kern w:val="0"/>
                      <w:sz w:val="18"/>
                      <w:szCs w:val="18"/>
                    </w:rPr>
                    <w:t>－</w:t>
                  </w:r>
                </w:p>
              </w:tc>
            </w:tr>
            <w:tr w:rsidR="004026F3" w:rsidRPr="004026F3">
              <w:trPr>
                <w:trHeight w:val="270"/>
                <w:tblCellSpacing w:w="0" w:type="dxa"/>
              </w:trPr>
              <w:tc>
                <w:tcPr>
                  <w:tcW w:w="138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 </w:t>
                  </w:r>
                </w:p>
              </w:tc>
              <w:tc>
                <w:tcPr>
                  <w:tcW w:w="1218"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800</w:t>
                  </w:r>
                </w:p>
              </w:tc>
              <w:tc>
                <w:tcPr>
                  <w:tcW w:w="821"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3 0" w:eastAsia="MS PGothic" w:hAnsi="-3 0" w:cs="MS PGothic"/>
                      <w:kern w:val="0"/>
                      <w:sz w:val="18"/>
                      <w:szCs w:val="18"/>
                    </w:rPr>
                    <w:t>－</w:t>
                  </w:r>
                </w:p>
              </w:tc>
              <w:tc>
                <w:tcPr>
                  <w:tcW w:w="848"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6-18</w:t>
                  </w:r>
                </w:p>
              </w:tc>
              <w:tc>
                <w:tcPr>
                  <w:tcW w:w="799"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75</w:t>
                  </w:r>
                </w:p>
              </w:tc>
              <w:tc>
                <w:tcPr>
                  <w:tcW w:w="1039"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200</w:t>
                  </w:r>
                </w:p>
              </w:tc>
              <w:tc>
                <w:tcPr>
                  <w:tcW w:w="637"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4</w:t>
                  </w:r>
                </w:p>
              </w:tc>
              <w:tc>
                <w:tcPr>
                  <w:tcW w:w="623"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2</w:t>
                  </w:r>
                </w:p>
              </w:tc>
              <w:tc>
                <w:tcPr>
                  <w:tcW w:w="63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w:t>
                  </w:r>
                </w:p>
              </w:tc>
              <w:tc>
                <w:tcPr>
                  <w:tcW w:w="525"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w:t>
                  </w:r>
                </w:p>
              </w:tc>
              <w:tc>
                <w:tcPr>
                  <w:tcW w:w="63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w:t>
                  </w:r>
                </w:p>
              </w:tc>
              <w:tc>
                <w:tcPr>
                  <w:tcW w:w="84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6</w:t>
                  </w:r>
                </w:p>
              </w:tc>
              <w:tc>
                <w:tcPr>
                  <w:tcW w:w="618"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6</w:t>
                  </w:r>
                </w:p>
              </w:tc>
              <w:tc>
                <w:tcPr>
                  <w:tcW w:w="813"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( 3.0)</w:t>
                  </w:r>
                </w:p>
              </w:tc>
              <w:tc>
                <w:tcPr>
                  <w:tcW w:w="879"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1</w:t>
                  </w:r>
                </w:p>
              </w:tc>
              <w:tc>
                <w:tcPr>
                  <w:tcW w:w="105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0.0</w:t>
                  </w:r>
                </w:p>
              </w:tc>
              <w:tc>
                <w:tcPr>
                  <w:tcW w:w="84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3 0" w:eastAsia="MS PGothic" w:hAnsi="-3 0" w:cs="MS PGothic"/>
                      <w:kern w:val="0"/>
                      <w:sz w:val="18"/>
                      <w:szCs w:val="18"/>
                    </w:rPr>
                    <w:t>－</w:t>
                  </w:r>
                </w:p>
              </w:tc>
              <w:tc>
                <w:tcPr>
                  <w:tcW w:w="735"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3 0" w:eastAsia="MS PGothic" w:hAnsi="-3 0" w:cs="MS PGothic"/>
                      <w:kern w:val="0"/>
                      <w:sz w:val="18"/>
                      <w:szCs w:val="18"/>
                    </w:rPr>
                    <w:t>－</w:t>
                  </w:r>
                </w:p>
              </w:tc>
            </w:tr>
            <w:tr w:rsidR="004026F3" w:rsidRPr="004026F3">
              <w:trPr>
                <w:trHeight w:val="270"/>
                <w:tblCellSpacing w:w="0" w:type="dxa"/>
              </w:trPr>
              <w:tc>
                <w:tcPr>
                  <w:tcW w:w="138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 </w:t>
                  </w:r>
                </w:p>
              </w:tc>
              <w:tc>
                <w:tcPr>
                  <w:tcW w:w="1218"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1600</w:t>
                  </w:r>
                </w:p>
              </w:tc>
              <w:tc>
                <w:tcPr>
                  <w:tcW w:w="821"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3 0" w:eastAsia="MS PGothic" w:hAnsi="-3 0" w:cs="MS PGothic"/>
                      <w:kern w:val="0"/>
                      <w:sz w:val="18"/>
                      <w:szCs w:val="18"/>
                    </w:rPr>
                    <w:t>－</w:t>
                  </w:r>
                </w:p>
              </w:tc>
              <w:tc>
                <w:tcPr>
                  <w:tcW w:w="848"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6-18</w:t>
                  </w:r>
                </w:p>
              </w:tc>
              <w:tc>
                <w:tcPr>
                  <w:tcW w:w="799"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40</w:t>
                  </w:r>
                </w:p>
              </w:tc>
              <w:tc>
                <w:tcPr>
                  <w:tcW w:w="1039"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200</w:t>
                  </w:r>
                </w:p>
              </w:tc>
              <w:tc>
                <w:tcPr>
                  <w:tcW w:w="637"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11</w:t>
                  </w:r>
                </w:p>
              </w:tc>
              <w:tc>
                <w:tcPr>
                  <w:tcW w:w="623"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10</w:t>
                  </w:r>
                </w:p>
              </w:tc>
              <w:tc>
                <w:tcPr>
                  <w:tcW w:w="63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1</w:t>
                  </w:r>
                </w:p>
              </w:tc>
              <w:tc>
                <w:tcPr>
                  <w:tcW w:w="525"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w:t>
                  </w:r>
                </w:p>
              </w:tc>
              <w:tc>
                <w:tcPr>
                  <w:tcW w:w="63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w:t>
                  </w:r>
                </w:p>
              </w:tc>
              <w:tc>
                <w:tcPr>
                  <w:tcW w:w="84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22</w:t>
                  </w:r>
                </w:p>
              </w:tc>
              <w:tc>
                <w:tcPr>
                  <w:tcW w:w="618"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15</w:t>
                  </w:r>
                </w:p>
              </w:tc>
              <w:tc>
                <w:tcPr>
                  <w:tcW w:w="813"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( 7.5)</w:t>
                  </w:r>
                </w:p>
              </w:tc>
              <w:tc>
                <w:tcPr>
                  <w:tcW w:w="879"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1</w:t>
                  </w:r>
                </w:p>
              </w:tc>
              <w:tc>
                <w:tcPr>
                  <w:tcW w:w="105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0.0</w:t>
                  </w:r>
                </w:p>
              </w:tc>
              <w:tc>
                <w:tcPr>
                  <w:tcW w:w="84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3 0" w:eastAsia="MS PGothic" w:hAnsi="-3 0" w:cs="MS PGothic"/>
                      <w:kern w:val="0"/>
                      <w:sz w:val="18"/>
                      <w:szCs w:val="18"/>
                    </w:rPr>
                    <w:t>±</w:t>
                  </w:r>
                </w:p>
              </w:tc>
              <w:tc>
                <w:tcPr>
                  <w:tcW w:w="735"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3 0" w:eastAsia="MS PGothic" w:hAnsi="-3 0" w:cs="MS PGothic"/>
                      <w:kern w:val="0"/>
                      <w:sz w:val="18"/>
                      <w:szCs w:val="18"/>
                    </w:rPr>
                    <w:t>－</w:t>
                  </w:r>
                </w:p>
              </w:tc>
            </w:tr>
            <w:tr w:rsidR="004026F3" w:rsidRPr="004026F3">
              <w:trPr>
                <w:trHeight w:val="270"/>
                <w:tblCellSpacing w:w="0" w:type="dxa"/>
              </w:trPr>
              <w:tc>
                <w:tcPr>
                  <w:tcW w:w="1380" w:type="dxa"/>
                  <w:tcBorders>
                    <w:top w:val="nil"/>
                    <w:left w:val="nil"/>
                    <w:bottom w:val="nil"/>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MMC</w:t>
                  </w:r>
                </w:p>
              </w:tc>
              <w:tc>
                <w:tcPr>
                  <w:tcW w:w="1218" w:type="dxa"/>
                  <w:tcBorders>
                    <w:top w:val="nil"/>
                    <w:left w:val="nil"/>
                    <w:bottom w:val="nil"/>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0.1</w:t>
                  </w:r>
                </w:p>
              </w:tc>
              <w:tc>
                <w:tcPr>
                  <w:tcW w:w="821" w:type="dxa"/>
                  <w:tcBorders>
                    <w:top w:val="nil"/>
                    <w:left w:val="nil"/>
                    <w:bottom w:val="nil"/>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3 0" w:eastAsia="MS PGothic" w:hAnsi="-3 0" w:cs="MS PGothic"/>
                      <w:kern w:val="0"/>
                      <w:sz w:val="18"/>
                      <w:szCs w:val="18"/>
                    </w:rPr>
                    <w:t>－</w:t>
                  </w:r>
                </w:p>
              </w:tc>
              <w:tc>
                <w:tcPr>
                  <w:tcW w:w="848" w:type="dxa"/>
                  <w:tcBorders>
                    <w:top w:val="nil"/>
                    <w:left w:val="nil"/>
                    <w:bottom w:val="nil"/>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6-18</w:t>
                  </w:r>
                </w:p>
              </w:tc>
              <w:tc>
                <w:tcPr>
                  <w:tcW w:w="799" w:type="dxa"/>
                  <w:tcBorders>
                    <w:top w:val="nil"/>
                    <w:left w:val="nil"/>
                    <w:bottom w:val="nil"/>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79</w:t>
                  </w:r>
                </w:p>
              </w:tc>
              <w:tc>
                <w:tcPr>
                  <w:tcW w:w="1039" w:type="dxa"/>
                  <w:tcBorders>
                    <w:top w:val="nil"/>
                    <w:left w:val="nil"/>
                    <w:bottom w:val="nil"/>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200</w:t>
                  </w:r>
                </w:p>
              </w:tc>
              <w:tc>
                <w:tcPr>
                  <w:tcW w:w="637" w:type="dxa"/>
                  <w:tcBorders>
                    <w:top w:val="nil"/>
                    <w:left w:val="nil"/>
                    <w:bottom w:val="nil"/>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75</w:t>
                  </w:r>
                </w:p>
              </w:tc>
              <w:tc>
                <w:tcPr>
                  <w:tcW w:w="623" w:type="dxa"/>
                  <w:tcBorders>
                    <w:top w:val="nil"/>
                    <w:left w:val="nil"/>
                    <w:bottom w:val="nil"/>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84</w:t>
                  </w:r>
                </w:p>
              </w:tc>
              <w:tc>
                <w:tcPr>
                  <w:tcW w:w="630" w:type="dxa"/>
                  <w:tcBorders>
                    <w:top w:val="nil"/>
                    <w:left w:val="nil"/>
                    <w:bottom w:val="nil"/>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1</w:t>
                  </w:r>
                </w:p>
              </w:tc>
              <w:tc>
                <w:tcPr>
                  <w:tcW w:w="525" w:type="dxa"/>
                  <w:tcBorders>
                    <w:top w:val="nil"/>
                    <w:left w:val="nil"/>
                    <w:bottom w:val="nil"/>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w:t>
                  </w:r>
                </w:p>
              </w:tc>
              <w:tc>
                <w:tcPr>
                  <w:tcW w:w="630" w:type="dxa"/>
                  <w:tcBorders>
                    <w:top w:val="nil"/>
                    <w:left w:val="nil"/>
                    <w:bottom w:val="nil"/>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w:t>
                  </w:r>
                </w:p>
              </w:tc>
              <w:tc>
                <w:tcPr>
                  <w:tcW w:w="840" w:type="dxa"/>
                  <w:tcBorders>
                    <w:top w:val="nil"/>
                    <w:left w:val="nil"/>
                    <w:bottom w:val="nil"/>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160</w:t>
                  </w:r>
                </w:p>
              </w:tc>
              <w:tc>
                <w:tcPr>
                  <w:tcW w:w="618" w:type="dxa"/>
                  <w:tcBorders>
                    <w:top w:val="nil"/>
                    <w:left w:val="nil"/>
                    <w:bottom w:val="nil"/>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122</w:t>
                  </w:r>
                </w:p>
              </w:tc>
              <w:tc>
                <w:tcPr>
                  <w:tcW w:w="813" w:type="dxa"/>
                  <w:tcBorders>
                    <w:top w:val="nil"/>
                    <w:left w:val="nil"/>
                    <w:bottom w:val="nil"/>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( 61.0)</w:t>
                  </w:r>
                </w:p>
              </w:tc>
              <w:tc>
                <w:tcPr>
                  <w:tcW w:w="879" w:type="dxa"/>
                  <w:tcBorders>
                    <w:top w:val="nil"/>
                    <w:left w:val="nil"/>
                    <w:bottom w:val="nil"/>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w:t>
                  </w:r>
                </w:p>
              </w:tc>
              <w:tc>
                <w:tcPr>
                  <w:tcW w:w="1050" w:type="dxa"/>
                  <w:tcBorders>
                    <w:top w:val="nil"/>
                    <w:left w:val="nil"/>
                    <w:bottom w:val="nil"/>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0.0</w:t>
                  </w:r>
                </w:p>
              </w:tc>
              <w:tc>
                <w:tcPr>
                  <w:tcW w:w="840" w:type="dxa"/>
                  <w:tcBorders>
                    <w:top w:val="nil"/>
                    <w:left w:val="nil"/>
                    <w:bottom w:val="nil"/>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3 0" w:eastAsia="MS PGothic" w:hAnsi="-3 0" w:cs="MS PGothic"/>
                      <w:kern w:val="0"/>
                      <w:sz w:val="18"/>
                      <w:szCs w:val="18"/>
                    </w:rPr>
                    <w:t>＋</w:t>
                  </w:r>
                </w:p>
              </w:tc>
              <w:tc>
                <w:tcPr>
                  <w:tcW w:w="735" w:type="dxa"/>
                  <w:tcBorders>
                    <w:top w:val="nil"/>
                    <w:left w:val="nil"/>
                    <w:bottom w:val="nil"/>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3 0" w:eastAsia="MS PGothic" w:hAnsi="-3 0" w:cs="MS PGothic"/>
                      <w:kern w:val="0"/>
                      <w:sz w:val="18"/>
                      <w:szCs w:val="18"/>
                    </w:rPr>
                    <w:t>－</w:t>
                  </w:r>
                </w:p>
              </w:tc>
            </w:tr>
            <w:tr w:rsidR="004026F3" w:rsidRPr="004026F3">
              <w:trPr>
                <w:trHeight w:val="270"/>
                <w:tblCellSpacing w:w="0" w:type="dxa"/>
              </w:trPr>
              <w:tc>
                <w:tcPr>
                  <w:tcW w:w="138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Solvent</w:t>
                  </w:r>
                </w:p>
              </w:tc>
              <w:tc>
                <w:tcPr>
                  <w:tcW w:w="1218"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w:t>
                  </w:r>
                </w:p>
              </w:tc>
              <w:tc>
                <w:tcPr>
                  <w:tcW w:w="821"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w:t>
                  </w:r>
                </w:p>
              </w:tc>
              <w:tc>
                <w:tcPr>
                  <w:tcW w:w="848"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6-18</w:t>
                  </w:r>
                </w:p>
              </w:tc>
              <w:tc>
                <w:tcPr>
                  <w:tcW w:w="799"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100</w:t>
                  </w:r>
                </w:p>
              </w:tc>
              <w:tc>
                <w:tcPr>
                  <w:tcW w:w="1039"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200</w:t>
                  </w:r>
                </w:p>
              </w:tc>
              <w:tc>
                <w:tcPr>
                  <w:tcW w:w="637"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1</w:t>
                  </w:r>
                </w:p>
              </w:tc>
              <w:tc>
                <w:tcPr>
                  <w:tcW w:w="623"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1</w:t>
                  </w:r>
                </w:p>
              </w:tc>
              <w:tc>
                <w:tcPr>
                  <w:tcW w:w="63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2</w:t>
                  </w:r>
                </w:p>
              </w:tc>
              <w:tc>
                <w:tcPr>
                  <w:tcW w:w="525"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w:t>
                  </w:r>
                </w:p>
              </w:tc>
              <w:tc>
                <w:tcPr>
                  <w:tcW w:w="63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w:t>
                  </w:r>
                </w:p>
              </w:tc>
              <w:tc>
                <w:tcPr>
                  <w:tcW w:w="84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4</w:t>
                  </w:r>
                </w:p>
              </w:tc>
              <w:tc>
                <w:tcPr>
                  <w:tcW w:w="618"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3</w:t>
                  </w:r>
                </w:p>
              </w:tc>
              <w:tc>
                <w:tcPr>
                  <w:tcW w:w="813"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( 1.5)</w:t>
                  </w:r>
                </w:p>
              </w:tc>
              <w:tc>
                <w:tcPr>
                  <w:tcW w:w="879"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1</w:t>
                  </w:r>
                </w:p>
              </w:tc>
              <w:tc>
                <w:tcPr>
                  <w:tcW w:w="105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0.0</w:t>
                  </w:r>
                </w:p>
              </w:tc>
              <w:tc>
                <w:tcPr>
                  <w:tcW w:w="840" w:type="dxa"/>
                  <w:tcBorders>
                    <w:top w:val="nil"/>
                    <w:left w:val="nil"/>
                    <w:bottom w:val="nil"/>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eastAsia="MS PGothic" w:cs="MS PGothic"/>
                      <w:kern w:val="0"/>
                      <w:sz w:val="18"/>
                      <w:szCs w:val="18"/>
                    </w:rPr>
                    <w:t>－</w:t>
                  </w:r>
                </w:p>
              </w:tc>
              <w:tc>
                <w:tcPr>
                  <w:tcW w:w="735" w:type="dxa"/>
                  <w:tcBorders>
                    <w:top w:val="nil"/>
                    <w:left w:val="nil"/>
                    <w:bottom w:val="nil"/>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eastAsia="MS PGothic" w:cs="MS PGothic"/>
                      <w:kern w:val="0"/>
                      <w:sz w:val="18"/>
                      <w:szCs w:val="18"/>
                    </w:rPr>
                    <w:t>－</w:t>
                  </w:r>
                </w:p>
              </w:tc>
            </w:tr>
            <w:tr w:rsidR="004026F3" w:rsidRPr="004026F3">
              <w:trPr>
                <w:trHeight w:val="270"/>
                <w:tblCellSpacing w:w="0" w:type="dxa"/>
              </w:trPr>
              <w:tc>
                <w:tcPr>
                  <w:tcW w:w="138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Test Substance</w:t>
                  </w:r>
                </w:p>
              </w:tc>
              <w:tc>
                <w:tcPr>
                  <w:tcW w:w="1218"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200</w:t>
                  </w:r>
                </w:p>
              </w:tc>
              <w:tc>
                <w:tcPr>
                  <w:tcW w:w="821"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w:t>
                  </w:r>
                </w:p>
              </w:tc>
              <w:tc>
                <w:tcPr>
                  <w:tcW w:w="848"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6-18</w:t>
                  </w:r>
                </w:p>
              </w:tc>
              <w:tc>
                <w:tcPr>
                  <w:tcW w:w="799"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97</w:t>
                  </w:r>
                </w:p>
              </w:tc>
              <w:tc>
                <w:tcPr>
                  <w:tcW w:w="1039"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200</w:t>
                  </w:r>
                </w:p>
              </w:tc>
              <w:tc>
                <w:tcPr>
                  <w:tcW w:w="637"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w:t>
                  </w:r>
                </w:p>
              </w:tc>
              <w:tc>
                <w:tcPr>
                  <w:tcW w:w="623"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w:t>
                  </w:r>
                </w:p>
              </w:tc>
              <w:tc>
                <w:tcPr>
                  <w:tcW w:w="63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w:t>
                  </w:r>
                </w:p>
              </w:tc>
              <w:tc>
                <w:tcPr>
                  <w:tcW w:w="525"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w:t>
                  </w:r>
                </w:p>
              </w:tc>
              <w:tc>
                <w:tcPr>
                  <w:tcW w:w="63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w:t>
                  </w:r>
                </w:p>
              </w:tc>
              <w:tc>
                <w:tcPr>
                  <w:tcW w:w="84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w:t>
                  </w:r>
                </w:p>
              </w:tc>
              <w:tc>
                <w:tcPr>
                  <w:tcW w:w="618"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w:t>
                  </w:r>
                </w:p>
              </w:tc>
              <w:tc>
                <w:tcPr>
                  <w:tcW w:w="813"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( 0.0)</w:t>
                  </w:r>
                </w:p>
              </w:tc>
              <w:tc>
                <w:tcPr>
                  <w:tcW w:w="879"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w:t>
                  </w:r>
                </w:p>
              </w:tc>
              <w:tc>
                <w:tcPr>
                  <w:tcW w:w="105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0.0</w:t>
                  </w:r>
                </w:p>
              </w:tc>
              <w:tc>
                <w:tcPr>
                  <w:tcW w:w="84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3 0" w:eastAsia="MS PGothic" w:hAnsi="-3 0" w:cs="MS PGothic"/>
                      <w:kern w:val="0"/>
                      <w:sz w:val="18"/>
                      <w:szCs w:val="18"/>
                    </w:rPr>
                    <w:t>－</w:t>
                  </w:r>
                </w:p>
              </w:tc>
              <w:tc>
                <w:tcPr>
                  <w:tcW w:w="735"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3 0" w:eastAsia="MS PGothic" w:hAnsi="-3 0" w:cs="MS PGothic"/>
                      <w:kern w:val="0"/>
                      <w:sz w:val="18"/>
                      <w:szCs w:val="18"/>
                    </w:rPr>
                    <w:t>－</w:t>
                  </w:r>
                </w:p>
              </w:tc>
            </w:tr>
            <w:tr w:rsidR="004026F3" w:rsidRPr="004026F3">
              <w:trPr>
                <w:trHeight w:val="270"/>
                <w:tblCellSpacing w:w="0" w:type="dxa"/>
              </w:trPr>
              <w:tc>
                <w:tcPr>
                  <w:tcW w:w="138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 </w:t>
                  </w:r>
                </w:p>
              </w:tc>
              <w:tc>
                <w:tcPr>
                  <w:tcW w:w="1218"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400</w:t>
                  </w:r>
                </w:p>
              </w:tc>
              <w:tc>
                <w:tcPr>
                  <w:tcW w:w="821"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w:t>
                  </w:r>
                </w:p>
              </w:tc>
              <w:tc>
                <w:tcPr>
                  <w:tcW w:w="848"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6-18</w:t>
                  </w:r>
                </w:p>
              </w:tc>
              <w:tc>
                <w:tcPr>
                  <w:tcW w:w="799"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108</w:t>
                  </w:r>
                </w:p>
              </w:tc>
              <w:tc>
                <w:tcPr>
                  <w:tcW w:w="1039"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200</w:t>
                  </w:r>
                </w:p>
              </w:tc>
              <w:tc>
                <w:tcPr>
                  <w:tcW w:w="637"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1</w:t>
                  </w:r>
                </w:p>
              </w:tc>
              <w:tc>
                <w:tcPr>
                  <w:tcW w:w="623"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w:t>
                  </w:r>
                </w:p>
              </w:tc>
              <w:tc>
                <w:tcPr>
                  <w:tcW w:w="63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1</w:t>
                  </w:r>
                </w:p>
              </w:tc>
              <w:tc>
                <w:tcPr>
                  <w:tcW w:w="525"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w:t>
                  </w:r>
                </w:p>
              </w:tc>
              <w:tc>
                <w:tcPr>
                  <w:tcW w:w="63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w:t>
                  </w:r>
                </w:p>
              </w:tc>
              <w:tc>
                <w:tcPr>
                  <w:tcW w:w="84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2</w:t>
                  </w:r>
                </w:p>
              </w:tc>
              <w:tc>
                <w:tcPr>
                  <w:tcW w:w="618"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2</w:t>
                  </w:r>
                </w:p>
              </w:tc>
              <w:tc>
                <w:tcPr>
                  <w:tcW w:w="813"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( 1.0)</w:t>
                  </w:r>
                </w:p>
              </w:tc>
              <w:tc>
                <w:tcPr>
                  <w:tcW w:w="879"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1</w:t>
                  </w:r>
                </w:p>
              </w:tc>
              <w:tc>
                <w:tcPr>
                  <w:tcW w:w="105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1.0</w:t>
                  </w:r>
                </w:p>
              </w:tc>
              <w:tc>
                <w:tcPr>
                  <w:tcW w:w="84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3 0" w:eastAsia="MS PGothic" w:hAnsi="-3 0" w:cs="MS PGothic"/>
                      <w:kern w:val="0"/>
                      <w:sz w:val="18"/>
                      <w:szCs w:val="18"/>
                    </w:rPr>
                    <w:t>－</w:t>
                  </w:r>
                </w:p>
              </w:tc>
              <w:tc>
                <w:tcPr>
                  <w:tcW w:w="735"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3 0" w:eastAsia="MS PGothic" w:hAnsi="-3 0" w:cs="MS PGothic"/>
                      <w:kern w:val="0"/>
                      <w:sz w:val="18"/>
                      <w:szCs w:val="18"/>
                    </w:rPr>
                    <w:t>－</w:t>
                  </w:r>
                </w:p>
              </w:tc>
            </w:tr>
            <w:tr w:rsidR="004026F3" w:rsidRPr="004026F3">
              <w:trPr>
                <w:trHeight w:val="270"/>
                <w:tblCellSpacing w:w="0" w:type="dxa"/>
              </w:trPr>
              <w:tc>
                <w:tcPr>
                  <w:tcW w:w="138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 </w:t>
                  </w:r>
                </w:p>
              </w:tc>
              <w:tc>
                <w:tcPr>
                  <w:tcW w:w="1218"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800</w:t>
                  </w:r>
                </w:p>
              </w:tc>
              <w:tc>
                <w:tcPr>
                  <w:tcW w:w="821"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w:t>
                  </w:r>
                </w:p>
              </w:tc>
              <w:tc>
                <w:tcPr>
                  <w:tcW w:w="848"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6-18</w:t>
                  </w:r>
                </w:p>
              </w:tc>
              <w:tc>
                <w:tcPr>
                  <w:tcW w:w="799"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73</w:t>
                  </w:r>
                </w:p>
              </w:tc>
              <w:tc>
                <w:tcPr>
                  <w:tcW w:w="1039"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200</w:t>
                  </w:r>
                </w:p>
              </w:tc>
              <w:tc>
                <w:tcPr>
                  <w:tcW w:w="637"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w:t>
                  </w:r>
                </w:p>
              </w:tc>
              <w:tc>
                <w:tcPr>
                  <w:tcW w:w="623"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w:t>
                  </w:r>
                </w:p>
              </w:tc>
              <w:tc>
                <w:tcPr>
                  <w:tcW w:w="63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3</w:t>
                  </w:r>
                </w:p>
              </w:tc>
              <w:tc>
                <w:tcPr>
                  <w:tcW w:w="525"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w:t>
                  </w:r>
                </w:p>
              </w:tc>
              <w:tc>
                <w:tcPr>
                  <w:tcW w:w="63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w:t>
                  </w:r>
                </w:p>
              </w:tc>
              <w:tc>
                <w:tcPr>
                  <w:tcW w:w="84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3</w:t>
                  </w:r>
                </w:p>
              </w:tc>
              <w:tc>
                <w:tcPr>
                  <w:tcW w:w="618"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3</w:t>
                  </w:r>
                </w:p>
              </w:tc>
              <w:tc>
                <w:tcPr>
                  <w:tcW w:w="813"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( 1.5)</w:t>
                  </w:r>
                </w:p>
              </w:tc>
              <w:tc>
                <w:tcPr>
                  <w:tcW w:w="879"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2</w:t>
                  </w:r>
                </w:p>
              </w:tc>
              <w:tc>
                <w:tcPr>
                  <w:tcW w:w="105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0.5</w:t>
                  </w:r>
                </w:p>
              </w:tc>
              <w:tc>
                <w:tcPr>
                  <w:tcW w:w="84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3 0" w:eastAsia="MS PGothic" w:hAnsi="-3 0" w:cs="MS PGothic"/>
                      <w:kern w:val="0"/>
                      <w:sz w:val="18"/>
                      <w:szCs w:val="18"/>
                    </w:rPr>
                    <w:t>－</w:t>
                  </w:r>
                </w:p>
              </w:tc>
              <w:tc>
                <w:tcPr>
                  <w:tcW w:w="735"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3 0" w:eastAsia="MS PGothic" w:hAnsi="-3 0" w:cs="MS PGothic"/>
                      <w:kern w:val="0"/>
                      <w:sz w:val="18"/>
                      <w:szCs w:val="18"/>
                    </w:rPr>
                    <w:t>－</w:t>
                  </w:r>
                </w:p>
              </w:tc>
            </w:tr>
            <w:tr w:rsidR="004026F3" w:rsidRPr="004026F3">
              <w:trPr>
                <w:trHeight w:val="270"/>
                <w:tblCellSpacing w:w="0" w:type="dxa"/>
              </w:trPr>
              <w:tc>
                <w:tcPr>
                  <w:tcW w:w="138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 </w:t>
                  </w:r>
                </w:p>
              </w:tc>
              <w:tc>
                <w:tcPr>
                  <w:tcW w:w="1218"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1600</w:t>
                  </w:r>
                </w:p>
              </w:tc>
              <w:tc>
                <w:tcPr>
                  <w:tcW w:w="821"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w:t>
                  </w:r>
                </w:p>
              </w:tc>
              <w:tc>
                <w:tcPr>
                  <w:tcW w:w="848"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6-18</w:t>
                  </w:r>
                </w:p>
              </w:tc>
              <w:tc>
                <w:tcPr>
                  <w:tcW w:w="799"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1</w:t>
                  </w:r>
                </w:p>
              </w:tc>
              <w:tc>
                <w:tcPr>
                  <w:tcW w:w="1039"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TOX</w:t>
                  </w:r>
                </w:p>
              </w:tc>
              <w:tc>
                <w:tcPr>
                  <w:tcW w:w="637"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 </w:t>
                  </w:r>
                </w:p>
              </w:tc>
              <w:tc>
                <w:tcPr>
                  <w:tcW w:w="623"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 </w:t>
                  </w:r>
                </w:p>
              </w:tc>
              <w:tc>
                <w:tcPr>
                  <w:tcW w:w="63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 </w:t>
                  </w:r>
                </w:p>
              </w:tc>
              <w:tc>
                <w:tcPr>
                  <w:tcW w:w="525"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 </w:t>
                  </w:r>
                </w:p>
              </w:tc>
              <w:tc>
                <w:tcPr>
                  <w:tcW w:w="63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 </w:t>
                  </w:r>
                </w:p>
              </w:tc>
              <w:tc>
                <w:tcPr>
                  <w:tcW w:w="84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 </w:t>
                  </w:r>
                </w:p>
              </w:tc>
              <w:tc>
                <w:tcPr>
                  <w:tcW w:w="618"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 </w:t>
                  </w:r>
                </w:p>
              </w:tc>
              <w:tc>
                <w:tcPr>
                  <w:tcW w:w="813"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 </w:t>
                  </w:r>
                </w:p>
              </w:tc>
              <w:tc>
                <w:tcPr>
                  <w:tcW w:w="879"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 </w:t>
                  </w:r>
                </w:p>
              </w:tc>
              <w:tc>
                <w:tcPr>
                  <w:tcW w:w="105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 </w:t>
                  </w:r>
                </w:p>
              </w:tc>
              <w:tc>
                <w:tcPr>
                  <w:tcW w:w="84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3 0" w:eastAsia="MS PGothic" w:hAnsi="-3 0" w:cs="MS PGothic"/>
                      <w:kern w:val="0"/>
                      <w:sz w:val="18"/>
                      <w:szCs w:val="18"/>
                    </w:rPr>
                    <w:t> </w:t>
                  </w:r>
                </w:p>
              </w:tc>
              <w:tc>
                <w:tcPr>
                  <w:tcW w:w="735"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3 0" w:eastAsia="MS PGothic" w:hAnsi="-3 0" w:cs="MS PGothic"/>
                      <w:kern w:val="0"/>
                      <w:sz w:val="18"/>
                      <w:szCs w:val="18"/>
                    </w:rPr>
                    <w:t> </w:t>
                  </w:r>
                </w:p>
              </w:tc>
            </w:tr>
            <w:tr w:rsidR="004026F3" w:rsidRPr="004026F3">
              <w:trPr>
                <w:trHeight w:val="270"/>
                <w:tblCellSpacing w:w="0" w:type="dxa"/>
              </w:trPr>
              <w:tc>
                <w:tcPr>
                  <w:tcW w:w="1380" w:type="dxa"/>
                  <w:tcBorders>
                    <w:top w:val="nil"/>
                    <w:left w:val="nil"/>
                    <w:bottom w:val="nil"/>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BP</w:t>
                  </w:r>
                </w:p>
              </w:tc>
              <w:tc>
                <w:tcPr>
                  <w:tcW w:w="1218" w:type="dxa"/>
                  <w:tcBorders>
                    <w:top w:val="nil"/>
                    <w:left w:val="nil"/>
                    <w:bottom w:val="nil"/>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20</w:t>
                  </w:r>
                </w:p>
              </w:tc>
              <w:tc>
                <w:tcPr>
                  <w:tcW w:w="821" w:type="dxa"/>
                  <w:tcBorders>
                    <w:top w:val="nil"/>
                    <w:left w:val="nil"/>
                    <w:bottom w:val="nil"/>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w:t>
                  </w:r>
                </w:p>
              </w:tc>
              <w:tc>
                <w:tcPr>
                  <w:tcW w:w="848" w:type="dxa"/>
                  <w:tcBorders>
                    <w:top w:val="nil"/>
                    <w:left w:val="nil"/>
                    <w:bottom w:val="nil"/>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6-18</w:t>
                  </w:r>
                </w:p>
              </w:tc>
              <w:tc>
                <w:tcPr>
                  <w:tcW w:w="799" w:type="dxa"/>
                  <w:tcBorders>
                    <w:top w:val="nil"/>
                    <w:left w:val="nil"/>
                    <w:bottom w:val="nil"/>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69</w:t>
                  </w:r>
                </w:p>
              </w:tc>
              <w:tc>
                <w:tcPr>
                  <w:tcW w:w="1039" w:type="dxa"/>
                  <w:tcBorders>
                    <w:top w:val="nil"/>
                    <w:left w:val="nil"/>
                    <w:bottom w:val="nil"/>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200</w:t>
                  </w:r>
                </w:p>
              </w:tc>
              <w:tc>
                <w:tcPr>
                  <w:tcW w:w="637" w:type="dxa"/>
                  <w:tcBorders>
                    <w:top w:val="nil"/>
                    <w:left w:val="nil"/>
                    <w:bottom w:val="nil"/>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56</w:t>
                  </w:r>
                </w:p>
              </w:tc>
              <w:tc>
                <w:tcPr>
                  <w:tcW w:w="623" w:type="dxa"/>
                  <w:tcBorders>
                    <w:top w:val="nil"/>
                    <w:left w:val="nil"/>
                    <w:bottom w:val="nil"/>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150</w:t>
                  </w:r>
                </w:p>
              </w:tc>
              <w:tc>
                <w:tcPr>
                  <w:tcW w:w="630" w:type="dxa"/>
                  <w:tcBorders>
                    <w:top w:val="nil"/>
                    <w:left w:val="nil"/>
                    <w:bottom w:val="nil"/>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1</w:t>
                  </w:r>
                </w:p>
              </w:tc>
              <w:tc>
                <w:tcPr>
                  <w:tcW w:w="525" w:type="dxa"/>
                  <w:tcBorders>
                    <w:top w:val="nil"/>
                    <w:left w:val="nil"/>
                    <w:bottom w:val="nil"/>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w:t>
                  </w:r>
                </w:p>
              </w:tc>
              <w:tc>
                <w:tcPr>
                  <w:tcW w:w="630" w:type="dxa"/>
                  <w:tcBorders>
                    <w:top w:val="nil"/>
                    <w:left w:val="nil"/>
                    <w:bottom w:val="nil"/>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w:t>
                  </w:r>
                </w:p>
              </w:tc>
              <w:tc>
                <w:tcPr>
                  <w:tcW w:w="840" w:type="dxa"/>
                  <w:tcBorders>
                    <w:top w:val="nil"/>
                    <w:left w:val="nil"/>
                    <w:bottom w:val="nil"/>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207</w:t>
                  </w:r>
                </w:p>
              </w:tc>
              <w:tc>
                <w:tcPr>
                  <w:tcW w:w="618" w:type="dxa"/>
                  <w:tcBorders>
                    <w:top w:val="nil"/>
                    <w:left w:val="nil"/>
                    <w:bottom w:val="nil"/>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154</w:t>
                  </w:r>
                </w:p>
              </w:tc>
              <w:tc>
                <w:tcPr>
                  <w:tcW w:w="813" w:type="dxa"/>
                  <w:tcBorders>
                    <w:top w:val="nil"/>
                    <w:left w:val="nil"/>
                    <w:bottom w:val="nil"/>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( 77.0)</w:t>
                  </w:r>
                </w:p>
              </w:tc>
              <w:tc>
                <w:tcPr>
                  <w:tcW w:w="879" w:type="dxa"/>
                  <w:tcBorders>
                    <w:top w:val="nil"/>
                    <w:left w:val="nil"/>
                    <w:bottom w:val="nil"/>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w:t>
                  </w:r>
                </w:p>
              </w:tc>
              <w:tc>
                <w:tcPr>
                  <w:tcW w:w="1050" w:type="dxa"/>
                  <w:tcBorders>
                    <w:top w:val="nil"/>
                    <w:left w:val="nil"/>
                    <w:bottom w:val="nil"/>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0.0</w:t>
                  </w:r>
                </w:p>
              </w:tc>
              <w:tc>
                <w:tcPr>
                  <w:tcW w:w="840" w:type="dxa"/>
                  <w:tcBorders>
                    <w:top w:val="nil"/>
                    <w:left w:val="nil"/>
                    <w:bottom w:val="nil"/>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3 0" w:eastAsia="MS PGothic" w:hAnsi="-3 0" w:cs="MS PGothic"/>
                      <w:kern w:val="0"/>
                      <w:sz w:val="18"/>
                      <w:szCs w:val="18"/>
                    </w:rPr>
                    <w:t>＋</w:t>
                  </w:r>
                </w:p>
              </w:tc>
              <w:tc>
                <w:tcPr>
                  <w:tcW w:w="735" w:type="dxa"/>
                  <w:tcBorders>
                    <w:top w:val="nil"/>
                    <w:left w:val="nil"/>
                    <w:bottom w:val="nil"/>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3 0" w:eastAsia="MS PGothic" w:hAnsi="-3 0" w:cs="MS PGothic"/>
                      <w:kern w:val="0"/>
                      <w:sz w:val="18"/>
                      <w:szCs w:val="18"/>
                    </w:rPr>
                    <w:t>－</w:t>
                  </w:r>
                </w:p>
              </w:tc>
            </w:tr>
          </w:tbl>
          <w:p w:rsidR="004026F3" w:rsidRPr="004026F3" w:rsidRDefault="004026F3" w:rsidP="004026F3">
            <w:pPr>
              <w:spacing w:line="240" w:lineRule="atLeast"/>
              <w:jc w:val="left"/>
              <w:rPr>
                <w:rFonts w:ascii="MS PGothic" w:eastAsia="MS PGothic" w:hAnsi="MS PGothic" w:cs="MS PGothic"/>
                <w:kern w:val="0"/>
                <w:sz w:val="24"/>
                <w:szCs w:val="24"/>
              </w:rPr>
            </w:pPr>
            <w:r w:rsidRPr="004026F3">
              <w:rPr>
                <w:rFonts w:ascii="Times New Roman" w:eastAsia="MS PGothic" w:hAnsi="Times New Roman" w:cs="Times New Roman"/>
                <w:kern w:val="0"/>
                <w:sz w:val="20"/>
                <w:szCs w:val="20"/>
              </w:rPr>
              <w:t>Abbreviations ; ctb : chromatid break, cte : chromatid exchange, csb : chromosome break, cse : chromosome exchange (dicentric and ring), frg : fragment</w:t>
            </w:r>
          </w:p>
          <w:p w:rsidR="004026F3" w:rsidRPr="004026F3" w:rsidRDefault="004026F3" w:rsidP="004026F3">
            <w:pPr>
              <w:spacing w:line="240" w:lineRule="atLeast"/>
              <w:jc w:val="left"/>
              <w:rPr>
                <w:rFonts w:ascii="MS PGothic" w:eastAsia="MS PGothic" w:hAnsi="MS PGothic" w:cs="MS PGothic"/>
                <w:kern w:val="0"/>
                <w:sz w:val="24"/>
                <w:szCs w:val="24"/>
              </w:rPr>
            </w:pPr>
            <w:r w:rsidRPr="004026F3">
              <w:rPr>
                <w:rFonts w:ascii="Times New Roman" w:eastAsia="MS PGothic" w:hAnsi="Times New Roman" w:cs="Times New Roman"/>
                <w:kern w:val="0"/>
                <w:sz w:val="20"/>
                <w:szCs w:val="20"/>
              </w:rPr>
              <w:t>SA : structural aberration, NA : numerical aberration,</w:t>
            </w:r>
            <w:r w:rsidRPr="004026F3">
              <w:rPr>
                <w:rFonts w:ascii="MS PGothic" w:eastAsia="MS PGothic" w:hAnsi="MS PGothic" w:cs="MS PGothic"/>
                <w:kern w:val="0"/>
                <w:sz w:val="24"/>
                <w:szCs w:val="24"/>
              </w:rPr>
              <w:t> </w:t>
            </w:r>
            <w:r w:rsidRPr="004026F3">
              <w:rPr>
                <w:rFonts w:ascii="Times New Roman" w:eastAsia="MS PGothic" w:hAnsi="Times New Roman" w:cs="Times New Roman"/>
                <w:kern w:val="0"/>
                <w:sz w:val="20"/>
                <w:szCs w:val="20"/>
              </w:rPr>
              <w:t>MMC : mitomycin C</w:t>
            </w:r>
            <w:r w:rsidRPr="004026F3">
              <w:rPr>
                <w:rFonts w:ascii="MS PGothic" w:eastAsia="MS PGothic" w:hAnsi="MS PGothic" w:cs="MS PGothic"/>
                <w:kern w:val="0"/>
                <w:sz w:val="24"/>
                <w:szCs w:val="24"/>
              </w:rPr>
              <w:t> </w:t>
            </w:r>
            <w:r w:rsidRPr="004026F3">
              <w:rPr>
                <w:rFonts w:ascii="Times New Roman" w:eastAsia="MS PGothic" w:hAnsi="Times New Roman" w:cs="Times New Roman"/>
                <w:kern w:val="0"/>
                <w:sz w:val="20"/>
                <w:szCs w:val="20"/>
              </w:rPr>
              <w:t>(positive control), BP : benzo [a] pyrene</w:t>
            </w:r>
            <w:r w:rsidRPr="004026F3">
              <w:rPr>
                <w:rFonts w:ascii="MS PGothic" w:eastAsia="MS PGothic" w:hAnsi="MS PGothic" w:cs="MS PGothic"/>
                <w:kern w:val="0"/>
                <w:sz w:val="24"/>
                <w:szCs w:val="24"/>
              </w:rPr>
              <w:t> </w:t>
            </w:r>
            <w:r w:rsidRPr="004026F3">
              <w:rPr>
                <w:rFonts w:ascii="Times New Roman" w:eastAsia="MS PGothic" w:hAnsi="Times New Roman" w:cs="Times New Roman"/>
                <w:kern w:val="0"/>
                <w:sz w:val="20"/>
                <w:szCs w:val="20"/>
              </w:rPr>
              <w:t>(positive control)</w:t>
            </w:r>
          </w:p>
          <w:p w:rsidR="004026F3" w:rsidRPr="004026F3" w:rsidRDefault="004026F3" w:rsidP="004026F3">
            <w:pPr>
              <w:spacing w:line="240" w:lineRule="atLeast"/>
              <w:jc w:val="left"/>
              <w:rPr>
                <w:rFonts w:ascii="MS PGothic" w:eastAsia="MS PGothic" w:hAnsi="MS PGothic" w:cs="MS PGothic"/>
                <w:kern w:val="0"/>
                <w:sz w:val="24"/>
                <w:szCs w:val="24"/>
              </w:rPr>
            </w:pPr>
            <w:r w:rsidRPr="004026F3">
              <w:rPr>
                <w:rFonts w:ascii="Times New Roman" w:eastAsia="MS PGothic" w:hAnsi="Times New Roman" w:cs="Times New Roman"/>
                <w:kern w:val="0"/>
                <w:sz w:val="20"/>
                <w:szCs w:val="20"/>
              </w:rPr>
              <w:t>a) Acetone was used as solvent.</w:t>
            </w:r>
          </w:p>
          <w:p w:rsidR="004026F3" w:rsidRPr="004026F3" w:rsidRDefault="004026F3" w:rsidP="004026F3">
            <w:pPr>
              <w:spacing w:line="240" w:lineRule="atLeast"/>
              <w:jc w:val="left"/>
              <w:rPr>
                <w:rFonts w:ascii="MS PGothic" w:eastAsia="MS PGothic" w:hAnsi="MS PGothic" w:cs="MS PGothic"/>
                <w:kern w:val="0"/>
                <w:sz w:val="24"/>
                <w:szCs w:val="24"/>
              </w:rPr>
            </w:pPr>
            <w:proofErr w:type="gramStart"/>
            <w:r w:rsidRPr="004026F3">
              <w:rPr>
                <w:rFonts w:ascii="-3 0" w:eastAsia="MS PGothic" w:hAnsi="-3 0" w:cs="MS PGothic"/>
                <w:kern w:val="0"/>
                <w:sz w:val="20"/>
                <w:szCs w:val="20"/>
              </w:rPr>
              <w:t>b</w:t>
            </w:r>
            <w:proofErr w:type="gramEnd"/>
            <w:r w:rsidRPr="004026F3">
              <w:rPr>
                <w:rFonts w:ascii="Times New Roman" w:eastAsia="MS PGothic" w:hAnsi="Times New Roman" w:cs="Times New Roman"/>
                <w:kern w:val="0"/>
                <w:sz w:val="20"/>
                <w:szCs w:val="20"/>
              </w:rPr>
              <w:t>) Two hundred cells were analyzed in each group except 1600</w:t>
            </w:r>
            <w:r w:rsidRPr="004026F3">
              <w:rPr>
                <w:rFonts w:ascii="-3 0" w:eastAsia="MS PGothic" w:hAnsi="-3 0" w:cs="MS PGothic"/>
                <w:kern w:val="0"/>
                <w:sz w:val="20"/>
                <w:szCs w:val="20"/>
              </w:rPr>
              <w:t>μ</w:t>
            </w:r>
            <w:r w:rsidRPr="004026F3">
              <w:rPr>
                <w:rFonts w:ascii="MS PGothic" w:eastAsia="MS PGothic" w:hAnsi="MS PGothic" w:cs="MS PGothic"/>
                <w:kern w:val="0"/>
                <w:sz w:val="24"/>
                <w:szCs w:val="24"/>
              </w:rPr>
              <w:t>g/mL with S9 mix</w:t>
            </w:r>
            <w:r w:rsidRPr="004026F3">
              <w:rPr>
                <w:rFonts w:ascii="Times New Roman" w:eastAsia="MS PGothic" w:hAnsi="Times New Roman" w:cs="Times New Roman"/>
                <w:kern w:val="0"/>
                <w:sz w:val="20"/>
                <w:szCs w:val="20"/>
              </w:rPr>
              <w:t>.</w:t>
            </w:r>
          </w:p>
          <w:p w:rsidR="004026F3" w:rsidRPr="004026F3" w:rsidRDefault="004026F3" w:rsidP="004026F3">
            <w:pPr>
              <w:spacing w:line="240" w:lineRule="atLeast"/>
              <w:jc w:val="left"/>
              <w:rPr>
                <w:rFonts w:ascii="MS PGothic" w:eastAsia="MS PGothic" w:hAnsi="MS PGothic" w:cs="MS PGothic"/>
                <w:kern w:val="0"/>
                <w:sz w:val="24"/>
                <w:szCs w:val="24"/>
              </w:rPr>
            </w:pPr>
            <w:r w:rsidRPr="004026F3">
              <w:rPr>
                <w:rFonts w:ascii="Times New Roman" w:eastAsia="MS PGothic" w:hAnsi="Times New Roman" w:cs="Times New Roman"/>
                <w:kern w:val="0"/>
                <w:sz w:val="20"/>
                <w:szCs w:val="20"/>
              </w:rPr>
              <w:t>c) Judgement was done on the basis of criteria of Ishidate</w:t>
            </w:r>
            <w:r w:rsidRPr="004026F3">
              <w:rPr>
                <w:rFonts w:ascii="Times New Roman" w:eastAsia="MS PGothic" w:hAnsi="Times New Roman" w:cs="Times New Roman"/>
                <w:i/>
                <w:iCs/>
                <w:kern w:val="0"/>
                <w:sz w:val="20"/>
                <w:szCs w:val="20"/>
              </w:rPr>
              <w:t>et al</w:t>
            </w:r>
            <w:proofErr w:type="gramStart"/>
            <w:r w:rsidRPr="004026F3">
              <w:rPr>
                <w:rFonts w:ascii="Times New Roman" w:eastAsia="MS PGothic" w:hAnsi="Times New Roman" w:cs="Times New Roman"/>
                <w:kern w:val="0"/>
                <w:sz w:val="20"/>
                <w:szCs w:val="20"/>
              </w:rPr>
              <w:t>.(</w:t>
            </w:r>
            <w:proofErr w:type="gramEnd"/>
            <w:r w:rsidRPr="004026F3">
              <w:rPr>
                <w:rFonts w:ascii="Times New Roman" w:eastAsia="MS PGothic" w:hAnsi="Times New Roman" w:cs="Times New Roman"/>
                <w:kern w:val="0"/>
                <w:sz w:val="20"/>
                <w:szCs w:val="20"/>
              </w:rPr>
              <w:t>1987).</w:t>
            </w:r>
          </w:p>
          <w:p w:rsidR="004026F3" w:rsidRPr="004026F3" w:rsidRDefault="004026F3" w:rsidP="004026F3">
            <w:pPr>
              <w:spacing w:line="240" w:lineRule="atLeast"/>
              <w:jc w:val="left"/>
              <w:rPr>
                <w:rFonts w:ascii="MS PGothic" w:eastAsia="MS PGothic" w:hAnsi="MS PGothic" w:cs="MS PGothic"/>
                <w:kern w:val="0"/>
                <w:sz w:val="24"/>
                <w:szCs w:val="24"/>
              </w:rPr>
            </w:pPr>
            <w:r w:rsidRPr="004026F3">
              <w:rPr>
                <w:rFonts w:ascii="Times New Roman" w:eastAsia="MS PGothic" w:hAnsi="Times New Roman" w:cs="Times New Roman"/>
                <w:kern w:val="0"/>
                <w:sz w:val="20"/>
                <w:szCs w:val="20"/>
              </w:rPr>
              <w:t> </w:t>
            </w:r>
          </w:p>
          <w:p w:rsidR="004026F3" w:rsidRPr="004026F3" w:rsidRDefault="004026F3" w:rsidP="004026F3">
            <w:pPr>
              <w:spacing w:line="240" w:lineRule="atLeast"/>
              <w:jc w:val="left"/>
              <w:rPr>
                <w:rFonts w:ascii="MS PGothic" w:eastAsia="MS PGothic" w:hAnsi="MS PGothic" w:cs="MS PGothic"/>
                <w:kern w:val="0"/>
                <w:sz w:val="24"/>
                <w:szCs w:val="24"/>
              </w:rPr>
            </w:pPr>
            <w:r w:rsidRPr="004026F3">
              <w:rPr>
                <w:rFonts w:ascii="Times New Roman" w:eastAsia="MS PGothic" w:hAnsi="Times New Roman" w:cs="Times New Roman"/>
                <w:kern w:val="0"/>
                <w:sz w:val="20"/>
                <w:szCs w:val="20"/>
              </w:rPr>
              <w:t> </w:t>
            </w:r>
          </w:p>
          <w:p w:rsidR="004026F3" w:rsidRPr="004026F3" w:rsidRDefault="004026F3" w:rsidP="004026F3">
            <w:pPr>
              <w:spacing w:line="240" w:lineRule="atLeast"/>
              <w:jc w:val="left"/>
              <w:rPr>
                <w:rFonts w:ascii="MS PGothic" w:eastAsia="MS PGothic" w:hAnsi="MS PGothic" w:cs="MS PGothic"/>
                <w:kern w:val="0"/>
                <w:sz w:val="24"/>
                <w:szCs w:val="24"/>
              </w:rPr>
            </w:pPr>
            <w:r w:rsidRPr="004026F3">
              <w:rPr>
                <w:rFonts w:ascii="Times New Roman" w:eastAsia="MS PGothic" w:hAnsi="Times New Roman" w:cs="Times New Roman"/>
                <w:kern w:val="0"/>
                <w:sz w:val="20"/>
                <w:szCs w:val="20"/>
              </w:rPr>
              <w:t>Table 2</w:t>
            </w:r>
            <w:r w:rsidRPr="004026F3">
              <w:rPr>
                <w:rFonts w:ascii="MS PGothic" w:eastAsia="MS PGothic" w:hAnsi="MS PGothic" w:cs="MS PGothic"/>
                <w:kern w:val="0"/>
                <w:sz w:val="24"/>
                <w:szCs w:val="24"/>
              </w:rPr>
              <w:t> </w:t>
            </w:r>
            <w:r w:rsidRPr="004026F3">
              <w:rPr>
                <w:rFonts w:ascii="Times New Roman" w:eastAsia="MS PGothic" w:hAnsi="Times New Roman" w:cs="Times New Roman"/>
                <w:kern w:val="0"/>
                <w:sz w:val="20"/>
                <w:szCs w:val="20"/>
              </w:rPr>
              <w:t>Chromosomal analysis of Chinese hamster cells (CHL/IU) treated with 2,4,6-trinitrophenol without S9 mix (confirmation test)</w:t>
            </w:r>
          </w:p>
          <w:tbl>
            <w:tblPr>
              <w:tblW w:w="14890" w:type="dxa"/>
              <w:tblCellSpacing w:w="0" w:type="dxa"/>
              <w:tblInd w:w="84" w:type="dxa"/>
              <w:tblCellMar>
                <w:left w:w="0" w:type="dxa"/>
                <w:right w:w="0" w:type="dxa"/>
              </w:tblCellMar>
              <w:tblLook w:val="04A0"/>
            </w:tblPr>
            <w:tblGrid>
              <w:gridCol w:w="1359"/>
              <w:gridCol w:w="1258"/>
              <w:gridCol w:w="723"/>
              <w:gridCol w:w="940"/>
              <w:gridCol w:w="734"/>
              <w:gridCol w:w="1040"/>
              <w:gridCol w:w="620"/>
              <w:gridCol w:w="619"/>
              <w:gridCol w:w="621"/>
              <w:gridCol w:w="520"/>
              <w:gridCol w:w="619"/>
              <w:gridCol w:w="784"/>
              <w:gridCol w:w="659"/>
              <w:gridCol w:w="824"/>
              <w:gridCol w:w="788"/>
              <w:gridCol w:w="1258"/>
              <w:gridCol w:w="788"/>
              <w:gridCol w:w="730"/>
              <w:gridCol w:w="6"/>
            </w:tblGrid>
            <w:tr w:rsidR="004026F3" w:rsidRPr="004026F3">
              <w:trPr>
                <w:trHeight w:val="360"/>
                <w:tblCellSpacing w:w="0" w:type="dxa"/>
              </w:trPr>
              <w:tc>
                <w:tcPr>
                  <w:tcW w:w="1380" w:type="dxa"/>
                  <w:vMerge w:val="restart"/>
                  <w:tcBorders>
                    <w:top w:val="single" w:sz="8" w:space="0" w:color="auto"/>
                    <w:left w:val="nil"/>
                    <w:bottom w:val="single" w:sz="8" w:space="0" w:color="000000"/>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Group</w:t>
                  </w:r>
                </w:p>
              </w:tc>
              <w:tc>
                <w:tcPr>
                  <w:tcW w:w="1260" w:type="dxa"/>
                  <w:vMerge w:val="restart"/>
                  <w:tcBorders>
                    <w:top w:val="single" w:sz="8" w:space="0" w:color="auto"/>
                    <w:left w:val="nil"/>
                    <w:bottom w:val="single" w:sz="8" w:space="0" w:color="000000"/>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Concentration</w:t>
                  </w:r>
                  <w:r w:rsidRPr="004026F3">
                    <w:rPr>
                      <w:rFonts w:ascii="-3 0" w:eastAsia="MS PGothic" w:hAnsi="-3 0" w:cs="MS PGothic"/>
                      <w:kern w:val="0"/>
                      <w:sz w:val="18"/>
                      <w:szCs w:val="18"/>
                    </w:rPr>
                    <w:t>（</w:t>
                  </w:r>
                  <w:r w:rsidRPr="004026F3">
                    <w:rPr>
                      <w:rFonts w:ascii="Times New Roman" w:eastAsia="MS PGothic" w:hAnsi="Times New Roman" w:cs="Times New Roman"/>
                      <w:kern w:val="0"/>
                      <w:sz w:val="18"/>
                      <w:szCs w:val="18"/>
                    </w:rPr>
                    <w:t>μg/mL</w:t>
                  </w:r>
                  <w:r w:rsidRPr="004026F3">
                    <w:rPr>
                      <w:rFonts w:ascii="-3 0" w:eastAsia="MS PGothic" w:hAnsi="-3 0" w:cs="MS PGothic"/>
                      <w:kern w:val="0"/>
                      <w:sz w:val="18"/>
                      <w:szCs w:val="18"/>
                    </w:rPr>
                    <w:t>）</w:t>
                  </w:r>
                </w:p>
              </w:tc>
              <w:tc>
                <w:tcPr>
                  <w:tcW w:w="735" w:type="dxa"/>
                  <w:vMerge w:val="restart"/>
                  <w:tcBorders>
                    <w:top w:val="single" w:sz="8" w:space="0" w:color="auto"/>
                    <w:left w:val="nil"/>
                    <w:bottom w:val="single" w:sz="8" w:space="0" w:color="000000"/>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S9 mix</w:t>
                  </w:r>
                </w:p>
              </w:tc>
              <w:tc>
                <w:tcPr>
                  <w:tcW w:w="945" w:type="dxa"/>
                  <w:vMerge w:val="restart"/>
                  <w:tcBorders>
                    <w:top w:val="single" w:sz="8" w:space="0" w:color="auto"/>
                    <w:left w:val="nil"/>
                    <w:bottom w:val="single" w:sz="8" w:space="0" w:color="000000"/>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Time of exposure (hr)</w:t>
                  </w:r>
                </w:p>
              </w:tc>
              <w:tc>
                <w:tcPr>
                  <w:tcW w:w="735" w:type="dxa"/>
                  <w:vMerge w:val="restart"/>
                  <w:tcBorders>
                    <w:top w:val="single" w:sz="8" w:space="0" w:color="auto"/>
                    <w:left w:val="nil"/>
                    <w:bottom w:val="single" w:sz="8" w:space="0" w:color="000000"/>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Cell growth index (%)</w:t>
                  </w:r>
                </w:p>
              </w:tc>
              <w:tc>
                <w:tcPr>
                  <w:tcW w:w="1050" w:type="dxa"/>
                  <w:vMerge w:val="restart"/>
                  <w:tcBorders>
                    <w:top w:val="single" w:sz="8" w:space="0" w:color="auto"/>
                    <w:left w:val="nil"/>
                    <w:bottom w:val="single" w:sz="8" w:space="0" w:color="000000"/>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Number of cells analyzed</w:t>
                  </w:r>
                </w:p>
              </w:tc>
              <w:tc>
                <w:tcPr>
                  <w:tcW w:w="3842" w:type="dxa"/>
                  <w:gridSpan w:val="6"/>
                  <w:vMerge w:val="restart"/>
                  <w:tcBorders>
                    <w:top w:val="single" w:sz="8" w:space="0" w:color="auto"/>
                    <w:left w:val="nil"/>
                    <w:bottom w:val="single" w:sz="8" w:space="0" w:color="000000"/>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Number of structural aberrations</w:t>
                  </w:r>
                </w:p>
              </w:tc>
              <w:tc>
                <w:tcPr>
                  <w:tcW w:w="1504" w:type="dxa"/>
                  <w:gridSpan w:val="2"/>
                  <w:vMerge w:val="restart"/>
                  <w:tcBorders>
                    <w:top w:val="single" w:sz="8" w:space="0" w:color="auto"/>
                    <w:left w:val="nil"/>
                    <w:bottom w:val="single" w:sz="8" w:space="0" w:color="auto"/>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Number of cells with aberrations (%)</w:t>
                  </w:r>
                </w:p>
              </w:tc>
              <w:tc>
                <w:tcPr>
                  <w:tcW w:w="788" w:type="dxa"/>
                  <w:vMerge w:val="restart"/>
                  <w:tcBorders>
                    <w:top w:val="single" w:sz="8" w:space="0" w:color="auto"/>
                    <w:left w:val="nil"/>
                    <w:bottom w:val="single" w:sz="8" w:space="0" w:color="000000"/>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Number of gaps</w:t>
                  </w:r>
                </w:p>
              </w:tc>
              <w:tc>
                <w:tcPr>
                  <w:tcW w:w="1111" w:type="dxa"/>
                  <w:vMerge w:val="restart"/>
                  <w:tcBorders>
                    <w:top w:val="single" w:sz="8" w:space="0" w:color="auto"/>
                    <w:left w:val="nil"/>
                    <w:bottom w:val="single" w:sz="8" w:space="0" w:color="000000"/>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proofErr w:type="gramStart"/>
                  <w:r w:rsidRPr="004026F3">
                    <w:rPr>
                      <w:rFonts w:ascii="Times New Roman" w:eastAsia="MS PGothic" w:hAnsi="Times New Roman" w:cs="Times New Roman"/>
                      <w:kern w:val="0"/>
                      <w:sz w:val="18"/>
                      <w:szCs w:val="18"/>
                    </w:rPr>
                    <w:t>polyploid</w:t>
                  </w:r>
                  <w:r w:rsidRPr="004026F3">
                    <w:rPr>
                      <w:rFonts w:ascii="Times New Roman" w:eastAsia="MS PGothic" w:hAnsi="Times New Roman" w:cs="Times New Roman"/>
                      <w:kern w:val="0"/>
                      <w:sz w:val="18"/>
                      <w:szCs w:val="18"/>
                      <w:vertAlign w:val="superscript"/>
                    </w:rPr>
                    <w:t>b</w:t>
                  </w:r>
                  <w:proofErr w:type="gramEnd"/>
                  <w:r w:rsidRPr="004026F3">
                    <w:rPr>
                      <w:rFonts w:ascii="Times New Roman" w:eastAsia="MS PGothic" w:hAnsi="Times New Roman" w:cs="Times New Roman"/>
                      <w:kern w:val="0"/>
                      <w:sz w:val="18"/>
                      <w:szCs w:val="18"/>
                      <w:vertAlign w:val="superscript"/>
                    </w:rPr>
                    <w:t>)</w:t>
                  </w:r>
                  <w:r w:rsidRPr="004026F3">
                    <w:rPr>
                      <w:rFonts w:ascii="Times New Roman" w:eastAsia="MS PGothic" w:hAnsi="Times New Roman" w:cs="Times New Roman"/>
                      <w:kern w:val="0"/>
                      <w:sz w:val="18"/>
                      <w:szCs w:val="18"/>
                    </w:rPr>
                    <w:t>(%)</w:t>
                  </w:r>
                </w:p>
              </w:tc>
              <w:tc>
                <w:tcPr>
                  <w:tcW w:w="1540" w:type="dxa"/>
                  <w:gridSpan w:val="2"/>
                  <w:vMerge w:val="restart"/>
                  <w:tcBorders>
                    <w:top w:val="single" w:sz="8" w:space="0" w:color="auto"/>
                    <w:left w:val="nil"/>
                    <w:bottom w:val="single" w:sz="8" w:space="0" w:color="000000"/>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Judgement</w:t>
                  </w:r>
                  <w:r w:rsidRPr="004026F3">
                    <w:rPr>
                      <w:rFonts w:ascii="Times New Roman" w:eastAsia="MS PGothic" w:hAnsi="Times New Roman" w:cs="Times New Roman"/>
                      <w:kern w:val="0"/>
                      <w:sz w:val="18"/>
                      <w:szCs w:val="18"/>
                      <w:vertAlign w:val="superscript"/>
                    </w:rPr>
                    <w:t>c)</w:t>
                  </w:r>
                </w:p>
              </w:tc>
              <w:tc>
                <w:tcPr>
                  <w:tcW w:w="6" w:type="dxa"/>
                  <w:tcBorders>
                    <w:top w:val="nil"/>
                    <w:left w:val="nil"/>
                    <w:bottom w:val="nil"/>
                    <w:right w:val="nil"/>
                  </w:tcBorders>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trPr>
                <w:trHeight w:val="240"/>
                <w:tblCellSpacing w:w="0" w:type="dxa"/>
              </w:trPr>
              <w:tc>
                <w:tcPr>
                  <w:tcW w:w="0" w:type="auto"/>
                  <w:vMerge/>
                  <w:tcBorders>
                    <w:top w:val="single" w:sz="8" w:space="0" w:color="auto"/>
                    <w:left w:val="nil"/>
                    <w:bottom w:val="single" w:sz="8" w:space="0" w:color="000000"/>
                    <w:right w:val="nil"/>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single" w:sz="8" w:space="0" w:color="auto"/>
                    <w:left w:val="nil"/>
                    <w:bottom w:val="single" w:sz="8" w:space="0" w:color="000000"/>
                    <w:right w:val="nil"/>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single" w:sz="8" w:space="0" w:color="auto"/>
                    <w:left w:val="nil"/>
                    <w:bottom w:val="single" w:sz="8" w:space="0" w:color="000000"/>
                    <w:right w:val="nil"/>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single" w:sz="8" w:space="0" w:color="auto"/>
                    <w:left w:val="nil"/>
                    <w:bottom w:val="single" w:sz="8" w:space="0" w:color="000000"/>
                    <w:right w:val="nil"/>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single" w:sz="8" w:space="0" w:color="auto"/>
                    <w:left w:val="nil"/>
                    <w:bottom w:val="single" w:sz="8" w:space="0" w:color="000000"/>
                    <w:right w:val="nil"/>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single" w:sz="8" w:space="0" w:color="auto"/>
                    <w:left w:val="nil"/>
                    <w:bottom w:val="single" w:sz="8" w:space="0" w:color="000000"/>
                    <w:right w:val="nil"/>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gridSpan w:val="6"/>
                  <w:vMerge/>
                  <w:tcBorders>
                    <w:top w:val="single" w:sz="8" w:space="0" w:color="auto"/>
                    <w:left w:val="nil"/>
                    <w:bottom w:val="single" w:sz="8" w:space="0" w:color="000000"/>
                    <w:right w:val="nil"/>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gridSpan w:val="2"/>
                  <w:vMerge/>
                  <w:tcBorders>
                    <w:top w:val="single" w:sz="8" w:space="0" w:color="auto"/>
                    <w:left w:val="nil"/>
                    <w:bottom w:val="single" w:sz="8" w:space="0" w:color="auto"/>
                    <w:right w:val="nil"/>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single" w:sz="8" w:space="0" w:color="auto"/>
                    <w:left w:val="nil"/>
                    <w:bottom w:val="single" w:sz="8" w:space="0" w:color="000000"/>
                    <w:right w:val="nil"/>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single" w:sz="8" w:space="0" w:color="auto"/>
                    <w:left w:val="nil"/>
                    <w:bottom w:val="single" w:sz="8" w:space="0" w:color="000000"/>
                    <w:right w:val="nil"/>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gridSpan w:val="2"/>
                  <w:vMerge/>
                  <w:tcBorders>
                    <w:top w:val="single" w:sz="8" w:space="0" w:color="auto"/>
                    <w:left w:val="nil"/>
                    <w:bottom w:val="single" w:sz="8" w:space="0" w:color="000000"/>
                    <w:right w:val="nil"/>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6" w:type="dxa"/>
                  <w:tcBorders>
                    <w:top w:val="nil"/>
                    <w:left w:val="nil"/>
                    <w:bottom w:val="nil"/>
                    <w:right w:val="nil"/>
                  </w:tcBorders>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trPr>
                <w:trHeight w:val="215"/>
                <w:tblCellSpacing w:w="0" w:type="dxa"/>
              </w:trPr>
              <w:tc>
                <w:tcPr>
                  <w:tcW w:w="0" w:type="auto"/>
                  <w:vMerge/>
                  <w:tcBorders>
                    <w:top w:val="single" w:sz="8" w:space="0" w:color="auto"/>
                    <w:left w:val="nil"/>
                    <w:bottom w:val="single" w:sz="8" w:space="0" w:color="000000"/>
                    <w:right w:val="nil"/>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single" w:sz="8" w:space="0" w:color="auto"/>
                    <w:left w:val="nil"/>
                    <w:bottom w:val="single" w:sz="8" w:space="0" w:color="000000"/>
                    <w:right w:val="nil"/>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single" w:sz="8" w:space="0" w:color="auto"/>
                    <w:left w:val="nil"/>
                    <w:bottom w:val="single" w:sz="8" w:space="0" w:color="000000"/>
                    <w:right w:val="nil"/>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single" w:sz="8" w:space="0" w:color="auto"/>
                    <w:left w:val="nil"/>
                    <w:bottom w:val="single" w:sz="8" w:space="0" w:color="000000"/>
                    <w:right w:val="nil"/>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single" w:sz="8" w:space="0" w:color="auto"/>
                    <w:left w:val="nil"/>
                    <w:bottom w:val="single" w:sz="8" w:space="0" w:color="000000"/>
                    <w:right w:val="nil"/>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single" w:sz="8" w:space="0" w:color="auto"/>
                    <w:left w:val="nil"/>
                    <w:bottom w:val="single" w:sz="8" w:space="0" w:color="000000"/>
                    <w:right w:val="nil"/>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630" w:type="dxa"/>
                  <w:tcBorders>
                    <w:top w:val="nil"/>
                    <w:left w:val="nil"/>
                    <w:bottom w:val="nil"/>
                    <w:right w:val="nil"/>
                  </w:tcBorders>
                  <w:tcMar>
                    <w:top w:w="0" w:type="dxa"/>
                    <w:left w:w="99" w:type="dxa"/>
                    <w:bottom w:w="0" w:type="dxa"/>
                    <w:right w:w="99" w:type="dxa"/>
                  </w:tcMar>
                  <w:hideMark/>
                </w:tcPr>
                <w:p w:rsidR="004026F3" w:rsidRPr="004026F3" w:rsidRDefault="004026F3" w:rsidP="004026F3">
                  <w:pPr>
                    <w:spacing w:line="215"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ctb</w:t>
                  </w:r>
                </w:p>
              </w:tc>
              <w:tc>
                <w:tcPr>
                  <w:tcW w:w="630" w:type="dxa"/>
                  <w:tcBorders>
                    <w:top w:val="nil"/>
                    <w:left w:val="nil"/>
                    <w:bottom w:val="nil"/>
                    <w:right w:val="nil"/>
                  </w:tcBorders>
                  <w:tcMar>
                    <w:top w:w="0" w:type="dxa"/>
                    <w:left w:w="99" w:type="dxa"/>
                    <w:bottom w:w="0" w:type="dxa"/>
                    <w:right w:w="99" w:type="dxa"/>
                  </w:tcMar>
                  <w:hideMark/>
                </w:tcPr>
                <w:p w:rsidR="004026F3" w:rsidRPr="004026F3" w:rsidRDefault="004026F3" w:rsidP="004026F3">
                  <w:pPr>
                    <w:spacing w:line="215"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cte</w:t>
                  </w:r>
                </w:p>
              </w:tc>
              <w:tc>
                <w:tcPr>
                  <w:tcW w:w="630" w:type="dxa"/>
                  <w:tcBorders>
                    <w:top w:val="nil"/>
                    <w:left w:val="nil"/>
                    <w:bottom w:val="nil"/>
                    <w:right w:val="nil"/>
                  </w:tcBorders>
                  <w:tcMar>
                    <w:top w:w="0" w:type="dxa"/>
                    <w:left w:w="99" w:type="dxa"/>
                    <w:bottom w:w="0" w:type="dxa"/>
                    <w:right w:w="99" w:type="dxa"/>
                  </w:tcMar>
                  <w:hideMark/>
                </w:tcPr>
                <w:p w:rsidR="004026F3" w:rsidRPr="004026F3" w:rsidRDefault="004026F3" w:rsidP="004026F3">
                  <w:pPr>
                    <w:spacing w:line="215"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csb</w:t>
                  </w:r>
                </w:p>
              </w:tc>
              <w:tc>
                <w:tcPr>
                  <w:tcW w:w="525" w:type="dxa"/>
                  <w:tcBorders>
                    <w:top w:val="nil"/>
                    <w:left w:val="nil"/>
                    <w:bottom w:val="nil"/>
                    <w:right w:val="nil"/>
                  </w:tcBorders>
                  <w:tcMar>
                    <w:top w:w="0" w:type="dxa"/>
                    <w:left w:w="99" w:type="dxa"/>
                    <w:bottom w:w="0" w:type="dxa"/>
                    <w:right w:w="99" w:type="dxa"/>
                  </w:tcMar>
                  <w:hideMark/>
                </w:tcPr>
                <w:p w:rsidR="004026F3" w:rsidRPr="004026F3" w:rsidRDefault="004026F3" w:rsidP="004026F3">
                  <w:pPr>
                    <w:spacing w:line="215"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cse</w:t>
                  </w:r>
                </w:p>
              </w:tc>
              <w:tc>
                <w:tcPr>
                  <w:tcW w:w="630" w:type="dxa"/>
                  <w:tcBorders>
                    <w:top w:val="nil"/>
                    <w:left w:val="nil"/>
                    <w:bottom w:val="nil"/>
                    <w:right w:val="nil"/>
                  </w:tcBorders>
                  <w:tcMar>
                    <w:top w:w="0" w:type="dxa"/>
                    <w:left w:w="99" w:type="dxa"/>
                    <w:bottom w:w="0" w:type="dxa"/>
                    <w:right w:w="99" w:type="dxa"/>
                  </w:tcMar>
                  <w:hideMark/>
                </w:tcPr>
                <w:p w:rsidR="004026F3" w:rsidRPr="004026F3" w:rsidRDefault="004026F3" w:rsidP="004026F3">
                  <w:pPr>
                    <w:spacing w:line="215"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frg</w:t>
                  </w:r>
                </w:p>
              </w:tc>
              <w:tc>
                <w:tcPr>
                  <w:tcW w:w="797" w:type="dxa"/>
                  <w:tcBorders>
                    <w:top w:val="nil"/>
                    <w:left w:val="nil"/>
                    <w:bottom w:val="nil"/>
                    <w:right w:val="nil"/>
                  </w:tcBorders>
                  <w:tcMar>
                    <w:top w:w="0" w:type="dxa"/>
                    <w:left w:w="99" w:type="dxa"/>
                    <w:bottom w:w="0" w:type="dxa"/>
                    <w:right w:w="99" w:type="dxa"/>
                  </w:tcMar>
                  <w:hideMark/>
                </w:tcPr>
                <w:p w:rsidR="004026F3" w:rsidRPr="004026F3" w:rsidRDefault="004026F3" w:rsidP="004026F3">
                  <w:pPr>
                    <w:spacing w:line="215"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total</w:t>
                  </w:r>
                </w:p>
              </w:tc>
              <w:tc>
                <w:tcPr>
                  <w:tcW w:w="0" w:type="auto"/>
                  <w:gridSpan w:val="2"/>
                  <w:vMerge/>
                  <w:tcBorders>
                    <w:top w:val="nil"/>
                    <w:left w:val="nil"/>
                    <w:bottom w:val="nil"/>
                    <w:right w:val="nil"/>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single" w:sz="8" w:space="0" w:color="auto"/>
                    <w:left w:val="nil"/>
                    <w:bottom w:val="single" w:sz="8" w:space="0" w:color="000000"/>
                    <w:right w:val="nil"/>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single" w:sz="8" w:space="0" w:color="auto"/>
                    <w:left w:val="nil"/>
                    <w:bottom w:val="single" w:sz="8" w:space="0" w:color="000000"/>
                    <w:right w:val="nil"/>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800" w:type="dxa"/>
                  <w:tcBorders>
                    <w:top w:val="nil"/>
                    <w:left w:val="nil"/>
                    <w:bottom w:val="nil"/>
                    <w:right w:val="nil"/>
                  </w:tcBorders>
                  <w:tcMar>
                    <w:top w:w="0" w:type="dxa"/>
                    <w:left w:w="99" w:type="dxa"/>
                    <w:bottom w:w="0" w:type="dxa"/>
                    <w:right w:w="99" w:type="dxa"/>
                  </w:tcMar>
                  <w:hideMark/>
                </w:tcPr>
                <w:p w:rsidR="004026F3" w:rsidRPr="004026F3" w:rsidRDefault="004026F3" w:rsidP="004026F3">
                  <w:pPr>
                    <w:spacing w:line="215"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SA</w:t>
                  </w:r>
                </w:p>
              </w:tc>
              <w:tc>
                <w:tcPr>
                  <w:tcW w:w="740" w:type="dxa"/>
                  <w:tcBorders>
                    <w:top w:val="nil"/>
                    <w:left w:val="nil"/>
                    <w:bottom w:val="nil"/>
                    <w:right w:val="nil"/>
                  </w:tcBorders>
                  <w:tcMar>
                    <w:top w:w="0" w:type="dxa"/>
                    <w:left w:w="99" w:type="dxa"/>
                    <w:bottom w:w="0" w:type="dxa"/>
                    <w:right w:w="99" w:type="dxa"/>
                  </w:tcMar>
                  <w:hideMark/>
                </w:tcPr>
                <w:p w:rsidR="004026F3" w:rsidRPr="004026F3" w:rsidRDefault="004026F3" w:rsidP="004026F3">
                  <w:pPr>
                    <w:spacing w:line="215"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NA</w:t>
                  </w:r>
                </w:p>
              </w:tc>
              <w:tc>
                <w:tcPr>
                  <w:tcW w:w="6" w:type="dxa"/>
                  <w:tcBorders>
                    <w:top w:val="nil"/>
                    <w:left w:val="nil"/>
                    <w:bottom w:val="nil"/>
                    <w:right w:val="nil"/>
                  </w:tcBorders>
                  <w:vAlign w:val="center"/>
                  <w:hideMark/>
                </w:tcPr>
                <w:p w:rsidR="004026F3" w:rsidRPr="004026F3" w:rsidRDefault="004026F3" w:rsidP="004026F3">
                  <w:pPr>
                    <w:jc w:val="left"/>
                    <w:rPr>
                      <w:rFonts w:ascii="MS PGothic" w:eastAsia="MS PGothic" w:hAnsi="MS PGothic" w:cs="MS PGothic"/>
                      <w:kern w:val="0"/>
                      <w:sz w:val="22"/>
                      <w:szCs w:val="24"/>
                    </w:rPr>
                  </w:pPr>
                </w:p>
              </w:tc>
            </w:tr>
            <w:tr w:rsidR="004026F3" w:rsidRPr="004026F3">
              <w:trPr>
                <w:trHeight w:val="270"/>
                <w:tblCellSpacing w:w="0" w:type="dxa"/>
              </w:trPr>
              <w:tc>
                <w:tcPr>
                  <w:tcW w:w="138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Solvent</w:t>
                  </w:r>
                  <w:r w:rsidRPr="004026F3">
                    <w:rPr>
                      <w:rFonts w:ascii="Times New Roman" w:eastAsia="MS PGothic" w:hAnsi="Times New Roman" w:cs="Times New Roman"/>
                      <w:kern w:val="0"/>
                      <w:sz w:val="18"/>
                      <w:szCs w:val="18"/>
                      <w:vertAlign w:val="superscript"/>
                    </w:rPr>
                    <w:t>a)</w:t>
                  </w:r>
                </w:p>
              </w:tc>
              <w:tc>
                <w:tcPr>
                  <w:tcW w:w="126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w:t>
                  </w:r>
                </w:p>
              </w:tc>
              <w:tc>
                <w:tcPr>
                  <w:tcW w:w="735"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3 0" w:eastAsia="MS PGothic" w:hAnsi="-3 0" w:cs="MS PGothic"/>
                      <w:kern w:val="0"/>
                      <w:sz w:val="18"/>
                      <w:szCs w:val="18"/>
                    </w:rPr>
                    <w:t>－</w:t>
                  </w:r>
                </w:p>
              </w:tc>
              <w:tc>
                <w:tcPr>
                  <w:tcW w:w="945"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6-18</w:t>
                  </w:r>
                </w:p>
              </w:tc>
              <w:tc>
                <w:tcPr>
                  <w:tcW w:w="735"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100</w:t>
                  </w:r>
                </w:p>
              </w:tc>
              <w:tc>
                <w:tcPr>
                  <w:tcW w:w="105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200</w:t>
                  </w:r>
                </w:p>
              </w:tc>
              <w:tc>
                <w:tcPr>
                  <w:tcW w:w="63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w:t>
                  </w:r>
                </w:p>
              </w:tc>
              <w:tc>
                <w:tcPr>
                  <w:tcW w:w="63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w:t>
                  </w:r>
                </w:p>
              </w:tc>
              <w:tc>
                <w:tcPr>
                  <w:tcW w:w="63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1</w:t>
                  </w:r>
                </w:p>
              </w:tc>
              <w:tc>
                <w:tcPr>
                  <w:tcW w:w="525"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w:t>
                  </w:r>
                </w:p>
              </w:tc>
              <w:tc>
                <w:tcPr>
                  <w:tcW w:w="63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w:t>
                  </w:r>
                </w:p>
              </w:tc>
              <w:tc>
                <w:tcPr>
                  <w:tcW w:w="797"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1</w:t>
                  </w:r>
                </w:p>
              </w:tc>
              <w:tc>
                <w:tcPr>
                  <w:tcW w:w="673"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1</w:t>
                  </w:r>
                </w:p>
              </w:tc>
              <w:tc>
                <w:tcPr>
                  <w:tcW w:w="831"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( 0.5)</w:t>
                  </w:r>
                </w:p>
              </w:tc>
              <w:tc>
                <w:tcPr>
                  <w:tcW w:w="788"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1</w:t>
                  </w:r>
                </w:p>
              </w:tc>
              <w:tc>
                <w:tcPr>
                  <w:tcW w:w="1111"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0.5</w:t>
                  </w:r>
                </w:p>
              </w:tc>
              <w:tc>
                <w:tcPr>
                  <w:tcW w:w="80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eastAsia="MS PGothic" w:cs="MS PGothic"/>
                      <w:kern w:val="0"/>
                      <w:sz w:val="18"/>
                      <w:szCs w:val="18"/>
                    </w:rPr>
                    <w:t>－</w:t>
                  </w:r>
                </w:p>
              </w:tc>
              <w:tc>
                <w:tcPr>
                  <w:tcW w:w="74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eastAsia="MS PGothic" w:cs="MS PGothic"/>
                      <w:kern w:val="0"/>
                      <w:sz w:val="18"/>
                      <w:szCs w:val="18"/>
                    </w:rPr>
                    <w:t>－</w:t>
                  </w:r>
                </w:p>
              </w:tc>
              <w:tc>
                <w:tcPr>
                  <w:tcW w:w="6" w:type="dxa"/>
                  <w:tcBorders>
                    <w:top w:val="nil"/>
                    <w:left w:val="nil"/>
                    <w:bottom w:val="nil"/>
                    <w:right w:val="nil"/>
                  </w:tcBorders>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trPr>
                <w:trHeight w:val="270"/>
                <w:tblCellSpacing w:w="0" w:type="dxa"/>
              </w:trPr>
              <w:tc>
                <w:tcPr>
                  <w:tcW w:w="138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Test Substance</w:t>
                  </w:r>
                </w:p>
              </w:tc>
              <w:tc>
                <w:tcPr>
                  <w:tcW w:w="126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1400</w:t>
                  </w:r>
                </w:p>
              </w:tc>
              <w:tc>
                <w:tcPr>
                  <w:tcW w:w="735"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3 0" w:eastAsia="MS PGothic" w:hAnsi="-3 0" w:cs="MS PGothic"/>
                      <w:kern w:val="0"/>
                      <w:sz w:val="18"/>
                      <w:szCs w:val="18"/>
                    </w:rPr>
                    <w:t>－</w:t>
                  </w:r>
                </w:p>
              </w:tc>
              <w:tc>
                <w:tcPr>
                  <w:tcW w:w="945"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6-18</w:t>
                  </w:r>
                </w:p>
              </w:tc>
              <w:tc>
                <w:tcPr>
                  <w:tcW w:w="735"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45</w:t>
                  </w:r>
                </w:p>
              </w:tc>
              <w:tc>
                <w:tcPr>
                  <w:tcW w:w="105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200</w:t>
                  </w:r>
                </w:p>
              </w:tc>
              <w:tc>
                <w:tcPr>
                  <w:tcW w:w="63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2</w:t>
                  </w:r>
                </w:p>
              </w:tc>
              <w:tc>
                <w:tcPr>
                  <w:tcW w:w="63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5</w:t>
                  </w:r>
                </w:p>
              </w:tc>
              <w:tc>
                <w:tcPr>
                  <w:tcW w:w="63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w:t>
                  </w:r>
                </w:p>
              </w:tc>
              <w:tc>
                <w:tcPr>
                  <w:tcW w:w="525"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w:t>
                  </w:r>
                </w:p>
              </w:tc>
              <w:tc>
                <w:tcPr>
                  <w:tcW w:w="63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w:t>
                  </w:r>
                </w:p>
              </w:tc>
              <w:tc>
                <w:tcPr>
                  <w:tcW w:w="797"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7</w:t>
                  </w:r>
                </w:p>
              </w:tc>
              <w:tc>
                <w:tcPr>
                  <w:tcW w:w="673"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7</w:t>
                  </w:r>
                </w:p>
              </w:tc>
              <w:tc>
                <w:tcPr>
                  <w:tcW w:w="831"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( 3.5)</w:t>
                  </w:r>
                </w:p>
              </w:tc>
              <w:tc>
                <w:tcPr>
                  <w:tcW w:w="788"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w:t>
                  </w:r>
                </w:p>
              </w:tc>
              <w:tc>
                <w:tcPr>
                  <w:tcW w:w="1111"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1.5</w:t>
                  </w:r>
                </w:p>
              </w:tc>
              <w:tc>
                <w:tcPr>
                  <w:tcW w:w="80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eastAsia="MS PGothic" w:cs="MS PGothic"/>
                      <w:kern w:val="0"/>
                      <w:sz w:val="18"/>
                      <w:szCs w:val="18"/>
                    </w:rPr>
                    <w:t>－</w:t>
                  </w:r>
                </w:p>
              </w:tc>
              <w:tc>
                <w:tcPr>
                  <w:tcW w:w="74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eastAsia="MS PGothic" w:cs="MS PGothic"/>
                      <w:kern w:val="0"/>
                      <w:sz w:val="18"/>
                      <w:szCs w:val="18"/>
                    </w:rPr>
                    <w:t>－</w:t>
                  </w:r>
                </w:p>
              </w:tc>
              <w:tc>
                <w:tcPr>
                  <w:tcW w:w="6" w:type="dxa"/>
                  <w:tcBorders>
                    <w:top w:val="nil"/>
                    <w:left w:val="nil"/>
                    <w:bottom w:val="nil"/>
                    <w:right w:val="nil"/>
                  </w:tcBorders>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trPr>
                <w:trHeight w:val="270"/>
                <w:tblCellSpacing w:w="0" w:type="dxa"/>
              </w:trPr>
              <w:tc>
                <w:tcPr>
                  <w:tcW w:w="138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 </w:t>
                  </w:r>
                </w:p>
              </w:tc>
              <w:tc>
                <w:tcPr>
                  <w:tcW w:w="126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1600</w:t>
                  </w:r>
                </w:p>
              </w:tc>
              <w:tc>
                <w:tcPr>
                  <w:tcW w:w="735"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3 0" w:eastAsia="MS PGothic" w:hAnsi="-3 0" w:cs="MS PGothic"/>
                      <w:kern w:val="0"/>
                      <w:sz w:val="18"/>
                      <w:szCs w:val="18"/>
                    </w:rPr>
                    <w:t>－</w:t>
                  </w:r>
                </w:p>
              </w:tc>
              <w:tc>
                <w:tcPr>
                  <w:tcW w:w="945"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6-18</w:t>
                  </w:r>
                </w:p>
              </w:tc>
              <w:tc>
                <w:tcPr>
                  <w:tcW w:w="735"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24</w:t>
                  </w:r>
                </w:p>
              </w:tc>
              <w:tc>
                <w:tcPr>
                  <w:tcW w:w="105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200</w:t>
                  </w:r>
                </w:p>
              </w:tc>
              <w:tc>
                <w:tcPr>
                  <w:tcW w:w="63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20</w:t>
                  </w:r>
                </w:p>
              </w:tc>
              <w:tc>
                <w:tcPr>
                  <w:tcW w:w="63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32</w:t>
                  </w:r>
                </w:p>
              </w:tc>
              <w:tc>
                <w:tcPr>
                  <w:tcW w:w="63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w:t>
                  </w:r>
                </w:p>
              </w:tc>
              <w:tc>
                <w:tcPr>
                  <w:tcW w:w="525"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w:t>
                  </w:r>
                </w:p>
              </w:tc>
              <w:tc>
                <w:tcPr>
                  <w:tcW w:w="63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w:t>
                  </w:r>
                </w:p>
              </w:tc>
              <w:tc>
                <w:tcPr>
                  <w:tcW w:w="797"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52</w:t>
                  </w:r>
                </w:p>
              </w:tc>
              <w:tc>
                <w:tcPr>
                  <w:tcW w:w="673"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38</w:t>
                  </w:r>
                </w:p>
              </w:tc>
              <w:tc>
                <w:tcPr>
                  <w:tcW w:w="831"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( 19.0)</w:t>
                  </w:r>
                </w:p>
              </w:tc>
              <w:tc>
                <w:tcPr>
                  <w:tcW w:w="788"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3</w:t>
                  </w:r>
                </w:p>
              </w:tc>
              <w:tc>
                <w:tcPr>
                  <w:tcW w:w="1111"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0.0</w:t>
                  </w:r>
                </w:p>
              </w:tc>
              <w:tc>
                <w:tcPr>
                  <w:tcW w:w="80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3 0" w:eastAsia="MS PGothic" w:hAnsi="-3 0" w:cs="MS PGothic"/>
                      <w:kern w:val="0"/>
                      <w:sz w:val="18"/>
                      <w:szCs w:val="18"/>
                    </w:rPr>
                    <w:t>＋</w:t>
                  </w:r>
                </w:p>
              </w:tc>
              <w:tc>
                <w:tcPr>
                  <w:tcW w:w="74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3 0" w:eastAsia="MS PGothic" w:hAnsi="-3 0" w:cs="MS PGothic"/>
                      <w:kern w:val="0"/>
                      <w:sz w:val="18"/>
                      <w:szCs w:val="18"/>
                    </w:rPr>
                    <w:t>－</w:t>
                  </w:r>
                </w:p>
              </w:tc>
              <w:tc>
                <w:tcPr>
                  <w:tcW w:w="6" w:type="dxa"/>
                  <w:tcBorders>
                    <w:top w:val="nil"/>
                    <w:left w:val="nil"/>
                    <w:bottom w:val="nil"/>
                    <w:right w:val="nil"/>
                  </w:tcBorders>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trPr>
                <w:trHeight w:val="270"/>
                <w:tblCellSpacing w:w="0" w:type="dxa"/>
              </w:trPr>
              <w:tc>
                <w:tcPr>
                  <w:tcW w:w="138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 </w:t>
                  </w:r>
                </w:p>
              </w:tc>
              <w:tc>
                <w:tcPr>
                  <w:tcW w:w="126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1800</w:t>
                  </w:r>
                </w:p>
              </w:tc>
              <w:tc>
                <w:tcPr>
                  <w:tcW w:w="735"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3 0" w:eastAsia="MS PGothic" w:hAnsi="-3 0" w:cs="MS PGothic"/>
                      <w:kern w:val="0"/>
                      <w:sz w:val="18"/>
                      <w:szCs w:val="18"/>
                    </w:rPr>
                    <w:t>－</w:t>
                  </w:r>
                </w:p>
              </w:tc>
              <w:tc>
                <w:tcPr>
                  <w:tcW w:w="945"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6-18</w:t>
                  </w:r>
                </w:p>
              </w:tc>
              <w:tc>
                <w:tcPr>
                  <w:tcW w:w="735"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24</w:t>
                  </w:r>
                </w:p>
              </w:tc>
              <w:tc>
                <w:tcPr>
                  <w:tcW w:w="105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200</w:t>
                  </w:r>
                </w:p>
              </w:tc>
              <w:tc>
                <w:tcPr>
                  <w:tcW w:w="63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24</w:t>
                  </w:r>
                </w:p>
              </w:tc>
              <w:tc>
                <w:tcPr>
                  <w:tcW w:w="63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32</w:t>
                  </w:r>
                </w:p>
              </w:tc>
              <w:tc>
                <w:tcPr>
                  <w:tcW w:w="63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w:t>
                  </w:r>
                </w:p>
              </w:tc>
              <w:tc>
                <w:tcPr>
                  <w:tcW w:w="525"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w:t>
                  </w:r>
                </w:p>
              </w:tc>
              <w:tc>
                <w:tcPr>
                  <w:tcW w:w="63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2</w:t>
                  </w:r>
                </w:p>
              </w:tc>
              <w:tc>
                <w:tcPr>
                  <w:tcW w:w="797"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58</w:t>
                  </w:r>
                </w:p>
              </w:tc>
              <w:tc>
                <w:tcPr>
                  <w:tcW w:w="673"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42</w:t>
                  </w:r>
                </w:p>
              </w:tc>
              <w:tc>
                <w:tcPr>
                  <w:tcW w:w="831"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( 21.0)</w:t>
                  </w:r>
                </w:p>
              </w:tc>
              <w:tc>
                <w:tcPr>
                  <w:tcW w:w="788"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6</w:t>
                  </w:r>
                </w:p>
              </w:tc>
              <w:tc>
                <w:tcPr>
                  <w:tcW w:w="1111"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0.0</w:t>
                  </w:r>
                </w:p>
              </w:tc>
              <w:tc>
                <w:tcPr>
                  <w:tcW w:w="80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3 0" w:eastAsia="MS PGothic" w:hAnsi="-3 0" w:cs="MS PGothic"/>
                      <w:kern w:val="0"/>
                      <w:sz w:val="18"/>
                      <w:szCs w:val="18"/>
                    </w:rPr>
                    <w:t>＋</w:t>
                  </w:r>
                </w:p>
              </w:tc>
              <w:tc>
                <w:tcPr>
                  <w:tcW w:w="740" w:type="dxa"/>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3 0" w:eastAsia="MS PGothic" w:hAnsi="-3 0" w:cs="MS PGothic"/>
                      <w:kern w:val="0"/>
                      <w:sz w:val="18"/>
                      <w:szCs w:val="18"/>
                    </w:rPr>
                    <w:t>－</w:t>
                  </w:r>
                </w:p>
              </w:tc>
              <w:tc>
                <w:tcPr>
                  <w:tcW w:w="6" w:type="dxa"/>
                  <w:tcBorders>
                    <w:top w:val="nil"/>
                    <w:left w:val="nil"/>
                    <w:bottom w:val="nil"/>
                    <w:right w:val="nil"/>
                  </w:tcBorders>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trPr>
                <w:trHeight w:val="270"/>
                <w:tblCellSpacing w:w="0" w:type="dxa"/>
              </w:trPr>
              <w:tc>
                <w:tcPr>
                  <w:tcW w:w="1380" w:type="dxa"/>
                  <w:tcBorders>
                    <w:top w:val="nil"/>
                    <w:left w:val="nil"/>
                    <w:bottom w:val="nil"/>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MMC</w:t>
                  </w:r>
                </w:p>
              </w:tc>
              <w:tc>
                <w:tcPr>
                  <w:tcW w:w="1260" w:type="dxa"/>
                  <w:tcBorders>
                    <w:top w:val="nil"/>
                    <w:left w:val="nil"/>
                    <w:bottom w:val="nil"/>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0.1</w:t>
                  </w:r>
                </w:p>
              </w:tc>
              <w:tc>
                <w:tcPr>
                  <w:tcW w:w="735" w:type="dxa"/>
                  <w:tcBorders>
                    <w:top w:val="nil"/>
                    <w:left w:val="nil"/>
                    <w:bottom w:val="nil"/>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3 0" w:eastAsia="MS PGothic" w:hAnsi="-3 0" w:cs="MS PGothic"/>
                      <w:kern w:val="0"/>
                      <w:sz w:val="18"/>
                      <w:szCs w:val="18"/>
                    </w:rPr>
                    <w:t>－</w:t>
                  </w:r>
                </w:p>
              </w:tc>
              <w:tc>
                <w:tcPr>
                  <w:tcW w:w="945" w:type="dxa"/>
                  <w:tcBorders>
                    <w:top w:val="nil"/>
                    <w:left w:val="nil"/>
                    <w:bottom w:val="nil"/>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6-18</w:t>
                  </w:r>
                </w:p>
              </w:tc>
              <w:tc>
                <w:tcPr>
                  <w:tcW w:w="735" w:type="dxa"/>
                  <w:tcBorders>
                    <w:top w:val="nil"/>
                    <w:left w:val="nil"/>
                    <w:bottom w:val="nil"/>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36</w:t>
                  </w:r>
                </w:p>
              </w:tc>
              <w:tc>
                <w:tcPr>
                  <w:tcW w:w="1050" w:type="dxa"/>
                  <w:tcBorders>
                    <w:top w:val="nil"/>
                    <w:left w:val="nil"/>
                    <w:bottom w:val="nil"/>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200</w:t>
                  </w:r>
                </w:p>
              </w:tc>
              <w:tc>
                <w:tcPr>
                  <w:tcW w:w="630" w:type="dxa"/>
                  <w:tcBorders>
                    <w:top w:val="nil"/>
                    <w:left w:val="nil"/>
                    <w:bottom w:val="nil"/>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36</w:t>
                  </w:r>
                </w:p>
              </w:tc>
              <w:tc>
                <w:tcPr>
                  <w:tcW w:w="630" w:type="dxa"/>
                  <w:tcBorders>
                    <w:top w:val="nil"/>
                    <w:left w:val="nil"/>
                    <w:bottom w:val="nil"/>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45</w:t>
                  </w:r>
                </w:p>
              </w:tc>
              <w:tc>
                <w:tcPr>
                  <w:tcW w:w="630" w:type="dxa"/>
                  <w:tcBorders>
                    <w:top w:val="nil"/>
                    <w:left w:val="nil"/>
                    <w:bottom w:val="nil"/>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w:t>
                  </w:r>
                </w:p>
              </w:tc>
              <w:tc>
                <w:tcPr>
                  <w:tcW w:w="525" w:type="dxa"/>
                  <w:tcBorders>
                    <w:top w:val="nil"/>
                    <w:left w:val="nil"/>
                    <w:bottom w:val="nil"/>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w:t>
                  </w:r>
                </w:p>
              </w:tc>
              <w:tc>
                <w:tcPr>
                  <w:tcW w:w="630" w:type="dxa"/>
                  <w:tcBorders>
                    <w:top w:val="nil"/>
                    <w:left w:val="nil"/>
                    <w:bottom w:val="nil"/>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w:t>
                  </w:r>
                </w:p>
              </w:tc>
              <w:tc>
                <w:tcPr>
                  <w:tcW w:w="797" w:type="dxa"/>
                  <w:tcBorders>
                    <w:top w:val="nil"/>
                    <w:left w:val="nil"/>
                    <w:bottom w:val="nil"/>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81</w:t>
                  </w:r>
                </w:p>
              </w:tc>
              <w:tc>
                <w:tcPr>
                  <w:tcW w:w="673" w:type="dxa"/>
                  <w:tcBorders>
                    <w:top w:val="nil"/>
                    <w:left w:val="nil"/>
                    <w:bottom w:val="nil"/>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73</w:t>
                  </w:r>
                </w:p>
              </w:tc>
              <w:tc>
                <w:tcPr>
                  <w:tcW w:w="831" w:type="dxa"/>
                  <w:tcBorders>
                    <w:top w:val="nil"/>
                    <w:left w:val="nil"/>
                    <w:bottom w:val="nil"/>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( 36.5)</w:t>
                  </w:r>
                </w:p>
              </w:tc>
              <w:tc>
                <w:tcPr>
                  <w:tcW w:w="788" w:type="dxa"/>
                  <w:tcBorders>
                    <w:top w:val="nil"/>
                    <w:left w:val="nil"/>
                    <w:bottom w:val="nil"/>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5</w:t>
                  </w:r>
                </w:p>
              </w:tc>
              <w:tc>
                <w:tcPr>
                  <w:tcW w:w="1111" w:type="dxa"/>
                  <w:tcBorders>
                    <w:top w:val="nil"/>
                    <w:left w:val="nil"/>
                    <w:bottom w:val="nil"/>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Times New Roman" w:eastAsia="MS PGothic" w:hAnsi="Times New Roman" w:cs="Times New Roman"/>
                      <w:kern w:val="0"/>
                      <w:sz w:val="18"/>
                      <w:szCs w:val="18"/>
                    </w:rPr>
                    <w:t>0.5</w:t>
                  </w:r>
                </w:p>
              </w:tc>
              <w:tc>
                <w:tcPr>
                  <w:tcW w:w="800" w:type="dxa"/>
                  <w:tcBorders>
                    <w:top w:val="nil"/>
                    <w:left w:val="nil"/>
                    <w:bottom w:val="nil"/>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3 0" w:eastAsia="MS PGothic" w:hAnsi="-3 0" w:cs="MS PGothic"/>
                      <w:kern w:val="0"/>
                      <w:sz w:val="18"/>
                      <w:szCs w:val="18"/>
                    </w:rPr>
                    <w:t>＋</w:t>
                  </w:r>
                </w:p>
              </w:tc>
              <w:tc>
                <w:tcPr>
                  <w:tcW w:w="740" w:type="dxa"/>
                  <w:tcBorders>
                    <w:top w:val="nil"/>
                    <w:left w:val="nil"/>
                    <w:bottom w:val="nil"/>
                    <w:right w:val="nil"/>
                  </w:tcBorders>
                  <w:tcMar>
                    <w:top w:w="0" w:type="dxa"/>
                    <w:left w:w="99" w:type="dxa"/>
                    <w:bottom w:w="0" w:type="dxa"/>
                    <w:right w:w="99" w:type="dxa"/>
                  </w:tcMar>
                  <w:hideMark/>
                </w:tcPr>
                <w:p w:rsidR="004026F3" w:rsidRPr="004026F3" w:rsidRDefault="004026F3" w:rsidP="004026F3">
                  <w:pPr>
                    <w:spacing w:line="240" w:lineRule="atLeast"/>
                    <w:jc w:val="center"/>
                    <w:rPr>
                      <w:rFonts w:ascii="MS PGothic" w:eastAsia="MS PGothic" w:hAnsi="MS PGothic" w:cs="MS PGothic"/>
                      <w:kern w:val="0"/>
                      <w:sz w:val="24"/>
                      <w:szCs w:val="24"/>
                    </w:rPr>
                  </w:pPr>
                  <w:r w:rsidRPr="004026F3">
                    <w:rPr>
                      <w:rFonts w:ascii="-3 0" w:eastAsia="MS PGothic" w:hAnsi="-3 0" w:cs="MS PGothic"/>
                      <w:kern w:val="0"/>
                      <w:sz w:val="18"/>
                      <w:szCs w:val="18"/>
                    </w:rPr>
                    <w:t>－</w:t>
                  </w:r>
                </w:p>
              </w:tc>
              <w:tc>
                <w:tcPr>
                  <w:tcW w:w="6" w:type="dxa"/>
                  <w:tcBorders>
                    <w:top w:val="nil"/>
                    <w:left w:val="nil"/>
                    <w:bottom w:val="nil"/>
                    <w:right w:val="nil"/>
                  </w:tcBorders>
                  <w:vAlign w:val="center"/>
                  <w:hideMark/>
                </w:tcPr>
                <w:p w:rsidR="004026F3" w:rsidRPr="004026F3" w:rsidRDefault="004026F3" w:rsidP="004026F3">
                  <w:pPr>
                    <w:jc w:val="left"/>
                    <w:rPr>
                      <w:rFonts w:ascii="MS PGothic" w:eastAsia="MS PGothic" w:hAnsi="MS PGothic" w:cs="MS PGothic"/>
                      <w:kern w:val="0"/>
                      <w:sz w:val="24"/>
                      <w:szCs w:val="24"/>
                    </w:rPr>
                  </w:pPr>
                </w:p>
              </w:tc>
            </w:tr>
          </w:tbl>
          <w:p w:rsidR="004026F3" w:rsidRPr="004026F3" w:rsidRDefault="004026F3" w:rsidP="004026F3">
            <w:pPr>
              <w:spacing w:line="240" w:lineRule="atLeast"/>
              <w:jc w:val="left"/>
              <w:rPr>
                <w:rFonts w:ascii="MS PGothic" w:eastAsia="MS PGothic" w:hAnsi="MS PGothic" w:cs="MS PGothic"/>
                <w:kern w:val="0"/>
                <w:sz w:val="24"/>
                <w:szCs w:val="24"/>
              </w:rPr>
            </w:pPr>
            <w:r w:rsidRPr="004026F3">
              <w:rPr>
                <w:rFonts w:ascii="Times New Roman" w:eastAsia="MS PGothic" w:hAnsi="Times New Roman" w:cs="Times New Roman"/>
                <w:kern w:val="0"/>
                <w:sz w:val="20"/>
                <w:szCs w:val="20"/>
              </w:rPr>
              <w:t>Abbreviations ; ctb : chromatid break, cte : chromatid exchange, csb : chromosome break, cse : chromosome exchange (dicentric and ring), frg : fragment</w:t>
            </w:r>
          </w:p>
          <w:p w:rsidR="004026F3" w:rsidRPr="004026F3" w:rsidRDefault="004026F3" w:rsidP="004026F3">
            <w:pPr>
              <w:spacing w:line="240" w:lineRule="atLeast"/>
              <w:jc w:val="left"/>
              <w:rPr>
                <w:rFonts w:ascii="MS PGothic" w:eastAsia="MS PGothic" w:hAnsi="MS PGothic" w:cs="MS PGothic"/>
                <w:kern w:val="0"/>
                <w:sz w:val="24"/>
                <w:szCs w:val="24"/>
              </w:rPr>
            </w:pPr>
            <w:r w:rsidRPr="004026F3">
              <w:rPr>
                <w:rFonts w:ascii="Times New Roman" w:eastAsia="MS PGothic" w:hAnsi="Times New Roman" w:cs="Times New Roman"/>
                <w:kern w:val="0"/>
                <w:sz w:val="20"/>
                <w:szCs w:val="20"/>
              </w:rPr>
              <w:t>SA : structural aberration, NA : numerical aberration,</w:t>
            </w:r>
            <w:r w:rsidRPr="004026F3">
              <w:rPr>
                <w:rFonts w:ascii="MS PGothic" w:eastAsia="MS PGothic" w:hAnsi="MS PGothic" w:cs="MS PGothic"/>
                <w:kern w:val="0"/>
                <w:sz w:val="24"/>
                <w:szCs w:val="24"/>
              </w:rPr>
              <w:t> </w:t>
            </w:r>
            <w:r w:rsidRPr="004026F3">
              <w:rPr>
                <w:rFonts w:ascii="Times New Roman" w:eastAsia="MS PGothic" w:hAnsi="Times New Roman" w:cs="Times New Roman"/>
                <w:kern w:val="0"/>
                <w:sz w:val="20"/>
                <w:szCs w:val="20"/>
              </w:rPr>
              <w:t>MMC : mitomycin C</w:t>
            </w:r>
            <w:r w:rsidRPr="004026F3">
              <w:rPr>
                <w:rFonts w:ascii="MS PGothic" w:eastAsia="MS PGothic" w:hAnsi="MS PGothic" w:cs="MS PGothic"/>
                <w:kern w:val="0"/>
                <w:sz w:val="24"/>
                <w:szCs w:val="24"/>
              </w:rPr>
              <w:t> </w:t>
            </w:r>
            <w:r w:rsidRPr="004026F3">
              <w:rPr>
                <w:rFonts w:ascii="Times New Roman" w:eastAsia="MS PGothic" w:hAnsi="Times New Roman" w:cs="Times New Roman"/>
                <w:kern w:val="0"/>
                <w:sz w:val="20"/>
                <w:szCs w:val="20"/>
              </w:rPr>
              <w:t>(positive control)</w:t>
            </w:r>
          </w:p>
          <w:p w:rsidR="004026F3" w:rsidRPr="004026F3" w:rsidRDefault="004026F3" w:rsidP="004026F3">
            <w:pPr>
              <w:spacing w:line="240" w:lineRule="atLeast"/>
              <w:jc w:val="left"/>
              <w:rPr>
                <w:rFonts w:ascii="MS PGothic" w:eastAsia="MS PGothic" w:hAnsi="MS PGothic" w:cs="MS PGothic"/>
                <w:kern w:val="0"/>
                <w:sz w:val="24"/>
                <w:szCs w:val="24"/>
              </w:rPr>
            </w:pPr>
            <w:r w:rsidRPr="004026F3">
              <w:rPr>
                <w:rFonts w:ascii="Times New Roman" w:eastAsia="MS PGothic" w:hAnsi="Times New Roman" w:cs="Times New Roman"/>
                <w:kern w:val="0"/>
                <w:sz w:val="20"/>
                <w:szCs w:val="20"/>
              </w:rPr>
              <w:t>a) Acetone was used as solvent.</w:t>
            </w:r>
          </w:p>
          <w:p w:rsidR="004026F3" w:rsidRPr="004026F3" w:rsidRDefault="004026F3" w:rsidP="004026F3">
            <w:pPr>
              <w:spacing w:line="240" w:lineRule="atLeast"/>
              <w:jc w:val="left"/>
              <w:rPr>
                <w:rFonts w:ascii="MS PGothic" w:eastAsia="MS PGothic" w:hAnsi="MS PGothic" w:cs="MS PGothic"/>
                <w:kern w:val="0"/>
                <w:sz w:val="24"/>
                <w:szCs w:val="24"/>
              </w:rPr>
            </w:pPr>
            <w:proofErr w:type="gramStart"/>
            <w:r w:rsidRPr="004026F3">
              <w:rPr>
                <w:rFonts w:ascii="Times New Roman" w:eastAsia="MS PGothic" w:hAnsi="Times New Roman" w:cs="Times New Roman"/>
                <w:kern w:val="0"/>
                <w:sz w:val="20"/>
                <w:szCs w:val="20"/>
              </w:rPr>
              <w:t>b</w:t>
            </w:r>
            <w:proofErr w:type="gramEnd"/>
            <w:r w:rsidRPr="004026F3">
              <w:rPr>
                <w:rFonts w:ascii="Times New Roman" w:eastAsia="MS PGothic" w:hAnsi="Times New Roman" w:cs="Times New Roman"/>
                <w:kern w:val="0"/>
                <w:sz w:val="20"/>
                <w:szCs w:val="20"/>
              </w:rPr>
              <w:t>) Two hundred cells were analyzed in each group.</w:t>
            </w:r>
          </w:p>
          <w:p w:rsidR="004026F3" w:rsidRPr="004026F3" w:rsidRDefault="004026F3" w:rsidP="004026F3">
            <w:pPr>
              <w:spacing w:line="240" w:lineRule="atLeast"/>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Applicant's summary and conclusion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9564"/>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474567623"/>
              <w:rPr>
                <w:rFonts w:ascii="Helvetica" w:eastAsia="MS PGothic" w:hAnsi="Helvetica" w:cs="Helvetica"/>
                <w:kern w:val="0"/>
                <w:sz w:val="16"/>
                <w:szCs w:val="16"/>
              </w:rPr>
            </w:pPr>
            <w:r w:rsidRPr="004026F3">
              <w:rPr>
                <w:rFonts w:ascii="Helvetica" w:eastAsia="MS PGothic" w:hAnsi="Helvetica" w:cs="Helvetica"/>
                <w:kern w:val="0"/>
                <w:sz w:val="16"/>
                <w:szCs w:val="16"/>
              </w:rPr>
              <w:t>2</w:t>
            </w:r>
            <w:proofErr w:type="gramStart"/>
            <w:r w:rsidRPr="004026F3">
              <w:rPr>
                <w:rFonts w:ascii="Helvetica" w:eastAsia="MS PGothic" w:hAnsi="Helvetica" w:cs="Helvetica"/>
                <w:kern w:val="0"/>
                <w:sz w:val="16"/>
                <w:szCs w:val="16"/>
              </w:rPr>
              <w:t>,4,6</w:t>
            </w:r>
            <w:proofErr w:type="gramEnd"/>
            <w:r w:rsidRPr="004026F3">
              <w:rPr>
                <w:rFonts w:ascii="Helvetica" w:eastAsia="MS PGothic" w:hAnsi="Helvetica" w:cs="Helvetica"/>
                <w:kern w:val="0"/>
                <w:sz w:val="16"/>
                <w:szCs w:val="16"/>
              </w:rPr>
              <w:t xml:space="preserve">-Trinitrophenol induced structural chromosomal aberrations at cytotoxic doses in the absence of exogenous metabolic activation.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Executive summary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The chromosomal aberration test was conducted in accordance with the current protocol (OECD TG 473) in cultured Chinese hamster lung (CHL/IU) cells under GLP assurances. Structural chromosomal aberrations were induced at 1600 μg/mL after 6 -h short-term treatment without S9 mix (percentage of cells with aberrations: 7.5%). In the presence of metabolic activation, there was no increase in the number of cells with structural aberrations up to 800μg/mL after 6-h short-term treatment. Cytotoxicity was observed at 1600μg/mL regardless of the metabolic activation. Polyploidy was not induced in any treatment groupsIn the confirmation test conducted without S9 </w:t>
            </w:r>
            <w:proofErr w:type="gramStart"/>
            <w:r w:rsidRPr="004026F3">
              <w:rPr>
                <w:rFonts w:ascii="MS PGothic" w:eastAsia="MS PGothic" w:hAnsi="MS PGothic" w:cs="MS PGothic"/>
                <w:kern w:val="0"/>
                <w:sz w:val="24"/>
                <w:szCs w:val="24"/>
              </w:rPr>
              <w:t>mix,</w:t>
            </w:r>
            <w:proofErr w:type="gramEnd"/>
            <w:r w:rsidRPr="004026F3">
              <w:rPr>
                <w:rFonts w:ascii="MS PGothic" w:eastAsia="MS PGothic" w:hAnsi="MS PGothic" w:cs="MS PGothic"/>
                <w:kern w:val="0"/>
                <w:sz w:val="24"/>
                <w:szCs w:val="24"/>
              </w:rPr>
              <w:t xml:space="preserve"> structural chromosomal aberrations were induced at 1600 and 1800 μg/mL after 6-h short-term treatment (19.0% and 21.0%, respectively). At these concentrations, cytotoxicity was observed.</w:t>
            </w:r>
          </w:p>
        </w:tc>
      </w:tr>
    </w:tbl>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Genetic toxicity in vitro.003 (Ames: Wyman et al., 1979)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251280252"/>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IUC5-eac825f1-4b8e-435f-b98f-bf869171fffe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2011-02-24 15:18:33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587"/>
        <w:gridCol w:w="648"/>
        <w:gridCol w:w="65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supporting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 (reliable with restrictions)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Meets generally accepted scientific standards, well documented and acceptable for assessment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43"/>
        <w:gridCol w:w="1090"/>
        <w:gridCol w:w="446"/>
        <w:gridCol w:w="4501"/>
        <w:gridCol w:w="2141"/>
        <w:gridCol w:w="1885"/>
        <w:gridCol w:w="818"/>
        <w:gridCol w:w="1197"/>
        <w:gridCol w:w="1383"/>
        <w:gridCol w:w="884"/>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Wyman JF et al.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1979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Conversion of 2,4,6-trinitrophenol to a mutagen by Pseudomonus aeruginosa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Appl. Env. Microbiol. 37, 222-226.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Naval Biosciences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685280313"/>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data published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Type of genotoxicity </w:t>
      </w:r>
    </w:p>
    <w:tbl>
      <w:tblPr>
        <w:tblW w:w="0" w:type="auto"/>
        <w:tblCellSpacing w:w="7" w:type="dxa"/>
        <w:tblCellMar>
          <w:top w:w="45" w:type="dxa"/>
          <w:left w:w="45" w:type="dxa"/>
          <w:bottom w:w="45" w:type="dxa"/>
          <w:right w:w="45" w:type="dxa"/>
        </w:tblCellMar>
        <w:tblLook w:val="04A0"/>
      </w:tblPr>
      <w:tblGrid>
        <w:gridCol w:w="113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024432899"/>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gene mutation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Type of study </w:t>
      </w:r>
    </w:p>
    <w:tbl>
      <w:tblPr>
        <w:tblW w:w="0" w:type="auto"/>
        <w:tblCellSpacing w:w="7" w:type="dxa"/>
        <w:tblCellMar>
          <w:top w:w="45" w:type="dxa"/>
          <w:left w:w="45" w:type="dxa"/>
          <w:bottom w:w="45" w:type="dxa"/>
          <w:right w:w="45" w:type="dxa"/>
        </w:tblCellMar>
        <w:tblLook w:val="04A0"/>
      </w:tblPr>
      <w:tblGrid>
        <w:gridCol w:w="359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41787140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bacterial reverse mutation assay (e.g. Ames test)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07126764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materials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142037294"/>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24"/>
        <w:gridCol w:w="2269"/>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Identity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2,4,6-trinitrophenol / picric acid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748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687869554"/>
              <w:rPr>
                <w:rFonts w:ascii="Helvetica" w:eastAsia="MS PGothic" w:hAnsi="Helvetica" w:cs="Helvetica"/>
                <w:kern w:val="0"/>
                <w:sz w:val="16"/>
                <w:szCs w:val="16"/>
              </w:rPr>
            </w:pPr>
            <w:r w:rsidRPr="004026F3">
              <w:rPr>
                <w:rFonts w:ascii="Helvetica" w:eastAsia="MS PGothic" w:hAnsi="Helvetica" w:cs="Helvetica"/>
                <w:kern w:val="0"/>
                <w:sz w:val="16"/>
                <w:szCs w:val="16"/>
              </w:rPr>
              <w:t>- Name of test material (as cited in study report): 2,4,6-trinitrophenol / picric acid</w:t>
            </w:r>
            <w:r w:rsidRPr="004026F3">
              <w:rPr>
                <w:rFonts w:ascii="Helvetica" w:eastAsia="MS PGothic" w:hAnsi="Helvetica" w:cs="Helvetica"/>
                <w:kern w:val="0"/>
                <w:sz w:val="16"/>
                <w:szCs w:val="16"/>
              </w:rPr>
              <w:br w:type="page"/>
              <w:t xml:space="preserve">- Analytical purity: 99+%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Method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Species/strain </w:t>
      </w:r>
    </w:p>
    <w:tbl>
      <w:tblPr>
        <w:tblW w:w="0" w:type="auto"/>
        <w:tblCellSpacing w:w="7" w:type="dxa"/>
        <w:tblCellMar>
          <w:top w:w="45" w:type="dxa"/>
          <w:left w:w="45" w:type="dxa"/>
          <w:bottom w:w="45" w:type="dxa"/>
          <w:right w:w="45" w:type="dxa"/>
        </w:tblCellMar>
        <w:tblLook w:val="04A0"/>
      </w:tblPr>
      <w:tblGrid>
        <w:gridCol w:w="1196"/>
        <w:gridCol w:w="8161"/>
      </w:tblGrid>
      <w:tr w:rsidR="004026F3" w:rsidRPr="003C65D5">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4026F3" w:rsidRPr="003C65D5" w:rsidRDefault="004026F3" w:rsidP="004026F3">
            <w:pPr>
              <w:jc w:val="left"/>
              <w:rPr>
                <w:rFonts w:ascii="Helvetica" w:eastAsia="MS PGothic" w:hAnsi="Helvetica" w:cs="Helvetica"/>
                <w:kern w:val="0"/>
                <w:sz w:val="16"/>
                <w:szCs w:val="16"/>
                <w:lang w:val="fr-FR"/>
              </w:rPr>
            </w:pPr>
            <w:r w:rsidRPr="003C65D5">
              <w:rPr>
                <w:rFonts w:ascii="Helvetica" w:eastAsia="MS PGothic" w:hAnsi="Helvetica" w:cs="Helvetica"/>
                <w:kern w:val="0"/>
                <w:sz w:val="16"/>
                <w:szCs w:val="16"/>
                <w:lang w:val="fr-FR"/>
              </w:rPr>
              <w:t>other: Salmonella typhimutium TA98</w:t>
            </w:r>
            <w:proofErr w:type="gramStart"/>
            <w:r w:rsidRPr="003C65D5">
              <w:rPr>
                <w:rFonts w:ascii="Helvetica" w:eastAsia="MS PGothic" w:hAnsi="Helvetica" w:cs="Helvetica"/>
                <w:kern w:val="0"/>
                <w:sz w:val="16"/>
                <w:szCs w:val="16"/>
                <w:lang w:val="fr-FR"/>
              </w:rPr>
              <w:t>,TA100</w:t>
            </w:r>
            <w:proofErr w:type="gramEnd"/>
            <w:r w:rsidRPr="003C65D5">
              <w:rPr>
                <w:rFonts w:ascii="Helvetica" w:eastAsia="MS PGothic" w:hAnsi="Helvetica" w:cs="Helvetica"/>
                <w:kern w:val="0"/>
                <w:sz w:val="16"/>
                <w:szCs w:val="16"/>
                <w:lang w:val="fr-FR"/>
              </w:rPr>
              <w:t xml:space="preserve">, TA1535, TA1538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with and without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Metabolic activation system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Reduced nicotinamide adenine dinucleotide phosphate-dependent microsomal enzymes in a rat liver homogenate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concentrations </w:t>
      </w:r>
    </w:p>
    <w:tbl>
      <w:tblPr>
        <w:tblW w:w="0" w:type="auto"/>
        <w:tblCellSpacing w:w="7" w:type="dxa"/>
        <w:tblCellMar>
          <w:top w:w="45" w:type="dxa"/>
          <w:left w:w="45" w:type="dxa"/>
          <w:bottom w:w="45" w:type="dxa"/>
          <w:right w:w="45" w:type="dxa"/>
        </w:tblCellMar>
        <w:tblLook w:val="04A0"/>
      </w:tblPr>
      <w:tblGrid>
        <w:gridCol w:w="114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62951168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1-200 ug/plate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results </w:t>
      </w:r>
    </w:p>
    <w:tbl>
      <w:tblPr>
        <w:tblW w:w="0" w:type="auto"/>
        <w:tblCellSpacing w:w="7" w:type="dxa"/>
        <w:tblCellMar>
          <w:top w:w="45" w:type="dxa"/>
          <w:left w:w="45" w:type="dxa"/>
          <w:bottom w:w="45" w:type="dxa"/>
          <w:right w:w="45" w:type="dxa"/>
        </w:tblCellMar>
        <w:tblLook w:val="04A0"/>
      </w:tblPr>
      <w:tblGrid>
        <w:gridCol w:w="1196"/>
        <w:gridCol w:w="4505"/>
      </w:tblGrid>
      <w:tr w:rsidR="004026F3" w:rsidRPr="003C65D5">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4026F3" w:rsidRPr="003C65D5" w:rsidRDefault="004026F3" w:rsidP="004026F3">
            <w:pPr>
              <w:jc w:val="left"/>
              <w:rPr>
                <w:rFonts w:ascii="Helvetica" w:eastAsia="MS PGothic" w:hAnsi="Helvetica" w:cs="Helvetica"/>
                <w:kern w:val="0"/>
                <w:sz w:val="16"/>
                <w:szCs w:val="16"/>
                <w:lang w:val="fr-FR"/>
              </w:rPr>
            </w:pPr>
            <w:r w:rsidRPr="003C65D5">
              <w:rPr>
                <w:rFonts w:ascii="Helvetica" w:eastAsia="MS PGothic" w:hAnsi="Helvetica" w:cs="Helvetica"/>
                <w:kern w:val="0"/>
                <w:sz w:val="16"/>
                <w:szCs w:val="16"/>
                <w:lang w:val="fr-FR"/>
              </w:rPr>
              <w:t>other: Salmonella typhimutium TA98</w:t>
            </w:r>
            <w:proofErr w:type="gramStart"/>
            <w:r w:rsidRPr="003C65D5">
              <w:rPr>
                <w:rFonts w:ascii="Helvetica" w:eastAsia="MS PGothic" w:hAnsi="Helvetica" w:cs="Helvetica"/>
                <w:kern w:val="0"/>
                <w:sz w:val="16"/>
                <w:szCs w:val="16"/>
                <w:lang w:val="fr-FR"/>
              </w:rPr>
              <w:t>,TA100</w:t>
            </w:r>
            <w:proofErr w:type="gramEnd"/>
            <w:r w:rsidRPr="003C65D5">
              <w:rPr>
                <w:rFonts w:ascii="Helvetica" w:eastAsia="MS PGothic" w:hAnsi="Helvetica" w:cs="Helvetica"/>
                <w:kern w:val="0"/>
                <w:sz w:val="16"/>
                <w:szCs w:val="16"/>
                <w:lang w:val="fr-FR"/>
              </w:rPr>
              <w:t xml:space="preserve">, TA1535, TA1538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with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 system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all strains/cell types tested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positive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Cytotoxicity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Vehicle controls valid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not examined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Negative controls valid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not examined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Positive controls valid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not examined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196"/>
        <w:gridCol w:w="4505"/>
      </w:tblGrid>
      <w:tr w:rsidR="004026F3" w:rsidRPr="003C65D5">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4026F3" w:rsidRPr="003C65D5" w:rsidRDefault="004026F3" w:rsidP="004026F3">
            <w:pPr>
              <w:jc w:val="left"/>
              <w:rPr>
                <w:rFonts w:ascii="Helvetica" w:eastAsia="MS PGothic" w:hAnsi="Helvetica" w:cs="Helvetica"/>
                <w:kern w:val="0"/>
                <w:sz w:val="16"/>
                <w:szCs w:val="16"/>
                <w:lang w:val="fr-FR"/>
              </w:rPr>
            </w:pPr>
            <w:r w:rsidRPr="003C65D5">
              <w:rPr>
                <w:rFonts w:ascii="Helvetica" w:eastAsia="MS PGothic" w:hAnsi="Helvetica" w:cs="Helvetica"/>
                <w:kern w:val="0"/>
                <w:sz w:val="16"/>
                <w:szCs w:val="16"/>
                <w:lang w:val="fr-FR"/>
              </w:rPr>
              <w:t>other: Salmonella typhimutium TA98</w:t>
            </w:r>
            <w:proofErr w:type="gramStart"/>
            <w:r w:rsidRPr="003C65D5">
              <w:rPr>
                <w:rFonts w:ascii="Helvetica" w:eastAsia="MS PGothic" w:hAnsi="Helvetica" w:cs="Helvetica"/>
                <w:kern w:val="0"/>
                <w:sz w:val="16"/>
                <w:szCs w:val="16"/>
                <w:lang w:val="fr-FR"/>
              </w:rPr>
              <w:t>,TA100</w:t>
            </w:r>
            <w:proofErr w:type="gramEnd"/>
            <w:r w:rsidRPr="003C65D5">
              <w:rPr>
                <w:rFonts w:ascii="Helvetica" w:eastAsia="MS PGothic" w:hAnsi="Helvetica" w:cs="Helvetica"/>
                <w:kern w:val="0"/>
                <w:sz w:val="16"/>
                <w:szCs w:val="16"/>
                <w:lang w:val="fr-FR"/>
              </w:rPr>
              <w:t xml:space="preserve">, TA1535, TA1538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without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 system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all strains/cell types tested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negative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Cytotoxicity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Applicant's summary and conclusion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1195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96574456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Picric acid </w:t>
            </w:r>
            <w:proofErr w:type="gramStart"/>
            <w:r w:rsidRPr="004026F3">
              <w:rPr>
                <w:rFonts w:ascii="Helvetica" w:eastAsia="MS PGothic" w:hAnsi="Helvetica" w:cs="Helvetica"/>
                <w:kern w:val="0"/>
                <w:sz w:val="16"/>
                <w:szCs w:val="16"/>
              </w:rPr>
              <w:t>(10 ug/plate)</w:t>
            </w:r>
            <w:proofErr w:type="gramEnd"/>
            <w:r w:rsidRPr="004026F3">
              <w:rPr>
                <w:rFonts w:ascii="Helvetica" w:eastAsia="MS PGothic" w:hAnsi="Helvetica" w:cs="Helvetica"/>
                <w:kern w:val="0"/>
                <w:sz w:val="16"/>
                <w:szCs w:val="16"/>
              </w:rPr>
              <w:t xml:space="preserve"> demonstrated mutagenicity (both frameshift- and base substitution-type mutations) only after activation with a rat liver homogenate preparation. </w:t>
            </w:r>
          </w:p>
        </w:tc>
      </w:tr>
    </w:tbl>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Genetic toxicity in vitro.004 (Ames: Melnikow et al., 1981) </w:t>
      </w:r>
    </w:p>
    <w:tbl>
      <w:tblPr>
        <w:tblW w:w="0" w:type="auto"/>
        <w:tblCellSpacing w:w="7" w:type="dxa"/>
        <w:tblCellMar>
          <w:left w:w="0" w:type="dxa"/>
          <w:right w:w="0" w:type="dxa"/>
        </w:tblCellMar>
        <w:tblLook w:val="04A0"/>
      </w:tblPr>
      <w:tblGrid>
        <w:gridCol w:w="1044"/>
        <w:gridCol w:w="88"/>
        <w:gridCol w:w="4201"/>
      </w:tblGrid>
      <w:tr w:rsidR="004026F3" w:rsidRPr="003C65D5">
        <w:trPr>
          <w:tblCellSpacing w:w="7" w:type="dxa"/>
        </w:trPr>
        <w:tc>
          <w:tcPr>
            <w:tcW w:w="0" w:type="auto"/>
            <w:tcBorders>
              <w:top w:val="nil"/>
              <w:left w:val="nil"/>
              <w:bottom w:val="nil"/>
              <w:right w:val="nil"/>
            </w:tcBorders>
            <w:hideMark/>
          </w:tcPr>
          <w:p w:rsidR="004026F3" w:rsidRPr="004026F3" w:rsidRDefault="004026F3" w:rsidP="004026F3">
            <w:pPr>
              <w:jc w:val="left"/>
              <w:divId w:val="1888687611"/>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3C65D5" w:rsidRDefault="004026F3" w:rsidP="004026F3">
            <w:pPr>
              <w:jc w:val="left"/>
              <w:rPr>
                <w:rFonts w:ascii="Helvetica" w:eastAsia="MS PGothic" w:hAnsi="Helvetica" w:cs="Helvetica"/>
                <w:color w:val="0000B2"/>
                <w:kern w:val="0"/>
                <w:sz w:val="16"/>
                <w:szCs w:val="16"/>
                <w:lang w:val="es-ES_tradnl"/>
              </w:rPr>
            </w:pPr>
            <w:r w:rsidRPr="003C65D5">
              <w:rPr>
                <w:rFonts w:ascii="Helvetica" w:eastAsia="MS PGothic" w:hAnsi="Helvetica" w:cs="Helvetica"/>
                <w:color w:val="0000B2"/>
                <w:kern w:val="0"/>
                <w:sz w:val="16"/>
                <w:szCs w:val="16"/>
                <w:lang w:val="es-ES_tradnl"/>
              </w:rPr>
              <w:t xml:space="preserve">IUC5-72f3f4d6-37e0-4353-92cd-57ee6c04d716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15:49:00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514"/>
        <w:gridCol w:w="298"/>
        <w:gridCol w:w="30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disregarded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3 (not reliable)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Documentation insufficient for assessment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36"/>
        <w:gridCol w:w="2356"/>
        <w:gridCol w:w="446"/>
        <w:gridCol w:w="3452"/>
        <w:gridCol w:w="1960"/>
        <w:gridCol w:w="1894"/>
        <w:gridCol w:w="812"/>
        <w:gridCol w:w="1187"/>
        <w:gridCol w:w="1368"/>
        <w:gridCol w:w="877"/>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Melnikow J, Keeffe JR and Bernstein RL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1981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Carcinogens and mutagens in the undergraduate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J. Chem. Edu. 58(1), A11-A14.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San Francisco State University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72236204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data published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Type of genotoxicity </w:t>
      </w:r>
    </w:p>
    <w:tbl>
      <w:tblPr>
        <w:tblW w:w="0" w:type="auto"/>
        <w:tblCellSpacing w:w="7" w:type="dxa"/>
        <w:tblCellMar>
          <w:top w:w="45" w:type="dxa"/>
          <w:left w:w="45" w:type="dxa"/>
          <w:bottom w:w="45" w:type="dxa"/>
          <w:right w:w="45" w:type="dxa"/>
        </w:tblCellMar>
        <w:tblLook w:val="04A0"/>
      </w:tblPr>
      <w:tblGrid>
        <w:gridCol w:w="113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98539938"/>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gene mutation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Type of study </w:t>
      </w:r>
    </w:p>
    <w:tbl>
      <w:tblPr>
        <w:tblW w:w="0" w:type="auto"/>
        <w:tblCellSpacing w:w="7" w:type="dxa"/>
        <w:tblCellMar>
          <w:top w:w="45" w:type="dxa"/>
          <w:left w:w="45" w:type="dxa"/>
          <w:bottom w:w="45" w:type="dxa"/>
          <w:right w:w="45" w:type="dxa"/>
        </w:tblCellMar>
        <w:tblLook w:val="04A0"/>
      </w:tblPr>
      <w:tblGrid>
        <w:gridCol w:w="359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90398112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bacterial reverse mutation assay (e.g. Ames test)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83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79587532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Ames test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45441999"/>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materials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802"/>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Identity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picric acid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4298"/>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87982949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 Name of test material (as cited in study report): picric acid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Method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Species/strain </w:t>
      </w:r>
    </w:p>
    <w:tbl>
      <w:tblPr>
        <w:tblW w:w="0" w:type="auto"/>
        <w:tblCellSpacing w:w="7" w:type="dxa"/>
        <w:tblCellMar>
          <w:top w:w="45" w:type="dxa"/>
          <w:left w:w="45" w:type="dxa"/>
          <w:bottom w:w="45" w:type="dxa"/>
          <w:right w:w="45" w:type="dxa"/>
        </w:tblCellMar>
        <w:tblLook w:val="04A0"/>
      </w:tblPr>
      <w:tblGrid>
        <w:gridCol w:w="1196"/>
        <w:gridCol w:w="3527"/>
      </w:tblGrid>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Salmonella typhimurium TA98 and TA100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with and without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Metabolic activation system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S9 fraction of rat liver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results </w:t>
      </w:r>
    </w:p>
    <w:tbl>
      <w:tblPr>
        <w:tblW w:w="0" w:type="auto"/>
        <w:tblCellSpacing w:w="7" w:type="dxa"/>
        <w:tblCellMar>
          <w:top w:w="45" w:type="dxa"/>
          <w:left w:w="45" w:type="dxa"/>
          <w:bottom w:w="45" w:type="dxa"/>
          <w:right w:w="45" w:type="dxa"/>
        </w:tblCellMar>
        <w:tblLook w:val="04A0"/>
      </w:tblPr>
      <w:tblGrid>
        <w:gridCol w:w="1196"/>
        <w:gridCol w:w="1650"/>
      </w:tblGrid>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 typhimurium TA 98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with and without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negative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Cytotoxicity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Vehicle controls valid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Negative controls valid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Positive controls valid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196"/>
        <w:gridCol w:w="1739"/>
      </w:tblGrid>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 typhimurium TA 100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with and without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negative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Cytotoxicity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Vehicle controls valid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Negative controls valid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Positive controls valid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Applicant's summary and conclusion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477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76063752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Picric acid was not mutagenic under the experomental conditions. </w:t>
            </w:r>
          </w:p>
        </w:tc>
      </w:tr>
    </w:tbl>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Genetic toxicity in vitro.005 (Ames: Whong &amp; Edwards, 1984)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969168508"/>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IUC5-3c53b648-daf2-4a74-adb7-49a44025c12d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2011-02-24 15:20:14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3C65D5" w:rsidRDefault="003C65D5" w:rsidP="004026F3">
      <w:pPr>
        <w:keepNext/>
        <w:spacing w:before="240"/>
        <w:jc w:val="left"/>
        <w:rPr>
          <w:rFonts w:ascii="Helvetica" w:eastAsia="MS PGothic" w:hAnsi="Helvetica" w:cs="Helvetica"/>
          <w:b/>
          <w:bCs/>
          <w:kern w:val="0"/>
          <w:sz w:val="28"/>
          <w:szCs w:val="28"/>
        </w:rPr>
      </w:pPr>
    </w:p>
    <w:p w:rsidR="003C65D5" w:rsidRDefault="003C65D5">
      <w:pPr>
        <w:widowControl/>
        <w:jc w:val="left"/>
        <w:rPr>
          <w:rFonts w:ascii="Helvetica" w:eastAsia="MS PGothic" w:hAnsi="Helvetica" w:cs="Helvetica"/>
          <w:b/>
          <w:bCs/>
          <w:kern w:val="0"/>
          <w:sz w:val="28"/>
          <w:szCs w:val="28"/>
        </w:rPr>
      </w:pPr>
      <w:r>
        <w:rPr>
          <w:rFonts w:ascii="Helvetica" w:eastAsia="MS PGothic" w:hAnsi="Helvetica" w:cs="Helvetica"/>
          <w:b/>
          <w:bCs/>
          <w:kern w:val="0"/>
          <w:sz w:val="28"/>
          <w:szCs w:val="28"/>
        </w:rPr>
        <w:br w:type="page"/>
      </w:r>
    </w:p>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587"/>
        <w:gridCol w:w="648"/>
        <w:gridCol w:w="65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supporting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 (reliable with restrictions)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Meets generally accepted scientific standards, well documented and acceptable for assessment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92"/>
        <w:gridCol w:w="1589"/>
        <w:gridCol w:w="446"/>
        <w:gridCol w:w="4626"/>
        <w:gridCol w:w="1619"/>
        <w:gridCol w:w="2097"/>
        <w:gridCol w:w="780"/>
        <w:gridCol w:w="1124"/>
        <w:gridCol w:w="1281"/>
        <w:gridCol w:w="834"/>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Whong WZ and Edwards GS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1984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Genotoxic activity of nitroaromatic explosives and related compounds in Salmonella typhimurium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Mutat. Res. 136, 209-215.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New England Institute for Life Sciences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448157094"/>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data published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Type of genotoxicity </w:t>
      </w:r>
    </w:p>
    <w:tbl>
      <w:tblPr>
        <w:tblW w:w="0" w:type="auto"/>
        <w:tblCellSpacing w:w="7" w:type="dxa"/>
        <w:tblCellMar>
          <w:top w:w="45" w:type="dxa"/>
          <w:left w:w="45" w:type="dxa"/>
          <w:bottom w:w="45" w:type="dxa"/>
          <w:right w:w="45" w:type="dxa"/>
        </w:tblCellMar>
        <w:tblLook w:val="04A0"/>
      </w:tblPr>
      <w:tblGrid>
        <w:gridCol w:w="113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72379850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gene mutation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Type of study </w:t>
      </w:r>
    </w:p>
    <w:tbl>
      <w:tblPr>
        <w:tblW w:w="0" w:type="auto"/>
        <w:tblCellSpacing w:w="7" w:type="dxa"/>
        <w:tblCellMar>
          <w:top w:w="45" w:type="dxa"/>
          <w:left w:w="45" w:type="dxa"/>
          <w:bottom w:w="45" w:type="dxa"/>
          <w:right w:w="45" w:type="dxa"/>
        </w:tblCellMar>
        <w:tblLook w:val="04A0"/>
      </w:tblPr>
      <w:tblGrid>
        <w:gridCol w:w="359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456175139"/>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bacterial reverse mutation assay (e.g. Ames test)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94931597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materials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846437539"/>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24"/>
        <w:gridCol w:w="1425"/>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Identity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2,4,6-trinitrophenol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539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3633905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 Name of test material (as cited in study report): 2,4,6-trinitrophenol (TNP)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Method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Species/strain </w:t>
      </w:r>
    </w:p>
    <w:tbl>
      <w:tblPr>
        <w:tblW w:w="0" w:type="auto"/>
        <w:tblCellSpacing w:w="7" w:type="dxa"/>
        <w:tblCellMar>
          <w:top w:w="45" w:type="dxa"/>
          <w:left w:w="45" w:type="dxa"/>
          <w:bottom w:w="45" w:type="dxa"/>
          <w:right w:w="45" w:type="dxa"/>
        </w:tblCellMar>
        <w:tblLook w:val="04A0"/>
      </w:tblPr>
      <w:tblGrid>
        <w:gridCol w:w="1196"/>
        <w:gridCol w:w="4567"/>
      </w:tblGrid>
      <w:tr w:rsidR="004026F3" w:rsidRPr="003C65D5">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4026F3" w:rsidRPr="003C65D5" w:rsidRDefault="004026F3" w:rsidP="004026F3">
            <w:pPr>
              <w:jc w:val="left"/>
              <w:rPr>
                <w:rFonts w:ascii="Helvetica" w:eastAsia="MS PGothic" w:hAnsi="Helvetica" w:cs="Helvetica"/>
                <w:kern w:val="0"/>
                <w:sz w:val="16"/>
                <w:szCs w:val="16"/>
                <w:lang w:val="fr-FR"/>
              </w:rPr>
            </w:pPr>
            <w:r w:rsidRPr="003C65D5">
              <w:rPr>
                <w:rFonts w:ascii="Helvetica" w:eastAsia="MS PGothic" w:hAnsi="Helvetica" w:cs="Helvetica"/>
                <w:kern w:val="0"/>
                <w:sz w:val="16"/>
                <w:szCs w:val="16"/>
                <w:lang w:val="fr-FR"/>
              </w:rPr>
              <w:t xml:space="preserve">other: S. typhimurium TA1535, TA100, TA1537, TA1538, TA98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without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concentrations </w:t>
      </w:r>
    </w:p>
    <w:tbl>
      <w:tblPr>
        <w:tblW w:w="0" w:type="auto"/>
        <w:tblCellSpacing w:w="7" w:type="dxa"/>
        <w:tblCellMar>
          <w:top w:w="45" w:type="dxa"/>
          <w:left w:w="45" w:type="dxa"/>
          <w:bottom w:w="45" w:type="dxa"/>
          <w:right w:w="45" w:type="dxa"/>
        </w:tblCellMar>
        <w:tblLook w:val="04A0"/>
      </w:tblPr>
      <w:tblGrid>
        <w:gridCol w:w="438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82316166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131, 436, 1310, and 4360 nmoles/plate and 25 μmoles/plate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Vehicle </w:t>
      </w:r>
    </w:p>
    <w:tbl>
      <w:tblPr>
        <w:tblW w:w="0" w:type="auto"/>
        <w:tblCellSpacing w:w="7" w:type="dxa"/>
        <w:tblCellMar>
          <w:top w:w="45" w:type="dxa"/>
          <w:left w:w="45" w:type="dxa"/>
          <w:bottom w:w="45" w:type="dxa"/>
          <w:right w:w="45" w:type="dxa"/>
        </w:tblCellMar>
        <w:tblLook w:val="04A0"/>
      </w:tblPr>
      <w:tblGrid>
        <w:gridCol w:w="619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255168220"/>
              <w:rPr>
                <w:rFonts w:ascii="Helvetica" w:eastAsia="MS PGothic" w:hAnsi="Helvetica" w:cs="Helvetica"/>
                <w:kern w:val="0"/>
                <w:sz w:val="16"/>
                <w:szCs w:val="16"/>
              </w:rPr>
            </w:pPr>
            <w:r w:rsidRPr="004026F3">
              <w:rPr>
                <w:rFonts w:ascii="Helvetica" w:eastAsia="MS PGothic" w:hAnsi="Helvetica" w:cs="Helvetica"/>
                <w:kern w:val="0"/>
                <w:sz w:val="16"/>
                <w:szCs w:val="16"/>
              </w:rPr>
              <w:t>- Vehicle(s)/solvent(s) used: DMSO</w:t>
            </w:r>
            <w:r w:rsidRPr="004026F3">
              <w:rPr>
                <w:rFonts w:ascii="Helvetica" w:eastAsia="MS PGothic" w:hAnsi="Helvetica" w:cs="Helvetica"/>
                <w:kern w:val="0"/>
                <w:sz w:val="16"/>
                <w:szCs w:val="16"/>
              </w:rPr>
              <w:br w:type="page"/>
              <w:t xml:space="preserve">- Justification for choice of solvent/vehicle: no data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Controls </w:t>
      </w:r>
    </w:p>
    <w:tbl>
      <w:tblPr>
        <w:tblW w:w="0" w:type="auto"/>
        <w:tblCellSpacing w:w="7" w:type="dxa"/>
        <w:tblCellMar>
          <w:top w:w="45" w:type="dxa"/>
          <w:left w:w="45" w:type="dxa"/>
          <w:bottom w:w="45" w:type="dxa"/>
          <w:right w:w="45" w:type="dxa"/>
        </w:tblCellMar>
        <w:tblLook w:val="04A0"/>
      </w:tblPr>
      <w:tblGrid>
        <w:gridCol w:w="903"/>
        <w:gridCol w:w="991"/>
      </w:tblGrid>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Negative controls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Solvent / vehicle controls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(DMSO)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True negative controls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Positive controls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Positive control substance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Details on test system and conditions </w:t>
      </w:r>
    </w:p>
    <w:tbl>
      <w:tblPr>
        <w:tblW w:w="0" w:type="auto"/>
        <w:tblCellSpacing w:w="7" w:type="dxa"/>
        <w:tblCellMar>
          <w:top w:w="45" w:type="dxa"/>
          <w:left w:w="45" w:type="dxa"/>
          <w:bottom w:w="45" w:type="dxa"/>
          <w:right w:w="45" w:type="dxa"/>
        </w:tblCellMar>
        <w:tblLook w:val="04A0"/>
      </w:tblPr>
      <w:tblGrid>
        <w:gridCol w:w="1365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590040789"/>
              <w:rPr>
                <w:rFonts w:ascii="Helvetica" w:eastAsia="MS PGothic" w:hAnsi="Helvetica" w:cs="Helvetica"/>
                <w:kern w:val="0"/>
                <w:sz w:val="16"/>
                <w:szCs w:val="16"/>
              </w:rPr>
            </w:pPr>
            <w:r w:rsidRPr="004026F3">
              <w:rPr>
                <w:rFonts w:ascii="Helvetica" w:eastAsia="MS PGothic" w:hAnsi="Helvetica" w:cs="Helvetica"/>
                <w:kern w:val="0"/>
                <w:sz w:val="16"/>
                <w:szCs w:val="16"/>
              </w:rPr>
              <w:t>DURATION</w:t>
            </w:r>
            <w:r w:rsidRPr="004026F3">
              <w:rPr>
                <w:rFonts w:ascii="Helvetica" w:eastAsia="MS PGothic" w:hAnsi="Helvetica" w:cs="Helvetica"/>
                <w:kern w:val="0"/>
                <w:sz w:val="16"/>
                <w:szCs w:val="16"/>
              </w:rPr>
              <w:br w:type="page"/>
              <w:t>- Exposure duration: 2 days incubation</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t xml:space="preserve">NUMBER OF REPLICATIONS: With each strain, the test was repeated 3-5 times on different days, using triplicate plating at each dose level.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Evaluation criteria </w:t>
      </w:r>
    </w:p>
    <w:tbl>
      <w:tblPr>
        <w:tblW w:w="0" w:type="auto"/>
        <w:tblCellSpacing w:w="7" w:type="dxa"/>
        <w:tblCellMar>
          <w:top w:w="45" w:type="dxa"/>
          <w:left w:w="45" w:type="dxa"/>
          <w:bottom w:w="45" w:type="dxa"/>
          <w:right w:w="45" w:type="dxa"/>
        </w:tblCellMar>
        <w:tblLook w:val="04A0"/>
      </w:tblPr>
      <w:tblGrid>
        <w:gridCol w:w="65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402483494"/>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Statistics </w:t>
      </w:r>
    </w:p>
    <w:tbl>
      <w:tblPr>
        <w:tblW w:w="0" w:type="auto"/>
        <w:tblCellSpacing w:w="7" w:type="dxa"/>
        <w:tblCellMar>
          <w:top w:w="45" w:type="dxa"/>
          <w:left w:w="45" w:type="dxa"/>
          <w:bottom w:w="45" w:type="dxa"/>
          <w:right w:w="45" w:type="dxa"/>
        </w:tblCellMar>
        <w:tblLook w:val="04A0"/>
      </w:tblPr>
      <w:tblGrid>
        <w:gridCol w:w="65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28138176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results </w:t>
      </w:r>
    </w:p>
    <w:tbl>
      <w:tblPr>
        <w:tblW w:w="0" w:type="auto"/>
        <w:tblCellSpacing w:w="7" w:type="dxa"/>
        <w:tblCellMar>
          <w:top w:w="45" w:type="dxa"/>
          <w:left w:w="45" w:type="dxa"/>
          <w:bottom w:w="45" w:type="dxa"/>
          <w:right w:w="45" w:type="dxa"/>
        </w:tblCellMar>
        <w:tblLook w:val="04A0"/>
      </w:tblPr>
      <w:tblGrid>
        <w:gridCol w:w="1196"/>
        <w:gridCol w:w="5012"/>
      </w:tblGrid>
      <w:tr w:rsidR="004026F3" w:rsidRPr="003C65D5">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4026F3" w:rsidRPr="003C65D5" w:rsidRDefault="004026F3" w:rsidP="004026F3">
            <w:pPr>
              <w:jc w:val="left"/>
              <w:rPr>
                <w:rFonts w:ascii="Helvetica" w:eastAsia="MS PGothic" w:hAnsi="Helvetica" w:cs="Helvetica"/>
                <w:kern w:val="0"/>
                <w:sz w:val="16"/>
                <w:szCs w:val="16"/>
                <w:lang w:val="fr-FR"/>
              </w:rPr>
            </w:pPr>
            <w:r w:rsidRPr="003C65D5">
              <w:rPr>
                <w:rFonts w:ascii="Helvetica" w:eastAsia="MS PGothic" w:hAnsi="Helvetica" w:cs="Helvetica"/>
                <w:kern w:val="0"/>
                <w:sz w:val="16"/>
                <w:szCs w:val="16"/>
                <w:lang w:val="fr-FR"/>
              </w:rPr>
              <w:t xml:space="preserve">other: S. typhimurium TA 1535, TA 1537, TA 98, TA 100 and TA1538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without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 system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all strains/cell types tested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negative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Cytotoxicity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(25 uM/plate)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Vehicle controls valid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Negative controls valid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Positive controls valid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Applicant's summary and conclusion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10284"/>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901533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Trinitrophenol was nonmutagenic in all the test strains. A negative response was observed even when cytotoxic doses were used (25 uM/plate). </w:t>
            </w:r>
          </w:p>
        </w:tc>
      </w:tr>
    </w:tbl>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Genetic toxicity in vitro.006 (Ames: Martinez et al., 2000) </w:t>
      </w:r>
    </w:p>
    <w:tbl>
      <w:tblPr>
        <w:tblW w:w="0" w:type="auto"/>
        <w:tblCellSpacing w:w="7" w:type="dxa"/>
        <w:tblCellMar>
          <w:left w:w="0" w:type="dxa"/>
          <w:right w:w="0" w:type="dxa"/>
        </w:tblCellMar>
        <w:tblLook w:val="04A0"/>
      </w:tblPr>
      <w:tblGrid>
        <w:gridCol w:w="1044"/>
        <w:gridCol w:w="88"/>
        <w:gridCol w:w="4201"/>
      </w:tblGrid>
      <w:tr w:rsidR="004026F3" w:rsidRPr="003C65D5">
        <w:trPr>
          <w:tblCellSpacing w:w="7" w:type="dxa"/>
        </w:trPr>
        <w:tc>
          <w:tcPr>
            <w:tcW w:w="0" w:type="auto"/>
            <w:tcBorders>
              <w:top w:val="nil"/>
              <w:left w:val="nil"/>
              <w:bottom w:val="nil"/>
              <w:right w:val="nil"/>
            </w:tcBorders>
            <w:hideMark/>
          </w:tcPr>
          <w:p w:rsidR="004026F3" w:rsidRPr="004026F3" w:rsidRDefault="004026F3" w:rsidP="004026F3">
            <w:pPr>
              <w:jc w:val="left"/>
              <w:divId w:val="1265306480"/>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3C65D5" w:rsidRDefault="004026F3" w:rsidP="004026F3">
            <w:pPr>
              <w:jc w:val="left"/>
              <w:rPr>
                <w:rFonts w:ascii="Helvetica" w:eastAsia="MS PGothic" w:hAnsi="Helvetica" w:cs="Helvetica"/>
                <w:color w:val="0000B2"/>
                <w:kern w:val="0"/>
                <w:sz w:val="16"/>
                <w:szCs w:val="16"/>
                <w:lang w:val="es-ES_tradnl"/>
              </w:rPr>
            </w:pPr>
            <w:r w:rsidRPr="003C65D5">
              <w:rPr>
                <w:rFonts w:ascii="Helvetica" w:eastAsia="MS PGothic" w:hAnsi="Helvetica" w:cs="Helvetica"/>
                <w:color w:val="0000B2"/>
                <w:kern w:val="0"/>
                <w:sz w:val="16"/>
                <w:szCs w:val="16"/>
                <w:lang w:val="es-ES_tradnl"/>
              </w:rPr>
              <w:t xml:space="preserve">IUC5-69f7b6f7-ee77-4d90-8e1d-ae6041313d57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2011-02-24 15:22:46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587"/>
        <w:gridCol w:w="648"/>
        <w:gridCol w:w="65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supporting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 (reliable with restrictions)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Meets generally accepted scientific standards, well documented and acceptable for assessment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24"/>
        <w:gridCol w:w="1467"/>
        <w:gridCol w:w="446"/>
        <w:gridCol w:w="5580"/>
        <w:gridCol w:w="1391"/>
        <w:gridCol w:w="1922"/>
        <w:gridCol w:w="727"/>
        <w:gridCol w:w="1024"/>
        <w:gridCol w:w="1142"/>
        <w:gridCol w:w="765"/>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Martinez A, Urios A and Blanco M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2000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Mutagenicity of 80 chemicals in Escherichia coli tester strains Ic203, deficient in OxyR, and its oxyR+parent WP2 uvrA/pkM101: detection of 31 oxidative mutagens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Mutat. Res. 467, 41-53.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Instituto de Investigaciones Citrologicas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015423418"/>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data published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Type of genotoxicity </w:t>
      </w:r>
    </w:p>
    <w:tbl>
      <w:tblPr>
        <w:tblW w:w="0" w:type="auto"/>
        <w:tblCellSpacing w:w="7" w:type="dxa"/>
        <w:tblCellMar>
          <w:top w:w="45" w:type="dxa"/>
          <w:left w:w="45" w:type="dxa"/>
          <w:bottom w:w="45" w:type="dxa"/>
          <w:right w:w="45" w:type="dxa"/>
        </w:tblCellMar>
        <w:tblLook w:val="04A0"/>
      </w:tblPr>
      <w:tblGrid>
        <w:gridCol w:w="113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62295350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gene mutation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Type of study </w:t>
      </w:r>
    </w:p>
    <w:tbl>
      <w:tblPr>
        <w:tblW w:w="0" w:type="auto"/>
        <w:tblCellSpacing w:w="7" w:type="dxa"/>
        <w:tblCellMar>
          <w:top w:w="45" w:type="dxa"/>
          <w:left w:w="45" w:type="dxa"/>
          <w:bottom w:w="45" w:type="dxa"/>
          <w:right w:w="45" w:type="dxa"/>
        </w:tblCellMar>
        <w:tblLook w:val="04A0"/>
      </w:tblPr>
      <w:tblGrid>
        <w:gridCol w:w="359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127847873"/>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bacterial reverse mutation assay (e.g. Ames test)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27023376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materials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24"/>
        <w:gridCol w:w="1425"/>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Identity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2,4,6-trinitrophenol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578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633753703"/>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 Name of test material (as cited in study report): 2,4,6-trinitrophenol (picric acid)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Method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Species/strain </w:t>
      </w:r>
    </w:p>
    <w:tbl>
      <w:tblPr>
        <w:tblW w:w="0" w:type="auto"/>
        <w:tblCellSpacing w:w="7" w:type="dxa"/>
        <w:tblCellMar>
          <w:top w:w="45" w:type="dxa"/>
          <w:left w:w="45" w:type="dxa"/>
          <w:bottom w:w="45" w:type="dxa"/>
          <w:right w:w="45" w:type="dxa"/>
        </w:tblCellMar>
        <w:tblLook w:val="04A0"/>
      </w:tblPr>
      <w:tblGrid>
        <w:gridCol w:w="1196"/>
        <w:gridCol w:w="4993"/>
      </w:tblGrid>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E. coli WP2 uvrA/pKM101(IC188) and IC203 (WP2 Mutoxitest)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without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concentrations </w:t>
      </w:r>
    </w:p>
    <w:tbl>
      <w:tblPr>
        <w:tblW w:w="0" w:type="auto"/>
        <w:tblCellSpacing w:w="7" w:type="dxa"/>
        <w:tblCellMar>
          <w:top w:w="45" w:type="dxa"/>
          <w:left w:w="45" w:type="dxa"/>
          <w:bottom w:w="45" w:type="dxa"/>
          <w:right w:w="45" w:type="dxa"/>
        </w:tblCellMar>
        <w:tblLook w:val="04A0"/>
      </w:tblPr>
      <w:tblGrid>
        <w:gridCol w:w="322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61579785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5-6 doses (highest dose was 1000 ug/plate)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Vehicle </w:t>
      </w:r>
    </w:p>
    <w:tbl>
      <w:tblPr>
        <w:tblW w:w="0" w:type="auto"/>
        <w:tblCellSpacing w:w="7" w:type="dxa"/>
        <w:tblCellMar>
          <w:top w:w="45" w:type="dxa"/>
          <w:left w:w="45" w:type="dxa"/>
          <w:bottom w:w="45" w:type="dxa"/>
          <w:right w:w="45" w:type="dxa"/>
        </w:tblCellMar>
        <w:tblLook w:val="04A0"/>
      </w:tblPr>
      <w:tblGrid>
        <w:gridCol w:w="253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44383914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 Vehicle(s)/solvent(s) used: water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Details on test system and conditions </w:t>
      </w:r>
    </w:p>
    <w:tbl>
      <w:tblPr>
        <w:tblW w:w="0" w:type="auto"/>
        <w:tblCellSpacing w:w="7" w:type="dxa"/>
        <w:tblCellMar>
          <w:top w:w="45" w:type="dxa"/>
          <w:left w:w="45" w:type="dxa"/>
          <w:bottom w:w="45" w:type="dxa"/>
          <w:right w:w="45" w:type="dxa"/>
        </w:tblCellMar>
        <w:tblLook w:val="04A0"/>
      </w:tblPr>
      <w:tblGrid>
        <w:gridCol w:w="1021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841238801"/>
              <w:rPr>
                <w:rFonts w:ascii="Helvetica" w:eastAsia="MS PGothic" w:hAnsi="Helvetica" w:cs="Helvetica"/>
                <w:kern w:val="0"/>
                <w:sz w:val="16"/>
                <w:szCs w:val="16"/>
              </w:rPr>
            </w:pPr>
            <w:r w:rsidRPr="004026F3">
              <w:rPr>
                <w:rFonts w:ascii="Helvetica" w:eastAsia="MS PGothic" w:hAnsi="Helvetica" w:cs="Helvetica"/>
                <w:kern w:val="0"/>
                <w:sz w:val="16"/>
                <w:szCs w:val="16"/>
              </w:rPr>
              <w:t>METHOD OF APPLICATION: in agar (plate incorporation)</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t>DURATION</w:t>
            </w:r>
            <w:r w:rsidRPr="004026F3">
              <w:rPr>
                <w:rFonts w:ascii="Helvetica" w:eastAsia="MS PGothic" w:hAnsi="Helvetica" w:cs="Helvetica"/>
                <w:kern w:val="0"/>
                <w:sz w:val="16"/>
                <w:szCs w:val="16"/>
              </w:rPr>
              <w:br w:type="page"/>
              <w:t>- Exposure duration: 2 days</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t xml:space="preserve">NUMBER OF REPLICATIONS: at least twice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Evaluation criteria </w:t>
      </w:r>
    </w:p>
    <w:tbl>
      <w:tblPr>
        <w:tblW w:w="0" w:type="auto"/>
        <w:tblCellSpacing w:w="7" w:type="dxa"/>
        <w:tblCellMar>
          <w:top w:w="45" w:type="dxa"/>
          <w:left w:w="45" w:type="dxa"/>
          <w:bottom w:w="45" w:type="dxa"/>
          <w:right w:w="45" w:type="dxa"/>
        </w:tblCellMar>
        <w:tblLook w:val="04A0"/>
      </w:tblPr>
      <w:tblGrid>
        <w:gridCol w:w="1268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11755854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 positive result is defined as a reproducible, dose-related increase in the number of revertants. The increase should reach at least double the number of spontaneous revertants.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results </w:t>
      </w:r>
    </w:p>
    <w:tbl>
      <w:tblPr>
        <w:tblW w:w="0" w:type="auto"/>
        <w:tblCellSpacing w:w="7" w:type="dxa"/>
        <w:tblCellMar>
          <w:top w:w="45" w:type="dxa"/>
          <w:left w:w="45" w:type="dxa"/>
          <w:bottom w:w="45" w:type="dxa"/>
          <w:right w:w="45" w:type="dxa"/>
        </w:tblCellMar>
        <w:tblLook w:val="04A0"/>
      </w:tblPr>
      <w:tblGrid>
        <w:gridCol w:w="1196"/>
        <w:gridCol w:w="4167"/>
      </w:tblGrid>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E. coli WP2 uvrA/pKM101, and its derivative IC203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without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 system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all strains/cell types tested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negative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Cytotoxicity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Vehicle controls valid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Negative controls valid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Positive controls valid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Applicant's summary and conclusion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529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921913107"/>
              <w:rPr>
                <w:rFonts w:ascii="Helvetica" w:eastAsia="MS PGothic" w:hAnsi="Helvetica" w:cs="Helvetica"/>
                <w:kern w:val="0"/>
                <w:sz w:val="16"/>
                <w:szCs w:val="16"/>
              </w:rPr>
            </w:pPr>
            <w:r w:rsidRPr="004026F3">
              <w:rPr>
                <w:rFonts w:ascii="Helvetica" w:eastAsia="MS PGothic" w:hAnsi="Helvetica" w:cs="Helvetica"/>
                <w:kern w:val="0"/>
                <w:sz w:val="16"/>
                <w:szCs w:val="16"/>
              </w:rPr>
              <w:t>2</w:t>
            </w:r>
            <w:proofErr w:type="gramStart"/>
            <w:r w:rsidRPr="004026F3">
              <w:rPr>
                <w:rFonts w:ascii="Helvetica" w:eastAsia="MS PGothic" w:hAnsi="Helvetica" w:cs="Helvetica"/>
                <w:kern w:val="0"/>
                <w:sz w:val="16"/>
                <w:szCs w:val="16"/>
              </w:rPr>
              <w:t>,4,6</w:t>
            </w:r>
            <w:proofErr w:type="gramEnd"/>
            <w:r w:rsidRPr="004026F3">
              <w:rPr>
                <w:rFonts w:ascii="Helvetica" w:eastAsia="MS PGothic" w:hAnsi="Helvetica" w:cs="Helvetica"/>
                <w:kern w:val="0"/>
                <w:sz w:val="16"/>
                <w:szCs w:val="16"/>
              </w:rPr>
              <w:t xml:space="preserve">-Trinitrophenol was nonmutagenic under the experimental condition. </w:t>
            </w:r>
          </w:p>
        </w:tc>
      </w:tr>
    </w:tbl>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Genetic toxicity in vitro.007 (Ames: Kawai et al., 1987) </w:t>
      </w:r>
    </w:p>
    <w:tbl>
      <w:tblPr>
        <w:tblW w:w="0" w:type="auto"/>
        <w:tblCellSpacing w:w="7" w:type="dxa"/>
        <w:tblCellMar>
          <w:left w:w="0" w:type="dxa"/>
          <w:right w:w="0" w:type="dxa"/>
        </w:tblCellMar>
        <w:tblLook w:val="04A0"/>
      </w:tblPr>
      <w:tblGrid>
        <w:gridCol w:w="1044"/>
        <w:gridCol w:w="88"/>
        <w:gridCol w:w="4201"/>
      </w:tblGrid>
      <w:tr w:rsidR="004026F3" w:rsidRPr="003C65D5">
        <w:trPr>
          <w:tblCellSpacing w:w="7" w:type="dxa"/>
        </w:trPr>
        <w:tc>
          <w:tcPr>
            <w:tcW w:w="0" w:type="auto"/>
            <w:tcBorders>
              <w:top w:val="nil"/>
              <w:left w:val="nil"/>
              <w:bottom w:val="nil"/>
              <w:right w:val="nil"/>
            </w:tcBorders>
            <w:hideMark/>
          </w:tcPr>
          <w:p w:rsidR="004026F3" w:rsidRPr="004026F3" w:rsidRDefault="004026F3" w:rsidP="004026F3">
            <w:pPr>
              <w:jc w:val="left"/>
              <w:divId w:val="1213882098"/>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3C65D5" w:rsidRDefault="004026F3" w:rsidP="004026F3">
            <w:pPr>
              <w:jc w:val="left"/>
              <w:rPr>
                <w:rFonts w:ascii="Helvetica" w:eastAsia="MS PGothic" w:hAnsi="Helvetica" w:cs="Helvetica"/>
                <w:color w:val="0000B2"/>
                <w:kern w:val="0"/>
                <w:sz w:val="16"/>
                <w:szCs w:val="16"/>
                <w:lang w:val="es-ES_tradnl"/>
              </w:rPr>
            </w:pPr>
            <w:r w:rsidRPr="003C65D5">
              <w:rPr>
                <w:rFonts w:ascii="Helvetica" w:eastAsia="MS PGothic" w:hAnsi="Helvetica" w:cs="Helvetica"/>
                <w:color w:val="0000B2"/>
                <w:kern w:val="0"/>
                <w:sz w:val="16"/>
                <w:szCs w:val="16"/>
                <w:lang w:val="es-ES_tradnl"/>
              </w:rPr>
              <w:t xml:space="preserve">IUC5-6d1a75a7-2e58-4754-a517-004f4968e8b6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15:49:01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587"/>
        <w:gridCol w:w="648"/>
        <w:gridCol w:w="65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supporting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 (reliable with restrictions)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Meets generally accepted scientific standards, well documented and acceptable for assessment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25"/>
        <w:gridCol w:w="809"/>
        <w:gridCol w:w="446"/>
        <w:gridCol w:w="3602"/>
        <w:gridCol w:w="2673"/>
        <w:gridCol w:w="3273"/>
        <w:gridCol w:w="727"/>
        <w:gridCol w:w="1025"/>
        <w:gridCol w:w="1142"/>
        <w:gridCol w:w="766"/>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Kawai A et al.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1987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Mutagenicity of aliphatic and aromatic nitro compounds Industrial materials and related compounds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3C65D5">
              <w:rPr>
                <w:rFonts w:ascii="Helvetica" w:eastAsia="MS PGothic" w:hAnsi="Helvetica" w:cs="Helvetica"/>
                <w:kern w:val="0"/>
                <w:sz w:val="16"/>
                <w:szCs w:val="16"/>
                <w:lang w:val="es-ES_tradnl"/>
              </w:rPr>
              <w:t xml:space="preserve">Sangyo Igaku (Jpn. J. Ind. </w:t>
            </w:r>
            <w:r w:rsidRPr="004026F3">
              <w:rPr>
                <w:rFonts w:ascii="Helvetica" w:eastAsia="MS PGothic" w:hAnsi="Helvetica" w:cs="Helvetica"/>
                <w:kern w:val="0"/>
                <w:sz w:val="16"/>
                <w:szCs w:val="16"/>
              </w:rPr>
              <w:t xml:space="preserve">Health) 29, 34-54. (article in Japanese)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Department of Community Environmental Sciences, National Institute of Public Health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39944769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data published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Type of genotoxicity </w:t>
      </w:r>
    </w:p>
    <w:tbl>
      <w:tblPr>
        <w:tblW w:w="0" w:type="auto"/>
        <w:tblCellSpacing w:w="7" w:type="dxa"/>
        <w:tblCellMar>
          <w:top w:w="45" w:type="dxa"/>
          <w:left w:w="45" w:type="dxa"/>
          <w:bottom w:w="45" w:type="dxa"/>
          <w:right w:w="45" w:type="dxa"/>
        </w:tblCellMar>
        <w:tblLook w:val="04A0"/>
      </w:tblPr>
      <w:tblGrid>
        <w:gridCol w:w="113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53492066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gene mutation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Type of study </w:t>
      </w:r>
    </w:p>
    <w:tbl>
      <w:tblPr>
        <w:tblW w:w="0" w:type="auto"/>
        <w:tblCellSpacing w:w="7" w:type="dxa"/>
        <w:tblCellMar>
          <w:top w:w="45" w:type="dxa"/>
          <w:left w:w="45" w:type="dxa"/>
          <w:bottom w:w="45" w:type="dxa"/>
          <w:right w:w="45" w:type="dxa"/>
        </w:tblCellMar>
        <w:tblLook w:val="04A0"/>
      </w:tblPr>
      <w:tblGrid>
        <w:gridCol w:w="359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7174297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bacterial reverse mutation assay (e.g. Ames test)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4094"/>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974361643"/>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Modified Ames assay (preincubation method) was used.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059866589"/>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materials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01811631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24"/>
        <w:gridCol w:w="1425"/>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Identity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2,4,6-trinitrophenol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492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71369399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 Name of test material (as cited in study report): 2,4,6-trinitrophenol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Method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Species/strain </w:t>
      </w:r>
    </w:p>
    <w:tbl>
      <w:tblPr>
        <w:tblW w:w="0" w:type="auto"/>
        <w:tblCellSpacing w:w="7" w:type="dxa"/>
        <w:tblCellMar>
          <w:top w:w="45" w:type="dxa"/>
          <w:left w:w="45" w:type="dxa"/>
          <w:bottom w:w="45" w:type="dxa"/>
          <w:right w:w="45" w:type="dxa"/>
        </w:tblCellMar>
        <w:tblLook w:val="04A0"/>
      </w:tblPr>
      <w:tblGrid>
        <w:gridCol w:w="1196"/>
        <w:gridCol w:w="3153"/>
      </w:tblGrid>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S. typhimurium TA100 and TA98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with and without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Metabolic activation system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S9 mix prepared from rat liver homogenate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concentrations </w:t>
      </w:r>
    </w:p>
    <w:tbl>
      <w:tblPr>
        <w:tblW w:w="0" w:type="auto"/>
        <w:tblCellSpacing w:w="7" w:type="dxa"/>
        <w:tblCellMar>
          <w:top w:w="45" w:type="dxa"/>
          <w:left w:w="45" w:type="dxa"/>
          <w:bottom w:w="45" w:type="dxa"/>
          <w:right w:w="45" w:type="dxa"/>
        </w:tblCellMar>
        <w:tblLook w:val="04A0"/>
      </w:tblPr>
      <w:tblGrid>
        <w:gridCol w:w="30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58819996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5000, 2500, 1000, 500, and 250 ug/plate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Details on test system and conditions </w:t>
      </w:r>
    </w:p>
    <w:tbl>
      <w:tblPr>
        <w:tblW w:w="0" w:type="auto"/>
        <w:tblCellSpacing w:w="7" w:type="dxa"/>
        <w:tblCellMar>
          <w:top w:w="45" w:type="dxa"/>
          <w:left w:w="45" w:type="dxa"/>
          <w:bottom w:w="45" w:type="dxa"/>
          <w:right w:w="45" w:type="dxa"/>
        </w:tblCellMar>
        <w:tblLook w:val="04A0"/>
      </w:tblPr>
      <w:tblGrid>
        <w:gridCol w:w="558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216235570"/>
              <w:rPr>
                <w:rFonts w:ascii="Helvetica" w:eastAsia="MS PGothic" w:hAnsi="Helvetica" w:cs="Helvetica"/>
                <w:kern w:val="0"/>
                <w:sz w:val="16"/>
                <w:szCs w:val="16"/>
              </w:rPr>
            </w:pPr>
            <w:r w:rsidRPr="004026F3">
              <w:rPr>
                <w:rFonts w:ascii="Helvetica" w:eastAsia="MS PGothic" w:hAnsi="Helvetica" w:cs="Helvetica"/>
                <w:kern w:val="0"/>
                <w:sz w:val="16"/>
                <w:szCs w:val="16"/>
              </w:rPr>
              <w:t>METHOD OF APPLICATION: preincubation</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t xml:space="preserve">NUMBER OF REPLICATIONS: 2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results </w:t>
      </w:r>
    </w:p>
    <w:tbl>
      <w:tblPr>
        <w:tblW w:w="0" w:type="auto"/>
        <w:tblCellSpacing w:w="7" w:type="dxa"/>
        <w:tblCellMar>
          <w:top w:w="45" w:type="dxa"/>
          <w:left w:w="45" w:type="dxa"/>
          <w:bottom w:w="45" w:type="dxa"/>
          <w:right w:w="45" w:type="dxa"/>
        </w:tblCellMar>
        <w:tblLook w:val="04A0"/>
      </w:tblPr>
      <w:tblGrid>
        <w:gridCol w:w="1196"/>
        <w:gridCol w:w="1739"/>
      </w:tblGrid>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 typhimurium TA 100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with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positive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Cytotoxicity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196"/>
        <w:gridCol w:w="1739"/>
      </w:tblGrid>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 typhimurium TA 100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without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ambiguous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Cytotoxicity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196"/>
        <w:gridCol w:w="1650"/>
      </w:tblGrid>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 typhimurium TA 98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with and without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positive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Cytotoxicity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not determined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Applicant's summary and conclusion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1211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67823490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2,4,6-Trinitrophenol revealed weak mutagenicity in TA98 with or without the S9 mix and TA100 with the S9 mix as well as ambiguous results in TA100 without the S9 mix. </w:t>
            </w:r>
          </w:p>
        </w:tc>
      </w:tr>
    </w:tbl>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Genetic toxicity in vitro.008 (Ames: Chiu et al., 1978)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14566889"/>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IUC5-039b6f06-4675-40d5-8790-8d5a33f77cb8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2011-02-24 15:24:15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587"/>
        <w:gridCol w:w="648"/>
        <w:gridCol w:w="65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supporting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 (reliable with restrictions)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Meets generally accepted scientific standards, well documented and acceptable for assessment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69"/>
        <w:gridCol w:w="1028"/>
        <w:gridCol w:w="446"/>
        <w:gridCol w:w="5471"/>
        <w:gridCol w:w="1578"/>
        <w:gridCol w:w="1374"/>
        <w:gridCol w:w="838"/>
        <w:gridCol w:w="1236"/>
        <w:gridCol w:w="1437"/>
        <w:gridCol w:w="911"/>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Chiu CW et al.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1978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Mutagenicity of some commercially available nitro compounds for Salmonella typhimurium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Mutat. Res. 58, 11-22.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10124695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data published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Type of genotoxicity </w:t>
      </w:r>
    </w:p>
    <w:tbl>
      <w:tblPr>
        <w:tblW w:w="0" w:type="auto"/>
        <w:tblCellSpacing w:w="7" w:type="dxa"/>
        <w:tblCellMar>
          <w:top w:w="45" w:type="dxa"/>
          <w:left w:w="45" w:type="dxa"/>
          <w:bottom w:w="45" w:type="dxa"/>
          <w:right w:w="45" w:type="dxa"/>
        </w:tblCellMar>
        <w:tblLook w:val="04A0"/>
      </w:tblPr>
      <w:tblGrid>
        <w:gridCol w:w="113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584529498"/>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gene mutation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Type of study </w:t>
      </w:r>
    </w:p>
    <w:tbl>
      <w:tblPr>
        <w:tblW w:w="0" w:type="auto"/>
        <w:tblCellSpacing w:w="7" w:type="dxa"/>
        <w:tblCellMar>
          <w:top w:w="45" w:type="dxa"/>
          <w:left w:w="45" w:type="dxa"/>
          <w:bottom w:w="45" w:type="dxa"/>
          <w:right w:w="45" w:type="dxa"/>
        </w:tblCellMar>
        <w:tblLook w:val="04A0"/>
      </w:tblPr>
      <w:tblGrid>
        <w:gridCol w:w="359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0869054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bacterial reverse mutation assay (e.g. Ames test)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42573462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materials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69176135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802"/>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Identity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picric acid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4734"/>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923419719"/>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The test material was obtained from Eastman Organic Chemicals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Method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Species/strain </w:t>
      </w:r>
    </w:p>
    <w:tbl>
      <w:tblPr>
        <w:tblW w:w="0" w:type="auto"/>
        <w:tblCellSpacing w:w="7" w:type="dxa"/>
        <w:tblCellMar>
          <w:top w:w="45" w:type="dxa"/>
          <w:left w:w="45" w:type="dxa"/>
          <w:bottom w:w="45" w:type="dxa"/>
          <w:right w:w="45" w:type="dxa"/>
        </w:tblCellMar>
        <w:tblLook w:val="04A0"/>
      </w:tblPr>
      <w:tblGrid>
        <w:gridCol w:w="1196"/>
        <w:gridCol w:w="2886"/>
      </w:tblGrid>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S. typhimurium TA98 and TA100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not applicable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concentrations </w:t>
      </w:r>
    </w:p>
    <w:tbl>
      <w:tblPr>
        <w:tblW w:w="0" w:type="auto"/>
        <w:tblCellSpacing w:w="7" w:type="dxa"/>
        <w:tblCellMar>
          <w:top w:w="45" w:type="dxa"/>
          <w:left w:w="45" w:type="dxa"/>
          <w:bottom w:w="45" w:type="dxa"/>
          <w:right w:w="45" w:type="dxa"/>
        </w:tblCellMar>
        <w:tblLook w:val="04A0"/>
      </w:tblPr>
      <w:tblGrid>
        <w:gridCol w:w="139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8358463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0.1, 1.0, 10 umole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Vehicle </w:t>
      </w:r>
    </w:p>
    <w:tbl>
      <w:tblPr>
        <w:tblW w:w="0" w:type="auto"/>
        <w:tblCellSpacing w:w="7" w:type="dxa"/>
        <w:tblCellMar>
          <w:top w:w="45" w:type="dxa"/>
          <w:left w:w="45" w:type="dxa"/>
          <w:bottom w:w="45" w:type="dxa"/>
          <w:right w:w="45" w:type="dxa"/>
        </w:tblCellMar>
        <w:tblLook w:val="04A0"/>
      </w:tblPr>
      <w:tblGrid>
        <w:gridCol w:w="262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058044424"/>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 Vehicle(s)/solvent(s) used: DMSO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Controls </w:t>
      </w:r>
    </w:p>
    <w:tbl>
      <w:tblPr>
        <w:tblW w:w="0" w:type="auto"/>
        <w:tblCellSpacing w:w="7" w:type="dxa"/>
        <w:tblCellMar>
          <w:top w:w="45" w:type="dxa"/>
          <w:left w:w="45" w:type="dxa"/>
          <w:bottom w:w="45" w:type="dxa"/>
          <w:right w:w="45" w:type="dxa"/>
        </w:tblCellMar>
        <w:tblLook w:val="04A0"/>
      </w:tblPr>
      <w:tblGrid>
        <w:gridCol w:w="743"/>
        <w:gridCol w:w="200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Solvent / vehicle controls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(10 uL of DMSO/plate)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Positive controls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results </w:t>
      </w:r>
    </w:p>
    <w:tbl>
      <w:tblPr>
        <w:tblW w:w="0" w:type="auto"/>
        <w:tblCellSpacing w:w="7" w:type="dxa"/>
        <w:tblCellMar>
          <w:top w:w="45" w:type="dxa"/>
          <w:left w:w="45" w:type="dxa"/>
          <w:bottom w:w="45" w:type="dxa"/>
          <w:right w:w="45" w:type="dxa"/>
        </w:tblCellMar>
        <w:tblLook w:val="04A0"/>
      </w:tblPr>
      <w:tblGrid>
        <w:gridCol w:w="1196"/>
        <w:gridCol w:w="2886"/>
      </w:tblGrid>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S. typhimurium TA98 and TA100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not applicable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 system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all strains/cell types tested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negative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Applicant's summary and conclusion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463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221986561"/>
              <w:rPr>
                <w:rFonts w:ascii="Helvetica" w:eastAsia="MS PGothic" w:hAnsi="Helvetica" w:cs="Helvetica"/>
                <w:kern w:val="0"/>
                <w:sz w:val="16"/>
                <w:szCs w:val="16"/>
              </w:rPr>
            </w:pPr>
            <w:r w:rsidRPr="004026F3">
              <w:rPr>
                <w:rFonts w:ascii="Helvetica" w:eastAsia="MS PGothic" w:hAnsi="Helvetica" w:cs="Helvetica"/>
                <w:kern w:val="0"/>
                <w:sz w:val="16"/>
                <w:szCs w:val="16"/>
              </w:rPr>
              <w:t>Picric acid was nonmutagenic under the experimental condition.</w:t>
            </w:r>
            <w:r w:rsidRPr="004026F3">
              <w:rPr>
                <w:rFonts w:ascii="Helvetica" w:eastAsia="MS PGothic" w:hAnsi="Helvetica" w:cs="Helvetica"/>
                <w:kern w:val="0"/>
                <w:sz w:val="16"/>
                <w:szCs w:val="16"/>
              </w:rPr>
              <w:br w:type="page"/>
            </w:r>
          </w:p>
        </w:tc>
      </w:tr>
    </w:tbl>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Genetic toxicity in vitro.009 (Ames: Gocke et al., 1981)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217623140"/>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IUC5-4edf7715-b779-427d-90ab-d4b328f0e4a4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15:49:01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587"/>
        <w:gridCol w:w="648"/>
        <w:gridCol w:w="65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supporting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 (reliable with restrictions)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Meets generally accepted scientific standards, well documented and acceptable for assessment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09"/>
        <w:gridCol w:w="1059"/>
        <w:gridCol w:w="446"/>
        <w:gridCol w:w="4988"/>
        <w:gridCol w:w="1714"/>
        <w:gridCol w:w="1440"/>
        <w:gridCol w:w="869"/>
        <w:gridCol w:w="1294"/>
        <w:gridCol w:w="1518"/>
        <w:gridCol w:w="951"/>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Gocke E et al.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1981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Mutagenicity of cosmetics ingredients licensed by European Communities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Mutat. Res. 90, 91-109.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301380278"/>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data published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Type of genotoxicity </w:t>
      </w:r>
    </w:p>
    <w:tbl>
      <w:tblPr>
        <w:tblW w:w="0" w:type="auto"/>
        <w:tblCellSpacing w:w="7" w:type="dxa"/>
        <w:tblCellMar>
          <w:top w:w="45" w:type="dxa"/>
          <w:left w:w="45" w:type="dxa"/>
          <w:bottom w:w="45" w:type="dxa"/>
          <w:right w:w="45" w:type="dxa"/>
        </w:tblCellMar>
        <w:tblLook w:val="04A0"/>
      </w:tblPr>
      <w:tblGrid>
        <w:gridCol w:w="113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01445108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gene mutation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Type of study </w:t>
      </w:r>
    </w:p>
    <w:tbl>
      <w:tblPr>
        <w:tblW w:w="0" w:type="auto"/>
        <w:tblCellSpacing w:w="7" w:type="dxa"/>
        <w:tblCellMar>
          <w:top w:w="45" w:type="dxa"/>
          <w:left w:w="45" w:type="dxa"/>
          <w:bottom w:w="45" w:type="dxa"/>
          <w:right w:w="45" w:type="dxa"/>
        </w:tblCellMar>
        <w:tblLook w:val="04A0"/>
      </w:tblPr>
      <w:tblGrid>
        <w:gridCol w:w="359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05161109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bacterial reverse mutation assay (e.g. Ames test)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98320098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materials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59447746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802"/>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Identity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picric acid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4298"/>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581838940"/>
              <w:rPr>
                <w:rFonts w:ascii="Helvetica" w:eastAsia="MS PGothic" w:hAnsi="Helvetica" w:cs="Helvetica"/>
                <w:kern w:val="0"/>
                <w:sz w:val="16"/>
                <w:szCs w:val="16"/>
              </w:rPr>
            </w:pPr>
            <w:r w:rsidRPr="004026F3">
              <w:rPr>
                <w:rFonts w:ascii="Helvetica" w:eastAsia="MS PGothic" w:hAnsi="Helvetica" w:cs="Helvetica"/>
                <w:kern w:val="0"/>
                <w:sz w:val="16"/>
                <w:szCs w:val="16"/>
              </w:rPr>
              <w:t>- Name of test material (as cited in study report): picric acid</w:t>
            </w:r>
            <w:r w:rsidRPr="004026F3">
              <w:rPr>
                <w:rFonts w:ascii="Helvetica" w:eastAsia="MS PGothic" w:hAnsi="Helvetica" w:cs="Helvetica"/>
                <w:kern w:val="0"/>
                <w:sz w:val="16"/>
                <w:szCs w:val="16"/>
              </w:rPr>
              <w:br w:type="page"/>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Method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Species/strain </w:t>
      </w:r>
    </w:p>
    <w:tbl>
      <w:tblPr>
        <w:tblW w:w="0" w:type="auto"/>
        <w:tblCellSpacing w:w="7" w:type="dxa"/>
        <w:tblCellMar>
          <w:top w:w="45" w:type="dxa"/>
          <w:left w:w="45" w:type="dxa"/>
          <w:bottom w:w="45" w:type="dxa"/>
          <w:right w:w="45" w:type="dxa"/>
        </w:tblCellMar>
        <w:tblLook w:val="04A0"/>
      </w:tblPr>
      <w:tblGrid>
        <w:gridCol w:w="1196"/>
        <w:gridCol w:w="4701"/>
      </w:tblGrid>
      <w:tr w:rsidR="004026F3" w:rsidRPr="003C65D5">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4026F3" w:rsidRPr="003C65D5" w:rsidRDefault="004026F3" w:rsidP="004026F3">
            <w:pPr>
              <w:jc w:val="left"/>
              <w:rPr>
                <w:rFonts w:ascii="Helvetica" w:eastAsia="MS PGothic" w:hAnsi="Helvetica" w:cs="Helvetica"/>
                <w:kern w:val="0"/>
                <w:sz w:val="16"/>
                <w:szCs w:val="16"/>
                <w:lang w:val="fr-FR"/>
              </w:rPr>
            </w:pPr>
            <w:r w:rsidRPr="003C65D5">
              <w:rPr>
                <w:rFonts w:ascii="Helvetica" w:eastAsia="MS PGothic" w:hAnsi="Helvetica" w:cs="Helvetica"/>
                <w:kern w:val="0"/>
                <w:sz w:val="16"/>
                <w:szCs w:val="16"/>
                <w:lang w:val="fr-FR"/>
              </w:rPr>
              <w:t>other: S. typhmirium TA1535, TA100, TA1537</w:t>
            </w:r>
            <w:proofErr w:type="gramStart"/>
            <w:r w:rsidRPr="003C65D5">
              <w:rPr>
                <w:rFonts w:ascii="Helvetica" w:eastAsia="MS PGothic" w:hAnsi="Helvetica" w:cs="Helvetica"/>
                <w:kern w:val="0"/>
                <w:sz w:val="16"/>
                <w:szCs w:val="16"/>
                <w:lang w:val="fr-FR"/>
              </w:rPr>
              <w:t>,TA1538</w:t>
            </w:r>
            <w:proofErr w:type="gramEnd"/>
            <w:r w:rsidRPr="003C65D5">
              <w:rPr>
                <w:rFonts w:ascii="Helvetica" w:eastAsia="MS PGothic" w:hAnsi="Helvetica" w:cs="Helvetica"/>
                <w:kern w:val="0"/>
                <w:sz w:val="16"/>
                <w:szCs w:val="16"/>
                <w:lang w:val="fr-FR"/>
              </w:rPr>
              <w:t xml:space="preserve"> and TA98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with and without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Metabolic activation system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Activation by the S9 liver fraction from Aroclor-pretreated rats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concentrations </w:t>
      </w:r>
    </w:p>
    <w:tbl>
      <w:tblPr>
        <w:tblW w:w="0" w:type="auto"/>
        <w:tblCellSpacing w:w="7" w:type="dxa"/>
        <w:tblCellMar>
          <w:top w:w="45" w:type="dxa"/>
          <w:left w:w="45" w:type="dxa"/>
          <w:bottom w:w="45" w:type="dxa"/>
          <w:right w:w="45" w:type="dxa"/>
        </w:tblCellMar>
        <w:tblLook w:val="04A0"/>
      </w:tblPr>
      <w:tblGrid>
        <w:gridCol w:w="267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7218921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At least 5 doses up to 3600 ug/plate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results </w:t>
      </w:r>
    </w:p>
    <w:tbl>
      <w:tblPr>
        <w:tblW w:w="0" w:type="auto"/>
        <w:tblCellSpacing w:w="7" w:type="dxa"/>
        <w:tblCellMar>
          <w:top w:w="45" w:type="dxa"/>
          <w:left w:w="45" w:type="dxa"/>
          <w:bottom w:w="45" w:type="dxa"/>
          <w:right w:w="45" w:type="dxa"/>
        </w:tblCellMar>
        <w:tblLook w:val="04A0"/>
      </w:tblPr>
      <w:tblGrid>
        <w:gridCol w:w="1196"/>
        <w:gridCol w:w="2708"/>
      </w:tblGrid>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S. typhimurium TA1538, TA98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with and without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 system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all strains/cell types tested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positive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Cytotoxicity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Vehicle controls valid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Negative controls valid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Positive controls valid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196"/>
        <w:gridCol w:w="3358"/>
      </w:tblGrid>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S. typhmirium TA1535, TA100, TA1537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with and without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 system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all strains/cell types tested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negative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Cytotoxicity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Vehicle controls valid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Negative controls valid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Positive controls valid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Applicant's summary and conclusion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8034"/>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755631219"/>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Picric acid increased the number of revertant colonies in strains TA1538 and TA 98 with and without the S9 mix. </w:t>
            </w:r>
          </w:p>
        </w:tc>
      </w:tr>
    </w:tbl>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Genetic toxicity in vitro.010 (Ames: Demrec 1951)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15032091"/>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IUC5-151a2fb6-1fa0-4206-9dd1-4c01f626bcbc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2011-02-24 15:25:34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695"/>
        <w:gridCol w:w="319"/>
        <w:gridCol w:w="32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supporting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 (reliable with restrictions)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Meets generally accepted scientific standards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14"/>
        <w:gridCol w:w="2303"/>
        <w:gridCol w:w="446"/>
        <w:gridCol w:w="3677"/>
        <w:gridCol w:w="1753"/>
        <w:gridCol w:w="1446"/>
        <w:gridCol w:w="871"/>
        <w:gridCol w:w="1299"/>
        <w:gridCol w:w="1525"/>
        <w:gridCol w:w="954"/>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Demrec M, Bertani G, and Flint J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1951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 survey of chemicals for mutagenic action on E. coli.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Amer. Nat. 85. 119-136.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32913749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data published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Type of genotoxicity </w:t>
      </w:r>
    </w:p>
    <w:tbl>
      <w:tblPr>
        <w:tblW w:w="0" w:type="auto"/>
        <w:tblCellSpacing w:w="7" w:type="dxa"/>
        <w:tblCellMar>
          <w:top w:w="45" w:type="dxa"/>
          <w:left w:w="45" w:type="dxa"/>
          <w:bottom w:w="45" w:type="dxa"/>
          <w:right w:w="45" w:type="dxa"/>
        </w:tblCellMar>
        <w:tblLook w:val="04A0"/>
      </w:tblPr>
      <w:tblGrid>
        <w:gridCol w:w="113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4858466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gene mutation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Type of study </w:t>
      </w:r>
    </w:p>
    <w:tbl>
      <w:tblPr>
        <w:tblW w:w="0" w:type="auto"/>
        <w:tblCellSpacing w:w="7" w:type="dxa"/>
        <w:tblCellMar>
          <w:top w:w="45" w:type="dxa"/>
          <w:left w:w="45" w:type="dxa"/>
          <w:bottom w:w="45" w:type="dxa"/>
          <w:right w:w="45" w:type="dxa"/>
        </w:tblCellMar>
        <w:tblLook w:val="04A0"/>
      </w:tblPr>
      <w:tblGrid>
        <w:gridCol w:w="359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66290279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bacterial reverse mutation assay (e.g. Ames test)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961376904"/>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materials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035077543"/>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1878"/>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Identity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trinitrophenol (picric acid)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5374"/>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10530099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 Name of test material (as cited in study report): trinitrophenol (picric acid)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Method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Species/strain </w:t>
      </w:r>
    </w:p>
    <w:tbl>
      <w:tblPr>
        <w:tblW w:w="0" w:type="auto"/>
        <w:tblCellSpacing w:w="7" w:type="dxa"/>
        <w:tblCellMar>
          <w:top w:w="45" w:type="dxa"/>
          <w:left w:w="45" w:type="dxa"/>
          <w:bottom w:w="45" w:type="dxa"/>
          <w:right w:w="45" w:type="dxa"/>
        </w:tblCellMar>
        <w:tblLook w:val="04A0"/>
      </w:tblPr>
      <w:tblGrid>
        <w:gridCol w:w="1196"/>
        <w:gridCol w:w="3740"/>
      </w:tblGrid>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 coli, other: strains B/Sd-4/1,3,4,5 and B/Sd-4/3,4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without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concentrations </w:t>
      </w:r>
    </w:p>
    <w:tbl>
      <w:tblPr>
        <w:tblW w:w="0" w:type="auto"/>
        <w:tblCellSpacing w:w="7" w:type="dxa"/>
        <w:tblCellMar>
          <w:top w:w="45" w:type="dxa"/>
          <w:left w:w="45" w:type="dxa"/>
          <w:bottom w:w="45" w:type="dxa"/>
          <w:right w:w="45" w:type="dxa"/>
        </w:tblCellMar>
        <w:tblLook w:val="04A0"/>
      </w:tblPr>
      <w:tblGrid>
        <w:gridCol w:w="1248"/>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82134052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0.010 - 0.018 %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results </w:t>
      </w:r>
    </w:p>
    <w:tbl>
      <w:tblPr>
        <w:tblW w:w="0" w:type="auto"/>
        <w:tblCellSpacing w:w="7" w:type="dxa"/>
        <w:tblCellMar>
          <w:top w:w="45" w:type="dxa"/>
          <w:left w:w="45" w:type="dxa"/>
          <w:bottom w:w="45" w:type="dxa"/>
          <w:right w:w="45" w:type="dxa"/>
        </w:tblCellMar>
        <w:tblLook w:val="04A0"/>
      </w:tblPr>
      <w:tblGrid>
        <w:gridCol w:w="1196"/>
        <w:gridCol w:w="3740"/>
      </w:tblGrid>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 coli, other: strains B/Sd-4/1,3,4,5 and B/Sd-4/3,4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without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 system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all strains/cell types tested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positive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Cytotoxicity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Vehicle controls valid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Positive controls valid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Applicant's summary and conclusion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565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00816477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Trinitrophenol gave clear-cut positive results under the experimental condition. </w:t>
            </w:r>
          </w:p>
        </w:tc>
      </w:tr>
    </w:tbl>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Genetic toxicity in vitro.011 (Ames: Won 1977 abst.)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751271842"/>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IUC5-5ad20f49-2c6c-4cd2-b28a-efcfcc5819ff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15:49:01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456"/>
        <w:gridCol w:w="178"/>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disregarded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4 (not assignable)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Abstract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91"/>
        <w:gridCol w:w="755"/>
        <w:gridCol w:w="446"/>
        <w:gridCol w:w="3695"/>
        <w:gridCol w:w="3355"/>
        <w:gridCol w:w="1410"/>
        <w:gridCol w:w="855"/>
        <w:gridCol w:w="1267"/>
        <w:gridCol w:w="1481"/>
        <w:gridCol w:w="933"/>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Won W D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1977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Picric acid and its biodegradation products as mutagens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Abstr. Annual Meeting Am. Soc. Microbiol. 77 276-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01530145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data published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Type of genotoxicity </w:t>
      </w:r>
    </w:p>
    <w:tbl>
      <w:tblPr>
        <w:tblW w:w="0" w:type="auto"/>
        <w:tblCellSpacing w:w="7" w:type="dxa"/>
        <w:tblCellMar>
          <w:top w:w="45" w:type="dxa"/>
          <w:left w:w="45" w:type="dxa"/>
          <w:bottom w:w="45" w:type="dxa"/>
          <w:right w:w="45" w:type="dxa"/>
        </w:tblCellMar>
        <w:tblLook w:val="04A0"/>
      </w:tblPr>
      <w:tblGrid>
        <w:gridCol w:w="113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60788710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gene mutation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Type of study </w:t>
      </w:r>
    </w:p>
    <w:tbl>
      <w:tblPr>
        <w:tblW w:w="0" w:type="auto"/>
        <w:tblCellSpacing w:w="7" w:type="dxa"/>
        <w:tblCellMar>
          <w:top w:w="45" w:type="dxa"/>
          <w:left w:w="45" w:type="dxa"/>
          <w:bottom w:w="45" w:type="dxa"/>
          <w:right w:w="45" w:type="dxa"/>
        </w:tblCellMar>
        <w:tblLook w:val="04A0"/>
      </w:tblPr>
      <w:tblGrid>
        <w:gridCol w:w="359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828623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bacterial reverse mutation assay (e.g. Ames test)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955410073"/>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materials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33850901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802"/>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Identity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picric acid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Method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Species/strain </w:t>
      </w:r>
    </w:p>
    <w:tbl>
      <w:tblPr>
        <w:tblW w:w="0" w:type="auto"/>
        <w:tblCellSpacing w:w="7" w:type="dxa"/>
        <w:tblCellMar>
          <w:top w:w="45" w:type="dxa"/>
          <w:left w:w="45" w:type="dxa"/>
          <w:bottom w:w="45" w:type="dxa"/>
          <w:right w:w="45" w:type="dxa"/>
        </w:tblCellMar>
        <w:tblLook w:val="04A0"/>
      </w:tblPr>
      <w:tblGrid>
        <w:gridCol w:w="1196"/>
        <w:gridCol w:w="4105"/>
      </w:tblGrid>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base-pair substitution and frameshift tester strains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without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196"/>
        <w:gridCol w:w="2619"/>
      </w:tblGrid>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S. typhimurium TA100, TA98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with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results </w:t>
      </w:r>
    </w:p>
    <w:tbl>
      <w:tblPr>
        <w:tblW w:w="0" w:type="auto"/>
        <w:tblCellSpacing w:w="7" w:type="dxa"/>
        <w:tblCellMar>
          <w:top w:w="45" w:type="dxa"/>
          <w:left w:w="45" w:type="dxa"/>
          <w:bottom w:w="45" w:type="dxa"/>
          <w:right w:w="45" w:type="dxa"/>
        </w:tblCellMar>
        <w:tblLook w:val="04A0"/>
      </w:tblPr>
      <w:tblGrid>
        <w:gridCol w:w="1196"/>
        <w:gridCol w:w="4105"/>
      </w:tblGrid>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base-pair substitution and frameshift tester strains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without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 system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all strains/cell types tested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negative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196"/>
        <w:gridCol w:w="2619"/>
      </w:tblGrid>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S. typhimurium TA100, TA98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with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 system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all strains/cell types tested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positive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Applicant's summary and conclusion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3540708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Picric acid did not mutate the base-pair substitution or frameshift tester strains of S. tiphimurium. However, the products formed from picric acid by liver microsomes were active as mutagens for the base substitution tester strain TA100 and frameshift tester TA98. </w:t>
            </w:r>
          </w:p>
        </w:tc>
      </w:tr>
    </w:tbl>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Genetic toxicity in vitro.012 (Ames: Haworth 1983)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877960495"/>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IUC5-335503f3-4ba3-4def-8d40-cbaaa02f7159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15:49:01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587"/>
        <w:gridCol w:w="648"/>
        <w:gridCol w:w="65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supporting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 (reliable with restrictions)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Meets generally accepted scientific standards, well documented and acceptable for assessment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30"/>
        <w:gridCol w:w="1218"/>
        <w:gridCol w:w="446"/>
        <w:gridCol w:w="3885"/>
        <w:gridCol w:w="2492"/>
        <w:gridCol w:w="1474"/>
        <w:gridCol w:w="885"/>
        <w:gridCol w:w="1325"/>
        <w:gridCol w:w="1561"/>
        <w:gridCol w:w="972"/>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Haworth S et al.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1983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Salmonella mutagenicity test results for 250 chemicals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Environ. Mutagen. Suppl. 1, 3-142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103600383"/>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data published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Type of genotoxicity </w:t>
      </w:r>
    </w:p>
    <w:tbl>
      <w:tblPr>
        <w:tblW w:w="0" w:type="auto"/>
        <w:tblCellSpacing w:w="7" w:type="dxa"/>
        <w:tblCellMar>
          <w:top w:w="45" w:type="dxa"/>
          <w:left w:w="45" w:type="dxa"/>
          <w:bottom w:w="45" w:type="dxa"/>
          <w:right w:w="45" w:type="dxa"/>
        </w:tblCellMar>
        <w:tblLook w:val="04A0"/>
      </w:tblPr>
      <w:tblGrid>
        <w:gridCol w:w="113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61984105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gene mutation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Type of study </w:t>
      </w:r>
    </w:p>
    <w:tbl>
      <w:tblPr>
        <w:tblW w:w="0" w:type="auto"/>
        <w:tblCellSpacing w:w="7" w:type="dxa"/>
        <w:tblCellMar>
          <w:top w:w="45" w:type="dxa"/>
          <w:left w:w="45" w:type="dxa"/>
          <w:bottom w:w="45" w:type="dxa"/>
          <w:right w:w="45" w:type="dxa"/>
        </w:tblCellMar>
        <w:tblLook w:val="04A0"/>
      </w:tblPr>
      <w:tblGrid>
        <w:gridCol w:w="359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546480888"/>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bacterial reverse mutation assay (e.g. Ames test)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07958693"/>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materials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889995958"/>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802"/>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Identity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picric acid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597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863935759"/>
              <w:rPr>
                <w:rFonts w:ascii="Helvetica" w:eastAsia="MS PGothic" w:hAnsi="Helvetica" w:cs="Helvetica"/>
                <w:kern w:val="0"/>
                <w:sz w:val="16"/>
                <w:szCs w:val="16"/>
              </w:rPr>
            </w:pPr>
            <w:r w:rsidRPr="004026F3">
              <w:rPr>
                <w:rFonts w:ascii="Helvetica" w:eastAsia="MS PGothic" w:hAnsi="Helvetica" w:cs="Helvetica"/>
                <w:kern w:val="0"/>
                <w:sz w:val="16"/>
                <w:szCs w:val="16"/>
              </w:rPr>
              <w:t>- Name of test material (as cited in study report): picric acid</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t>- Analytical purity: 99 %</w:t>
            </w:r>
            <w:r w:rsidRPr="004026F3">
              <w:rPr>
                <w:rFonts w:ascii="Helvetica" w:eastAsia="MS PGothic" w:hAnsi="Helvetica" w:cs="Helvetica"/>
                <w:kern w:val="0"/>
                <w:sz w:val="16"/>
                <w:szCs w:val="16"/>
              </w:rPr>
              <w:br w:type="page"/>
            </w:r>
          </w:p>
        </w:tc>
      </w:tr>
    </w:tbl>
    <w:p w:rsidR="003C65D5" w:rsidRDefault="003C65D5" w:rsidP="004026F3">
      <w:pPr>
        <w:keepNext/>
        <w:spacing w:before="120"/>
        <w:jc w:val="left"/>
        <w:rPr>
          <w:rFonts w:ascii="Helvetica" w:eastAsia="MS PGothic" w:hAnsi="Helvetica" w:cs="Helvetica"/>
          <w:b/>
          <w:bCs/>
          <w:kern w:val="0"/>
          <w:sz w:val="24"/>
          <w:szCs w:val="24"/>
        </w:rPr>
      </w:pPr>
    </w:p>
    <w:p w:rsidR="003C65D5" w:rsidRDefault="003C65D5">
      <w:pPr>
        <w:widowControl/>
        <w:jc w:val="left"/>
        <w:rPr>
          <w:rFonts w:ascii="Helvetica" w:eastAsia="MS PGothic" w:hAnsi="Helvetica" w:cs="Helvetica"/>
          <w:b/>
          <w:bCs/>
          <w:kern w:val="0"/>
          <w:sz w:val="24"/>
          <w:szCs w:val="24"/>
        </w:rPr>
      </w:pPr>
      <w:r>
        <w:rPr>
          <w:rFonts w:ascii="Helvetica" w:eastAsia="MS PGothic" w:hAnsi="Helvetica" w:cs="Helvetica"/>
          <w:b/>
          <w:bCs/>
          <w:kern w:val="0"/>
          <w:sz w:val="24"/>
          <w:szCs w:val="24"/>
        </w:rPr>
        <w:br w:type="page"/>
      </w:r>
    </w:p>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Method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Species/strain </w:t>
      </w:r>
    </w:p>
    <w:tbl>
      <w:tblPr>
        <w:tblW w:w="0" w:type="auto"/>
        <w:tblCellSpacing w:w="7" w:type="dxa"/>
        <w:tblCellMar>
          <w:top w:w="45" w:type="dxa"/>
          <w:left w:w="45" w:type="dxa"/>
          <w:bottom w:w="45" w:type="dxa"/>
          <w:right w:w="45" w:type="dxa"/>
        </w:tblCellMar>
        <w:tblLook w:val="04A0"/>
      </w:tblPr>
      <w:tblGrid>
        <w:gridCol w:w="1196"/>
        <w:gridCol w:w="12010"/>
      </w:tblGrid>
      <w:tr w:rsidR="004026F3" w:rsidRPr="003C65D5">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4026F3" w:rsidRPr="003C65D5" w:rsidRDefault="004026F3" w:rsidP="004026F3">
            <w:pPr>
              <w:jc w:val="left"/>
              <w:rPr>
                <w:rFonts w:ascii="Helvetica" w:eastAsia="MS PGothic" w:hAnsi="Helvetica" w:cs="Helvetica"/>
                <w:kern w:val="0"/>
                <w:sz w:val="16"/>
                <w:szCs w:val="16"/>
                <w:lang w:val="fr-FR"/>
              </w:rPr>
            </w:pPr>
            <w:r w:rsidRPr="003C65D5">
              <w:rPr>
                <w:rFonts w:ascii="Helvetica" w:eastAsia="MS PGothic" w:hAnsi="Helvetica" w:cs="Helvetica"/>
                <w:kern w:val="0"/>
                <w:sz w:val="16"/>
                <w:szCs w:val="16"/>
                <w:lang w:val="fr-FR"/>
              </w:rPr>
              <w:t xml:space="preserve">S. typhimurium TA 1535, TA 1537, TA 98 and TA 100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with and without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Metabolic activation system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Liver S-9 fractions were prepared from male SD rats and male Syrian hamsters that were intraperitoneally injected with Aroclor (200 mg/mL in corn oil) at 500 mg/kg bw.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concentrations </w:t>
      </w:r>
    </w:p>
    <w:tbl>
      <w:tblPr>
        <w:tblW w:w="0" w:type="auto"/>
        <w:tblCellSpacing w:w="7" w:type="dxa"/>
        <w:tblCellMar>
          <w:top w:w="45" w:type="dxa"/>
          <w:left w:w="45" w:type="dxa"/>
          <w:bottom w:w="45" w:type="dxa"/>
          <w:right w:w="45" w:type="dxa"/>
        </w:tblCellMar>
        <w:tblLook w:val="04A0"/>
      </w:tblPr>
      <w:tblGrid>
        <w:gridCol w:w="228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90922244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1.0-166.0 ug/plate (see tables)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Vehicle </w:t>
      </w:r>
    </w:p>
    <w:tbl>
      <w:tblPr>
        <w:tblW w:w="0" w:type="auto"/>
        <w:tblCellSpacing w:w="7" w:type="dxa"/>
        <w:tblCellMar>
          <w:top w:w="45" w:type="dxa"/>
          <w:left w:w="45" w:type="dxa"/>
          <w:bottom w:w="45" w:type="dxa"/>
          <w:right w:w="45" w:type="dxa"/>
        </w:tblCellMar>
        <w:tblLook w:val="04A0"/>
      </w:tblPr>
      <w:tblGrid>
        <w:gridCol w:w="51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034920929"/>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water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Controls </w:t>
      </w:r>
    </w:p>
    <w:tbl>
      <w:tblPr>
        <w:tblW w:w="0" w:type="auto"/>
        <w:tblCellSpacing w:w="7" w:type="dxa"/>
        <w:tblCellMar>
          <w:top w:w="45" w:type="dxa"/>
          <w:left w:w="45" w:type="dxa"/>
          <w:bottom w:w="45" w:type="dxa"/>
          <w:right w:w="45" w:type="dxa"/>
        </w:tblCellMar>
        <w:tblLook w:val="04A0"/>
      </w:tblPr>
      <w:tblGrid>
        <w:gridCol w:w="743"/>
        <w:gridCol w:w="36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Solvent / vehicle controls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Positive controls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3C65D5" w:rsidRDefault="003C65D5" w:rsidP="004026F3">
      <w:pPr>
        <w:keepNext/>
        <w:spacing w:before="240"/>
        <w:jc w:val="left"/>
        <w:rPr>
          <w:rFonts w:ascii="Helvetica" w:eastAsia="MS PGothic" w:hAnsi="Helvetica" w:cs="Helvetica"/>
          <w:b/>
          <w:bCs/>
          <w:kern w:val="0"/>
          <w:sz w:val="28"/>
          <w:szCs w:val="28"/>
        </w:rPr>
      </w:pPr>
    </w:p>
    <w:p w:rsidR="003C65D5" w:rsidRDefault="003C65D5">
      <w:pPr>
        <w:widowControl/>
        <w:jc w:val="left"/>
        <w:rPr>
          <w:rFonts w:ascii="Helvetica" w:eastAsia="MS PGothic" w:hAnsi="Helvetica" w:cs="Helvetica"/>
          <w:b/>
          <w:bCs/>
          <w:kern w:val="0"/>
          <w:sz w:val="28"/>
          <w:szCs w:val="28"/>
        </w:rPr>
      </w:pPr>
      <w:r>
        <w:rPr>
          <w:rFonts w:ascii="Helvetica" w:eastAsia="MS PGothic" w:hAnsi="Helvetica" w:cs="Helvetica"/>
          <w:b/>
          <w:bCs/>
          <w:kern w:val="0"/>
          <w:sz w:val="28"/>
          <w:szCs w:val="28"/>
        </w:rPr>
        <w:br w:type="page"/>
      </w:r>
    </w:p>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results </w:t>
      </w:r>
    </w:p>
    <w:tbl>
      <w:tblPr>
        <w:tblW w:w="0" w:type="auto"/>
        <w:tblCellSpacing w:w="7" w:type="dxa"/>
        <w:tblCellMar>
          <w:top w:w="45" w:type="dxa"/>
          <w:left w:w="45" w:type="dxa"/>
          <w:bottom w:w="45" w:type="dxa"/>
          <w:right w:w="45" w:type="dxa"/>
        </w:tblCellMar>
        <w:tblLook w:val="04A0"/>
      </w:tblPr>
      <w:tblGrid>
        <w:gridCol w:w="1196"/>
        <w:gridCol w:w="3909"/>
      </w:tblGrid>
      <w:tr w:rsidR="004026F3" w:rsidRPr="003C65D5">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4026F3" w:rsidRPr="003C65D5" w:rsidRDefault="004026F3" w:rsidP="004026F3">
            <w:pPr>
              <w:jc w:val="left"/>
              <w:rPr>
                <w:rFonts w:ascii="Helvetica" w:eastAsia="MS PGothic" w:hAnsi="Helvetica" w:cs="Helvetica"/>
                <w:kern w:val="0"/>
                <w:sz w:val="16"/>
                <w:szCs w:val="16"/>
                <w:lang w:val="fr-FR"/>
              </w:rPr>
            </w:pPr>
            <w:r w:rsidRPr="003C65D5">
              <w:rPr>
                <w:rFonts w:ascii="Helvetica" w:eastAsia="MS PGothic" w:hAnsi="Helvetica" w:cs="Helvetica"/>
                <w:kern w:val="0"/>
                <w:sz w:val="16"/>
                <w:szCs w:val="16"/>
                <w:lang w:val="fr-FR"/>
              </w:rPr>
              <w:t xml:space="preserve">S. typhimurium TA 1535, TA 1537, TA 98 and TA 100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without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 system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all strains/cell types tested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negative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Cytotoxicity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Vehicle controls valid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Positive controls valid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196"/>
        <w:gridCol w:w="2886"/>
      </w:tblGrid>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S. typhimurium TA 100, TA 1535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with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 system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all strains/cell types tested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negative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Cytotoxicity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Vehicle controls valid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Positive controls valid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196"/>
        <w:gridCol w:w="2797"/>
      </w:tblGrid>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S. typhimurium TA 1537, TA 98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with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 system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all strains/cell types tested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positive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Cytotoxicity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Vehicle controls valid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Positive controls valid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13338"/>
      </w:tblGrid>
      <w:tr w:rsidR="004026F3" w:rsidRPr="004026F3">
        <w:trPr>
          <w:tblCellSpacing w:w="7" w:type="dxa"/>
        </w:trPr>
        <w:tc>
          <w:tcPr>
            <w:tcW w:w="0" w:type="auto"/>
            <w:tcBorders>
              <w:top w:val="nil"/>
              <w:left w:val="nil"/>
              <w:bottom w:val="nil"/>
              <w:right w:val="nil"/>
            </w:tcBorders>
            <w:hideMark/>
          </w:tcPr>
          <w:tbl>
            <w:tblPr>
              <w:tblW w:w="7880" w:type="dxa"/>
              <w:tblCellSpacing w:w="0" w:type="dxa"/>
              <w:tblCellMar>
                <w:left w:w="0" w:type="dxa"/>
                <w:right w:w="0" w:type="dxa"/>
              </w:tblCellMar>
              <w:tblLook w:val="04A0"/>
            </w:tblPr>
            <w:tblGrid>
              <w:gridCol w:w="1800"/>
              <w:gridCol w:w="1520"/>
              <w:gridCol w:w="1000"/>
              <w:gridCol w:w="780"/>
              <w:gridCol w:w="1000"/>
              <w:gridCol w:w="780"/>
              <w:gridCol w:w="1000"/>
            </w:tblGrid>
            <w:tr w:rsidR="004026F3" w:rsidRPr="004026F3">
              <w:trPr>
                <w:trHeight w:val="270"/>
                <w:tblCellSpacing w:w="0" w:type="dxa"/>
              </w:trPr>
              <w:tc>
                <w:tcPr>
                  <w:tcW w:w="18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Strain: TA100</w:t>
                  </w:r>
                </w:p>
              </w:tc>
              <w:tc>
                <w:tcPr>
                  <w:tcW w:w="1520" w:type="dxa"/>
                  <w:vAlign w:val="center"/>
                  <w:hideMark/>
                </w:tcPr>
                <w:p w:rsidR="004026F3" w:rsidRPr="004026F3" w:rsidRDefault="004026F3" w:rsidP="004026F3">
                  <w:pPr>
                    <w:jc w:val="left"/>
                    <w:rPr>
                      <w:rFonts w:ascii="MS PGothic" w:eastAsia="MS PGothic" w:hAnsi="MS PGothic" w:cs="MS PGothic"/>
                      <w:kern w:val="0"/>
                      <w:sz w:val="24"/>
                      <w:szCs w:val="24"/>
                    </w:rPr>
                  </w:pPr>
                </w:p>
              </w:tc>
              <w:tc>
                <w:tcPr>
                  <w:tcW w:w="1000" w:type="dxa"/>
                  <w:vAlign w:val="center"/>
                  <w:hideMark/>
                </w:tcPr>
                <w:p w:rsidR="004026F3" w:rsidRPr="004026F3" w:rsidRDefault="004026F3" w:rsidP="004026F3">
                  <w:pPr>
                    <w:jc w:val="left"/>
                    <w:rPr>
                      <w:rFonts w:ascii="MS PGothic" w:eastAsia="MS PGothic" w:hAnsi="MS PGothic" w:cs="MS PGothic"/>
                      <w:kern w:val="0"/>
                      <w:sz w:val="24"/>
                      <w:szCs w:val="24"/>
                    </w:rPr>
                  </w:pPr>
                </w:p>
              </w:tc>
              <w:tc>
                <w:tcPr>
                  <w:tcW w:w="780" w:type="dxa"/>
                  <w:vAlign w:val="center"/>
                  <w:hideMark/>
                </w:tcPr>
                <w:p w:rsidR="004026F3" w:rsidRPr="004026F3" w:rsidRDefault="004026F3" w:rsidP="004026F3">
                  <w:pPr>
                    <w:jc w:val="left"/>
                    <w:rPr>
                      <w:rFonts w:ascii="MS PGothic" w:eastAsia="MS PGothic" w:hAnsi="MS PGothic" w:cs="MS PGothic"/>
                      <w:kern w:val="0"/>
                      <w:sz w:val="24"/>
                      <w:szCs w:val="24"/>
                    </w:rPr>
                  </w:pPr>
                </w:p>
              </w:tc>
              <w:tc>
                <w:tcPr>
                  <w:tcW w:w="1000" w:type="dxa"/>
                  <w:vAlign w:val="center"/>
                  <w:hideMark/>
                </w:tcPr>
                <w:p w:rsidR="004026F3" w:rsidRPr="004026F3" w:rsidRDefault="004026F3" w:rsidP="004026F3">
                  <w:pPr>
                    <w:jc w:val="left"/>
                    <w:rPr>
                      <w:rFonts w:ascii="MS PGothic" w:eastAsia="MS PGothic" w:hAnsi="MS PGothic" w:cs="MS PGothic"/>
                      <w:kern w:val="0"/>
                      <w:sz w:val="24"/>
                      <w:szCs w:val="24"/>
                    </w:rPr>
                  </w:pPr>
                </w:p>
              </w:tc>
              <w:tc>
                <w:tcPr>
                  <w:tcW w:w="780" w:type="dxa"/>
                  <w:vAlign w:val="center"/>
                  <w:hideMark/>
                </w:tcPr>
                <w:p w:rsidR="004026F3" w:rsidRPr="004026F3" w:rsidRDefault="004026F3" w:rsidP="004026F3">
                  <w:pPr>
                    <w:jc w:val="left"/>
                    <w:rPr>
                      <w:rFonts w:ascii="MS PGothic" w:eastAsia="MS PGothic" w:hAnsi="MS PGothic" w:cs="MS PGothic"/>
                      <w:kern w:val="0"/>
                      <w:sz w:val="24"/>
                      <w:szCs w:val="24"/>
                    </w:rPr>
                  </w:pPr>
                </w:p>
              </w:tc>
              <w:tc>
                <w:tcPr>
                  <w:tcW w:w="1000" w:type="dxa"/>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trPr>
                <w:trHeight w:val="270"/>
                <w:tblCellSpacing w:w="0" w:type="dxa"/>
              </w:trPr>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trPr>
                <w:trHeight w:val="270"/>
                <w:tblCellSpacing w:w="0" w:type="dxa"/>
              </w:trPr>
              <w:tc>
                <w:tcPr>
                  <w:tcW w:w="1800" w:type="dxa"/>
                  <w:vMerge w:val="restart"/>
                  <w:tcBorders>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Dose</w:t>
                  </w:r>
                </w:p>
              </w:tc>
              <w:tc>
                <w:tcPr>
                  <w:tcW w:w="2520" w:type="dxa"/>
                  <w:gridSpan w:val="2"/>
                  <w:tcBorders>
                    <w:left w:val="nil"/>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No Activation</w:t>
                  </w:r>
                </w:p>
              </w:tc>
              <w:tc>
                <w:tcPr>
                  <w:tcW w:w="1780" w:type="dxa"/>
                  <w:gridSpan w:val="2"/>
                  <w:tcBorders>
                    <w:left w:val="nil"/>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 HLI</w:t>
                  </w:r>
                </w:p>
              </w:tc>
              <w:tc>
                <w:tcPr>
                  <w:tcW w:w="1780" w:type="dxa"/>
                  <w:gridSpan w:val="2"/>
                  <w:tcBorders>
                    <w:left w:val="nil"/>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 RLI</w:t>
                  </w:r>
                </w:p>
              </w:tc>
            </w:tr>
            <w:tr w:rsidR="004026F3" w:rsidRPr="004026F3">
              <w:trPr>
                <w:trHeight w:val="270"/>
                <w:tblCellSpacing w:w="0" w:type="dxa"/>
              </w:trPr>
              <w:tc>
                <w:tcPr>
                  <w:tcW w:w="0" w:type="auto"/>
                  <w:vMerge/>
                  <w:tcBorders>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520" w:type="dxa"/>
                  <w:gridSpan w:val="2"/>
                  <w:tcBorders>
                    <w:left w:val="nil"/>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(Negative)</w:t>
                  </w:r>
                </w:p>
              </w:tc>
              <w:tc>
                <w:tcPr>
                  <w:tcW w:w="1780" w:type="dxa"/>
                  <w:gridSpan w:val="2"/>
                  <w:tcBorders>
                    <w:left w:val="nil"/>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(Negative)</w:t>
                  </w:r>
                </w:p>
              </w:tc>
              <w:tc>
                <w:tcPr>
                  <w:tcW w:w="1780" w:type="dxa"/>
                  <w:gridSpan w:val="2"/>
                  <w:tcBorders>
                    <w:left w:val="nil"/>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(Equivocal)</w:t>
                  </w:r>
                </w:p>
              </w:tc>
            </w:tr>
            <w:tr w:rsidR="004026F3" w:rsidRPr="004026F3">
              <w:trPr>
                <w:trHeight w:val="270"/>
                <w:tblCellSpacing w:w="0" w:type="dxa"/>
              </w:trPr>
              <w:tc>
                <w:tcPr>
                  <w:tcW w:w="1800" w:type="dxa"/>
                  <w:tcBorders>
                    <w:top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Protocol</w:t>
                  </w:r>
                </w:p>
              </w:tc>
              <w:tc>
                <w:tcPr>
                  <w:tcW w:w="2520" w:type="dxa"/>
                  <w:gridSpan w:val="2"/>
                  <w:tcBorders>
                    <w:left w:val="nil"/>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Preincubation</w:t>
                  </w:r>
                </w:p>
              </w:tc>
              <w:tc>
                <w:tcPr>
                  <w:tcW w:w="1780" w:type="dxa"/>
                  <w:gridSpan w:val="2"/>
                  <w:tcBorders>
                    <w:left w:val="nil"/>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Preincubation</w:t>
                  </w:r>
                </w:p>
              </w:tc>
              <w:tc>
                <w:tcPr>
                  <w:tcW w:w="1780" w:type="dxa"/>
                  <w:gridSpan w:val="2"/>
                  <w:tcBorders>
                    <w:left w:val="nil"/>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Preincubation</w:t>
                  </w:r>
                </w:p>
              </w:tc>
            </w:tr>
            <w:tr w:rsidR="004026F3" w:rsidRPr="004026F3">
              <w:trPr>
                <w:trHeight w:val="270"/>
                <w:tblCellSpacing w:w="0" w:type="dxa"/>
              </w:trPr>
              <w:tc>
                <w:tcPr>
                  <w:tcW w:w="1800" w:type="dxa"/>
                  <w:tcBorders>
                    <w:top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ug/Plate</w:t>
                  </w:r>
                </w:p>
              </w:tc>
              <w:tc>
                <w:tcPr>
                  <w:tcW w:w="1520" w:type="dxa"/>
                  <w:tcBorders>
                    <w:top w:val="nil"/>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Mean</w:t>
                  </w:r>
                </w:p>
              </w:tc>
              <w:tc>
                <w:tcPr>
                  <w:tcW w:w="1000" w:type="dxa"/>
                  <w:tcBorders>
                    <w:top w:val="nil"/>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SEM</w:t>
                  </w:r>
                </w:p>
              </w:tc>
              <w:tc>
                <w:tcPr>
                  <w:tcW w:w="780" w:type="dxa"/>
                  <w:tcBorders>
                    <w:top w:val="nil"/>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Mean</w:t>
                  </w:r>
                </w:p>
              </w:tc>
              <w:tc>
                <w:tcPr>
                  <w:tcW w:w="1000" w:type="dxa"/>
                  <w:tcBorders>
                    <w:top w:val="nil"/>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SEM</w:t>
                  </w:r>
                </w:p>
              </w:tc>
              <w:tc>
                <w:tcPr>
                  <w:tcW w:w="780" w:type="dxa"/>
                  <w:tcBorders>
                    <w:top w:val="nil"/>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Mean</w:t>
                  </w:r>
                </w:p>
              </w:tc>
              <w:tc>
                <w:tcPr>
                  <w:tcW w:w="1000" w:type="dxa"/>
                  <w:tcBorders>
                    <w:top w:val="nil"/>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SEM</w:t>
                  </w:r>
                </w:p>
              </w:tc>
            </w:tr>
            <w:tr w:rsidR="004026F3" w:rsidRPr="004026F3">
              <w:trPr>
                <w:trHeight w:val="360"/>
                <w:tblCellSpacing w:w="0" w:type="dxa"/>
              </w:trPr>
              <w:tc>
                <w:tcPr>
                  <w:tcW w:w="0" w:type="auto"/>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0     </w:t>
                  </w:r>
                </w:p>
              </w:tc>
              <w:tc>
                <w:tcPr>
                  <w:tcW w:w="152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135</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11.1</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174</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19.1</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177</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9.9</w:t>
                  </w:r>
                </w:p>
              </w:tc>
            </w:tr>
            <w:tr w:rsidR="004026F3" w:rsidRPr="004026F3">
              <w:trPr>
                <w:trHeight w:val="360"/>
                <w:tblCellSpacing w:w="0" w:type="dxa"/>
              </w:trPr>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trPr>
                <w:trHeight w:val="360"/>
                <w:tblCellSpacing w:w="0" w:type="dxa"/>
              </w:trPr>
              <w:tc>
                <w:tcPr>
                  <w:tcW w:w="0" w:type="auto"/>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1     </w:t>
                  </w:r>
                </w:p>
              </w:tc>
              <w:tc>
                <w:tcPr>
                  <w:tcW w:w="152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137</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10.7</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164</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9.1</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160</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10.1</w:t>
                  </w:r>
                </w:p>
              </w:tc>
            </w:tr>
            <w:tr w:rsidR="004026F3" w:rsidRPr="004026F3">
              <w:trPr>
                <w:trHeight w:val="360"/>
                <w:tblCellSpacing w:w="0" w:type="dxa"/>
              </w:trPr>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trPr>
                <w:trHeight w:val="360"/>
                <w:tblCellSpacing w:w="0" w:type="dxa"/>
              </w:trPr>
              <w:tc>
                <w:tcPr>
                  <w:tcW w:w="0" w:type="auto"/>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3.3   </w:t>
                  </w:r>
                </w:p>
              </w:tc>
              <w:tc>
                <w:tcPr>
                  <w:tcW w:w="152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125</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8.5</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171</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2.3</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164</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12.2</w:t>
                  </w:r>
                </w:p>
              </w:tc>
            </w:tr>
            <w:tr w:rsidR="004026F3" w:rsidRPr="004026F3">
              <w:trPr>
                <w:trHeight w:val="360"/>
                <w:tblCellSpacing w:w="0" w:type="dxa"/>
              </w:trPr>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trPr>
                <w:trHeight w:val="360"/>
                <w:tblCellSpacing w:w="0" w:type="dxa"/>
              </w:trPr>
              <w:tc>
                <w:tcPr>
                  <w:tcW w:w="0" w:type="auto"/>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10     </w:t>
                  </w:r>
                </w:p>
              </w:tc>
              <w:tc>
                <w:tcPr>
                  <w:tcW w:w="152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147</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12.7</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170</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4.2</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184</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3.4</w:t>
                  </w:r>
                </w:p>
              </w:tc>
            </w:tr>
            <w:tr w:rsidR="004026F3" w:rsidRPr="004026F3">
              <w:trPr>
                <w:trHeight w:val="360"/>
                <w:tblCellSpacing w:w="0" w:type="dxa"/>
              </w:trPr>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trPr>
                <w:trHeight w:val="360"/>
                <w:tblCellSpacing w:w="0" w:type="dxa"/>
              </w:trPr>
              <w:tc>
                <w:tcPr>
                  <w:tcW w:w="0" w:type="auto"/>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33     </w:t>
                  </w:r>
                </w:p>
              </w:tc>
              <w:tc>
                <w:tcPr>
                  <w:tcW w:w="152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120</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3.7</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142</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12.5</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158</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31.3</w:t>
                  </w:r>
                </w:p>
              </w:tc>
            </w:tr>
            <w:tr w:rsidR="004026F3" w:rsidRPr="004026F3">
              <w:trPr>
                <w:trHeight w:val="360"/>
                <w:tblCellSpacing w:w="0" w:type="dxa"/>
              </w:trPr>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trPr>
                <w:trHeight w:val="360"/>
                <w:tblCellSpacing w:w="0" w:type="dxa"/>
              </w:trPr>
              <w:tc>
                <w:tcPr>
                  <w:tcW w:w="0" w:type="auto"/>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100     </w:t>
                  </w:r>
                </w:p>
              </w:tc>
              <w:tc>
                <w:tcPr>
                  <w:tcW w:w="152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134</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22.7</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165</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11.3</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215</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7.3</w:t>
                  </w:r>
                </w:p>
              </w:tc>
            </w:tr>
            <w:tr w:rsidR="004026F3" w:rsidRPr="004026F3">
              <w:trPr>
                <w:trHeight w:val="360"/>
                <w:tblCellSpacing w:w="0" w:type="dxa"/>
              </w:trPr>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trPr>
                <w:trHeight w:val="270"/>
                <w:tblCellSpacing w:w="0" w:type="dxa"/>
              </w:trPr>
              <w:tc>
                <w:tcPr>
                  <w:tcW w:w="1800" w:type="dxa"/>
                  <w:tcBorders>
                    <w:top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Positive Control</w:t>
                  </w:r>
                </w:p>
              </w:tc>
              <w:tc>
                <w:tcPr>
                  <w:tcW w:w="1520" w:type="dxa"/>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370</w:t>
                  </w:r>
                </w:p>
              </w:tc>
              <w:tc>
                <w:tcPr>
                  <w:tcW w:w="1000" w:type="dxa"/>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23.9</w:t>
                  </w:r>
                </w:p>
              </w:tc>
              <w:tc>
                <w:tcPr>
                  <w:tcW w:w="780" w:type="dxa"/>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637</w:t>
                  </w:r>
                </w:p>
              </w:tc>
              <w:tc>
                <w:tcPr>
                  <w:tcW w:w="1000" w:type="dxa"/>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24.7</w:t>
                  </w:r>
                </w:p>
              </w:tc>
              <w:tc>
                <w:tcPr>
                  <w:tcW w:w="780" w:type="dxa"/>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398</w:t>
                  </w:r>
                </w:p>
              </w:tc>
              <w:tc>
                <w:tcPr>
                  <w:tcW w:w="1000" w:type="dxa"/>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59.4</w:t>
                  </w:r>
                </w:p>
              </w:tc>
            </w:tr>
            <w:tr w:rsidR="004026F3" w:rsidRPr="004026F3">
              <w:trPr>
                <w:trHeight w:val="270"/>
                <w:tblCellSpacing w:w="0" w:type="dxa"/>
              </w:trPr>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Strain: TA1535</w:t>
                  </w: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trPr>
                <w:trHeight w:val="270"/>
                <w:tblCellSpacing w:w="0" w:type="dxa"/>
              </w:trPr>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trPr>
                <w:trHeight w:val="270"/>
                <w:tblCellSpacing w:w="0" w:type="dxa"/>
              </w:trPr>
              <w:tc>
                <w:tcPr>
                  <w:tcW w:w="1800" w:type="dxa"/>
                  <w:vMerge w:val="restart"/>
                  <w:tcBorders>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Dose</w:t>
                  </w:r>
                </w:p>
              </w:tc>
              <w:tc>
                <w:tcPr>
                  <w:tcW w:w="2520" w:type="dxa"/>
                  <w:gridSpan w:val="2"/>
                  <w:tcBorders>
                    <w:left w:val="nil"/>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No Activation</w:t>
                  </w:r>
                </w:p>
              </w:tc>
              <w:tc>
                <w:tcPr>
                  <w:tcW w:w="1780" w:type="dxa"/>
                  <w:gridSpan w:val="2"/>
                  <w:tcBorders>
                    <w:left w:val="nil"/>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 HLI</w:t>
                  </w:r>
                </w:p>
              </w:tc>
              <w:tc>
                <w:tcPr>
                  <w:tcW w:w="1780" w:type="dxa"/>
                  <w:gridSpan w:val="2"/>
                  <w:tcBorders>
                    <w:left w:val="nil"/>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 RLI</w:t>
                  </w:r>
                </w:p>
              </w:tc>
            </w:tr>
            <w:tr w:rsidR="004026F3" w:rsidRPr="004026F3">
              <w:trPr>
                <w:trHeight w:val="270"/>
                <w:tblCellSpacing w:w="0" w:type="dxa"/>
              </w:trPr>
              <w:tc>
                <w:tcPr>
                  <w:tcW w:w="0" w:type="auto"/>
                  <w:vMerge/>
                  <w:tcBorders>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520" w:type="dxa"/>
                  <w:gridSpan w:val="2"/>
                  <w:tcBorders>
                    <w:left w:val="nil"/>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(Negative)</w:t>
                  </w:r>
                </w:p>
              </w:tc>
              <w:tc>
                <w:tcPr>
                  <w:tcW w:w="1780" w:type="dxa"/>
                  <w:gridSpan w:val="2"/>
                  <w:tcBorders>
                    <w:left w:val="nil"/>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(Negative)</w:t>
                  </w:r>
                </w:p>
              </w:tc>
              <w:tc>
                <w:tcPr>
                  <w:tcW w:w="1780" w:type="dxa"/>
                  <w:gridSpan w:val="2"/>
                  <w:tcBorders>
                    <w:left w:val="nil"/>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(Negative)</w:t>
                  </w:r>
                </w:p>
              </w:tc>
            </w:tr>
            <w:tr w:rsidR="004026F3" w:rsidRPr="004026F3">
              <w:trPr>
                <w:trHeight w:val="270"/>
                <w:tblCellSpacing w:w="0" w:type="dxa"/>
              </w:trPr>
              <w:tc>
                <w:tcPr>
                  <w:tcW w:w="1800" w:type="dxa"/>
                  <w:tcBorders>
                    <w:top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Protocol</w:t>
                  </w:r>
                </w:p>
              </w:tc>
              <w:tc>
                <w:tcPr>
                  <w:tcW w:w="2520" w:type="dxa"/>
                  <w:gridSpan w:val="2"/>
                  <w:tcBorders>
                    <w:left w:val="nil"/>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Preincubation</w:t>
                  </w:r>
                </w:p>
              </w:tc>
              <w:tc>
                <w:tcPr>
                  <w:tcW w:w="1780" w:type="dxa"/>
                  <w:gridSpan w:val="2"/>
                  <w:tcBorders>
                    <w:left w:val="nil"/>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Preincubation</w:t>
                  </w:r>
                </w:p>
              </w:tc>
              <w:tc>
                <w:tcPr>
                  <w:tcW w:w="1780" w:type="dxa"/>
                  <w:gridSpan w:val="2"/>
                  <w:tcBorders>
                    <w:left w:val="nil"/>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Preincubation</w:t>
                  </w:r>
                </w:p>
              </w:tc>
            </w:tr>
            <w:tr w:rsidR="004026F3" w:rsidRPr="004026F3">
              <w:trPr>
                <w:trHeight w:val="270"/>
                <w:tblCellSpacing w:w="0" w:type="dxa"/>
              </w:trPr>
              <w:tc>
                <w:tcPr>
                  <w:tcW w:w="1800" w:type="dxa"/>
                  <w:tcBorders>
                    <w:top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ug/Plate</w:t>
                  </w:r>
                </w:p>
              </w:tc>
              <w:tc>
                <w:tcPr>
                  <w:tcW w:w="1520" w:type="dxa"/>
                  <w:tcBorders>
                    <w:top w:val="nil"/>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Mean</w:t>
                  </w:r>
                </w:p>
              </w:tc>
              <w:tc>
                <w:tcPr>
                  <w:tcW w:w="1000" w:type="dxa"/>
                  <w:tcBorders>
                    <w:top w:val="nil"/>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SEM</w:t>
                  </w:r>
                </w:p>
              </w:tc>
              <w:tc>
                <w:tcPr>
                  <w:tcW w:w="780" w:type="dxa"/>
                  <w:tcBorders>
                    <w:top w:val="nil"/>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Mean</w:t>
                  </w:r>
                </w:p>
              </w:tc>
              <w:tc>
                <w:tcPr>
                  <w:tcW w:w="1000" w:type="dxa"/>
                  <w:tcBorders>
                    <w:top w:val="nil"/>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SEM</w:t>
                  </w:r>
                </w:p>
              </w:tc>
              <w:tc>
                <w:tcPr>
                  <w:tcW w:w="780" w:type="dxa"/>
                  <w:tcBorders>
                    <w:top w:val="nil"/>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Mean</w:t>
                  </w:r>
                </w:p>
              </w:tc>
              <w:tc>
                <w:tcPr>
                  <w:tcW w:w="1000" w:type="dxa"/>
                  <w:tcBorders>
                    <w:top w:val="nil"/>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SEM</w:t>
                  </w:r>
                </w:p>
              </w:tc>
            </w:tr>
            <w:tr w:rsidR="004026F3" w:rsidRPr="004026F3">
              <w:trPr>
                <w:trHeight w:val="360"/>
                <w:tblCellSpacing w:w="0" w:type="dxa"/>
              </w:trPr>
              <w:tc>
                <w:tcPr>
                  <w:tcW w:w="0" w:type="auto"/>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0     </w:t>
                  </w:r>
                </w:p>
              </w:tc>
              <w:tc>
                <w:tcPr>
                  <w:tcW w:w="152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10</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0.3</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10</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1.5</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13</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1.2</w:t>
                  </w:r>
                </w:p>
              </w:tc>
            </w:tr>
            <w:tr w:rsidR="004026F3" w:rsidRPr="004026F3">
              <w:trPr>
                <w:trHeight w:val="360"/>
                <w:tblCellSpacing w:w="0" w:type="dxa"/>
              </w:trPr>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trPr>
                <w:trHeight w:val="360"/>
                <w:tblCellSpacing w:w="0" w:type="dxa"/>
              </w:trPr>
              <w:tc>
                <w:tcPr>
                  <w:tcW w:w="0" w:type="auto"/>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1     </w:t>
                  </w:r>
                </w:p>
              </w:tc>
              <w:tc>
                <w:tcPr>
                  <w:tcW w:w="152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9</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2.7</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14</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3.4</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14</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3.1</w:t>
                  </w:r>
                </w:p>
              </w:tc>
            </w:tr>
            <w:tr w:rsidR="004026F3" w:rsidRPr="004026F3">
              <w:trPr>
                <w:trHeight w:val="360"/>
                <w:tblCellSpacing w:w="0" w:type="dxa"/>
              </w:trPr>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trPr>
                <w:trHeight w:val="360"/>
                <w:tblCellSpacing w:w="0" w:type="dxa"/>
              </w:trPr>
              <w:tc>
                <w:tcPr>
                  <w:tcW w:w="0" w:type="auto"/>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3.3   </w:t>
                  </w:r>
                </w:p>
              </w:tc>
              <w:tc>
                <w:tcPr>
                  <w:tcW w:w="152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11</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14</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2.2</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13</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2.1</w:t>
                  </w:r>
                </w:p>
              </w:tc>
            </w:tr>
            <w:tr w:rsidR="004026F3" w:rsidRPr="004026F3">
              <w:trPr>
                <w:trHeight w:val="360"/>
                <w:tblCellSpacing w:w="0" w:type="dxa"/>
              </w:trPr>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trPr>
                <w:trHeight w:val="360"/>
                <w:tblCellSpacing w:w="0" w:type="dxa"/>
              </w:trPr>
              <w:tc>
                <w:tcPr>
                  <w:tcW w:w="0" w:type="auto"/>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10     </w:t>
                  </w:r>
                </w:p>
              </w:tc>
              <w:tc>
                <w:tcPr>
                  <w:tcW w:w="152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8</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2.1</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10</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3</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13</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0.9</w:t>
                  </w:r>
                </w:p>
              </w:tc>
            </w:tr>
            <w:tr w:rsidR="004026F3" w:rsidRPr="004026F3">
              <w:trPr>
                <w:trHeight w:val="360"/>
                <w:tblCellSpacing w:w="0" w:type="dxa"/>
              </w:trPr>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trPr>
                <w:trHeight w:val="360"/>
                <w:tblCellSpacing w:w="0" w:type="dxa"/>
              </w:trPr>
              <w:tc>
                <w:tcPr>
                  <w:tcW w:w="0" w:type="auto"/>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33     </w:t>
                  </w:r>
                </w:p>
              </w:tc>
              <w:tc>
                <w:tcPr>
                  <w:tcW w:w="152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11</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1.7</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8</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2.5</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10</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3.1</w:t>
                  </w:r>
                </w:p>
              </w:tc>
            </w:tr>
            <w:tr w:rsidR="004026F3" w:rsidRPr="004026F3">
              <w:trPr>
                <w:trHeight w:val="360"/>
                <w:tblCellSpacing w:w="0" w:type="dxa"/>
              </w:trPr>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trPr>
                <w:trHeight w:val="360"/>
                <w:tblCellSpacing w:w="0" w:type="dxa"/>
              </w:trPr>
              <w:tc>
                <w:tcPr>
                  <w:tcW w:w="0" w:type="auto"/>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100     </w:t>
                  </w:r>
                </w:p>
              </w:tc>
              <w:tc>
                <w:tcPr>
                  <w:tcW w:w="152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10</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1.5</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18</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10.8</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17</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8.2</w:t>
                  </w:r>
                </w:p>
              </w:tc>
            </w:tr>
            <w:tr w:rsidR="004026F3" w:rsidRPr="004026F3">
              <w:trPr>
                <w:trHeight w:val="360"/>
                <w:tblCellSpacing w:w="0" w:type="dxa"/>
              </w:trPr>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trPr>
                <w:trHeight w:val="270"/>
                <w:tblCellSpacing w:w="0" w:type="dxa"/>
              </w:trPr>
              <w:tc>
                <w:tcPr>
                  <w:tcW w:w="1800" w:type="dxa"/>
                  <w:tcBorders>
                    <w:top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Positive Control</w:t>
                  </w:r>
                </w:p>
              </w:tc>
              <w:tc>
                <w:tcPr>
                  <w:tcW w:w="1520" w:type="dxa"/>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40</w:t>
                  </w:r>
                </w:p>
              </w:tc>
              <w:tc>
                <w:tcPr>
                  <w:tcW w:w="1000" w:type="dxa"/>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5.2</w:t>
                  </w:r>
                </w:p>
              </w:tc>
              <w:tc>
                <w:tcPr>
                  <w:tcW w:w="780" w:type="dxa"/>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256</w:t>
                  </w:r>
                </w:p>
              </w:tc>
              <w:tc>
                <w:tcPr>
                  <w:tcW w:w="1000" w:type="dxa"/>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12.1</w:t>
                  </w:r>
                </w:p>
              </w:tc>
              <w:tc>
                <w:tcPr>
                  <w:tcW w:w="780" w:type="dxa"/>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149</w:t>
                  </w:r>
                </w:p>
              </w:tc>
              <w:tc>
                <w:tcPr>
                  <w:tcW w:w="1000" w:type="dxa"/>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21.9</w:t>
                  </w:r>
                </w:p>
              </w:tc>
            </w:tr>
          </w:tbl>
          <w:p w:rsidR="004026F3" w:rsidRPr="004026F3" w:rsidRDefault="004026F3" w:rsidP="004026F3">
            <w:pPr>
              <w:jc w:val="left"/>
              <w:rPr>
                <w:rFonts w:ascii="MS PGothic" w:eastAsia="MS PGothic" w:hAnsi="MS PGothic" w:cs="MS PGothic"/>
                <w:vanish/>
                <w:kern w:val="0"/>
                <w:sz w:val="24"/>
                <w:szCs w:val="24"/>
              </w:rPr>
            </w:pPr>
          </w:p>
          <w:tbl>
            <w:tblPr>
              <w:tblW w:w="13220" w:type="dxa"/>
              <w:tblCellSpacing w:w="0" w:type="dxa"/>
              <w:tblCellMar>
                <w:left w:w="0" w:type="dxa"/>
                <w:right w:w="0" w:type="dxa"/>
              </w:tblCellMar>
              <w:tblLook w:val="04A0"/>
            </w:tblPr>
            <w:tblGrid>
              <w:gridCol w:w="1821"/>
              <w:gridCol w:w="1508"/>
              <w:gridCol w:w="995"/>
              <w:gridCol w:w="800"/>
              <w:gridCol w:w="999"/>
              <w:gridCol w:w="800"/>
              <w:gridCol w:w="998"/>
              <w:gridCol w:w="800"/>
              <w:gridCol w:w="999"/>
              <w:gridCol w:w="779"/>
              <w:gridCol w:w="971"/>
              <w:gridCol w:w="779"/>
              <w:gridCol w:w="971"/>
            </w:tblGrid>
            <w:tr w:rsidR="004026F3" w:rsidRPr="004026F3">
              <w:trPr>
                <w:trHeight w:val="270"/>
                <w:tblCellSpacing w:w="0" w:type="dxa"/>
              </w:trPr>
              <w:tc>
                <w:tcPr>
                  <w:tcW w:w="1800" w:type="dxa"/>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Strain: TA1537</w:t>
                  </w:r>
                </w:p>
              </w:tc>
              <w:tc>
                <w:tcPr>
                  <w:tcW w:w="1520" w:type="dxa"/>
                  <w:vAlign w:val="center"/>
                  <w:hideMark/>
                </w:tcPr>
                <w:p w:rsidR="004026F3" w:rsidRPr="004026F3" w:rsidRDefault="004026F3" w:rsidP="004026F3">
                  <w:pPr>
                    <w:jc w:val="left"/>
                    <w:rPr>
                      <w:rFonts w:ascii="MS PGothic" w:eastAsia="MS PGothic" w:hAnsi="MS PGothic" w:cs="MS PGothic"/>
                      <w:kern w:val="0"/>
                      <w:sz w:val="24"/>
                      <w:szCs w:val="24"/>
                    </w:rPr>
                  </w:pPr>
                </w:p>
              </w:tc>
              <w:tc>
                <w:tcPr>
                  <w:tcW w:w="1000" w:type="dxa"/>
                  <w:vAlign w:val="center"/>
                  <w:hideMark/>
                </w:tcPr>
                <w:p w:rsidR="004026F3" w:rsidRPr="004026F3" w:rsidRDefault="004026F3" w:rsidP="004026F3">
                  <w:pPr>
                    <w:jc w:val="left"/>
                    <w:rPr>
                      <w:rFonts w:ascii="MS PGothic" w:eastAsia="MS PGothic" w:hAnsi="MS PGothic" w:cs="MS PGothic"/>
                      <w:kern w:val="0"/>
                      <w:sz w:val="24"/>
                      <w:szCs w:val="24"/>
                    </w:rPr>
                  </w:pPr>
                </w:p>
              </w:tc>
              <w:tc>
                <w:tcPr>
                  <w:tcW w:w="780" w:type="dxa"/>
                  <w:vAlign w:val="center"/>
                  <w:hideMark/>
                </w:tcPr>
                <w:p w:rsidR="004026F3" w:rsidRPr="004026F3" w:rsidRDefault="004026F3" w:rsidP="004026F3">
                  <w:pPr>
                    <w:jc w:val="left"/>
                    <w:rPr>
                      <w:rFonts w:ascii="MS PGothic" w:eastAsia="MS PGothic" w:hAnsi="MS PGothic" w:cs="MS PGothic"/>
                      <w:kern w:val="0"/>
                      <w:sz w:val="24"/>
                      <w:szCs w:val="24"/>
                    </w:rPr>
                  </w:pPr>
                </w:p>
              </w:tc>
              <w:tc>
                <w:tcPr>
                  <w:tcW w:w="1000" w:type="dxa"/>
                  <w:vAlign w:val="center"/>
                  <w:hideMark/>
                </w:tcPr>
                <w:p w:rsidR="004026F3" w:rsidRPr="004026F3" w:rsidRDefault="004026F3" w:rsidP="004026F3">
                  <w:pPr>
                    <w:jc w:val="left"/>
                    <w:rPr>
                      <w:rFonts w:ascii="MS PGothic" w:eastAsia="MS PGothic" w:hAnsi="MS PGothic" w:cs="MS PGothic"/>
                      <w:kern w:val="0"/>
                      <w:sz w:val="24"/>
                      <w:szCs w:val="24"/>
                    </w:rPr>
                  </w:pPr>
                </w:p>
              </w:tc>
              <w:tc>
                <w:tcPr>
                  <w:tcW w:w="780" w:type="dxa"/>
                  <w:vAlign w:val="center"/>
                  <w:hideMark/>
                </w:tcPr>
                <w:p w:rsidR="004026F3" w:rsidRPr="004026F3" w:rsidRDefault="004026F3" w:rsidP="004026F3">
                  <w:pPr>
                    <w:jc w:val="left"/>
                    <w:rPr>
                      <w:rFonts w:ascii="MS PGothic" w:eastAsia="MS PGothic" w:hAnsi="MS PGothic" w:cs="MS PGothic"/>
                      <w:kern w:val="0"/>
                      <w:sz w:val="24"/>
                      <w:szCs w:val="24"/>
                    </w:rPr>
                  </w:pPr>
                </w:p>
              </w:tc>
              <w:tc>
                <w:tcPr>
                  <w:tcW w:w="1000" w:type="dxa"/>
                  <w:vAlign w:val="center"/>
                  <w:hideMark/>
                </w:tcPr>
                <w:p w:rsidR="004026F3" w:rsidRPr="004026F3" w:rsidRDefault="004026F3" w:rsidP="004026F3">
                  <w:pPr>
                    <w:jc w:val="left"/>
                    <w:rPr>
                      <w:rFonts w:ascii="MS PGothic" w:eastAsia="MS PGothic" w:hAnsi="MS PGothic" w:cs="MS PGothic"/>
                      <w:kern w:val="0"/>
                      <w:sz w:val="24"/>
                      <w:szCs w:val="24"/>
                    </w:rPr>
                  </w:pPr>
                </w:p>
              </w:tc>
              <w:tc>
                <w:tcPr>
                  <w:tcW w:w="780" w:type="dxa"/>
                  <w:vAlign w:val="center"/>
                  <w:hideMark/>
                </w:tcPr>
                <w:p w:rsidR="004026F3" w:rsidRPr="004026F3" w:rsidRDefault="004026F3" w:rsidP="004026F3">
                  <w:pPr>
                    <w:jc w:val="left"/>
                    <w:rPr>
                      <w:rFonts w:ascii="MS PGothic" w:eastAsia="MS PGothic" w:hAnsi="MS PGothic" w:cs="MS PGothic"/>
                      <w:kern w:val="0"/>
                      <w:sz w:val="24"/>
                      <w:szCs w:val="24"/>
                    </w:rPr>
                  </w:pPr>
                </w:p>
              </w:tc>
              <w:tc>
                <w:tcPr>
                  <w:tcW w:w="1000" w:type="dxa"/>
                  <w:vAlign w:val="center"/>
                  <w:hideMark/>
                </w:tcPr>
                <w:p w:rsidR="004026F3" w:rsidRPr="004026F3" w:rsidRDefault="004026F3" w:rsidP="004026F3">
                  <w:pPr>
                    <w:jc w:val="left"/>
                    <w:rPr>
                      <w:rFonts w:ascii="MS PGothic" w:eastAsia="MS PGothic" w:hAnsi="MS PGothic" w:cs="MS PGothic"/>
                      <w:kern w:val="0"/>
                      <w:sz w:val="24"/>
                      <w:szCs w:val="24"/>
                    </w:rPr>
                  </w:pPr>
                </w:p>
              </w:tc>
              <w:tc>
                <w:tcPr>
                  <w:tcW w:w="780" w:type="dxa"/>
                  <w:vAlign w:val="center"/>
                  <w:hideMark/>
                </w:tcPr>
                <w:p w:rsidR="004026F3" w:rsidRPr="004026F3" w:rsidRDefault="004026F3" w:rsidP="004026F3">
                  <w:pPr>
                    <w:jc w:val="left"/>
                    <w:rPr>
                      <w:rFonts w:ascii="MS PGothic" w:eastAsia="MS PGothic" w:hAnsi="MS PGothic" w:cs="MS PGothic"/>
                      <w:kern w:val="0"/>
                      <w:sz w:val="24"/>
                      <w:szCs w:val="24"/>
                    </w:rPr>
                  </w:pPr>
                </w:p>
              </w:tc>
              <w:tc>
                <w:tcPr>
                  <w:tcW w:w="1000" w:type="dxa"/>
                  <w:vAlign w:val="center"/>
                  <w:hideMark/>
                </w:tcPr>
                <w:p w:rsidR="004026F3" w:rsidRPr="004026F3" w:rsidRDefault="004026F3" w:rsidP="004026F3">
                  <w:pPr>
                    <w:jc w:val="left"/>
                    <w:rPr>
                      <w:rFonts w:ascii="MS PGothic" w:eastAsia="MS PGothic" w:hAnsi="MS PGothic" w:cs="MS PGothic"/>
                      <w:kern w:val="0"/>
                      <w:sz w:val="24"/>
                      <w:szCs w:val="24"/>
                    </w:rPr>
                  </w:pPr>
                </w:p>
              </w:tc>
              <w:tc>
                <w:tcPr>
                  <w:tcW w:w="780" w:type="dxa"/>
                  <w:vAlign w:val="center"/>
                  <w:hideMark/>
                </w:tcPr>
                <w:p w:rsidR="004026F3" w:rsidRPr="004026F3" w:rsidRDefault="004026F3" w:rsidP="004026F3">
                  <w:pPr>
                    <w:jc w:val="left"/>
                    <w:rPr>
                      <w:rFonts w:ascii="MS PGothic" w:eastAsia="MS PGothic" w:hAnsi="MS PGothic" w:cs="MS PGothic"/>
                      <w:kern w:val="0"/>
                      <w:sz w:val="24"/>
                      <w:szCs w:val="24"/>
                    </w:rPr>
                  </w:pPr>
                </w:p>
              </w:tc>
              <w:tc>
                <w:tcPr>
                  <w:tcW w:w="1000" w:type="dxa"/>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trPr>
                <w:trHeight w:val="270"/>
                <w:tblCellSpacing w:w="0" w:type="dxa"/>
              </w:trPr>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trPr>
                <w:trHeight w:val="270"/>
                <w:tblCellSpacing w:w="0" w:type="dxa"/>
              </w:trPr>
              <w:tc>
                <w:tcPr>
                  <w:tcW w:w="1800" w:type="dxa"/>
                  <w:vMerge w:val="restart"/>
                  <w:tcBorders>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Dose</w:t>
                  </w:r>
                </w:p>
              </w:tc>
              <w:tc>
                <w:tcPr>
                  <w:tcW w:w="2520" w:type="dxa"/>
                  <w:gridSpan w:val="2"/>
                  <w:tcBorders>
                    <w:left w:val="nil"/>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No Activation</w:t>
                  </w:r>
                </w:p>
              </w:tc>
              <w:tc>
                <w:tcPr>
                  <w:tcW w:w="1780" w:type="dxa"/>
                  <w:gridSpan w:val="2"/>
                  <w:tcBorders>
                    <w:left w:val="nil"/>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No Activation</w:t>
                  </w:r>
                </w:p>
              </w:tc>
              <w:tc>
                <w:tcPr>
                  <w:tcW w:w="1780" w:type="dxa"/>
                  <w:gridSpan w:val="2"/>
                  <w:tcBorders>
                    <w:left w:val="nil"/>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 HLI</w:t>
                  </w:r>
                </w:p>
              </w:tc>
              <w:tc>
                <w:tcPr>
                  <w:tcW w:w="1780" w:type="dxa"/>
                  <w:gridSpan w:val="2"/>
                  <w:tcBorders>
                    <w:left w:val="nil"/>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 HLI</w:t>
                  </w:r>
                </w:p>
              </w:tc>
              <w:tc>
                <w:tcPr>
                  <w:tcW w:w="1780" w:type="dxa"/>
                  <w:gridSpan w:val="2"/>
                  <w:tcBorders>
                    <w:left w:val="nil"/>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 RLI</w:t>
                  </w:r>
                </w:p>
              </w:tc>
              <w:tc>
                <w:tcPr>
                  <w:tcW w:w="1780" w:type="dxa"/>
                  <w:gridSpan w:val="2"/>
                  <w:tcBorders>
                    <w:left w:val="nil"/>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 RLI</w:t>
                  </w:r>
                </w:p>
              </w:tc>
            </w:tr>
            <w:tr w:rsidR="004026F3" w:rsidRPr="004026F3">
              <w:trPr>
                <w:trHeight w:val="270"/>
                <w:tblCellSpacing w:w="0" w:type="dxa"/>
              </w:trPr>
              <w:tc>
                <w:tcPr>
                  <w:tcW w:w="0" w:type="auto"/>
                  <w:vMerge/>
                  <w:tcBorders>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520" w:type="dxa"/>
                  <w:gridSpan w:val="2"/>
                  <w:tcBorders>
                    <w:left w:val="nil"/>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(Negative)</w:t>
                  </w:r>
                </w:p>
              </w:tc>
              <w:tc>
                <w:tcPr>
                  <w:tcW w:w="1780" w:type="dxa"/>
                  <w:gridSpan w:val="2"/>
                  <w:tcBorders>
                    <w:left w:val="nil"/>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(Negative)</w:t>
                  </w:r>
                </w:p>
              </w:tc>
              <w:tc>
                <w:tcPr>
                  <w:tcW w:w="1780" w:type="dxa"/>
                  <w:gridSpan w:val="2"/>
                  <w:tcBorders>
                    <w:left w:val="nil"/>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(Equivocal)</w:t>
                  </w:r>
                </w:p>
              </w:tc>
              <w:tc>
                <w:tcPr>
                  <w:tcW w:w="1780" w:type="dxa"/>
                  <w:gridSpan w:val="2"/>
                  <w:tcBorders>
                    <w:left w:val="nil"/>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(Positive)</w:t>
                  </w:r>
                </w:p>
              </w:tc>
              <w:tc>
                <w:tcPr>
                  <w:tcW w:w="1780" w:type="dxa"/>
                  <w:gridSpan w:val="2"/>
                  <w:tcBorders>
                    <w:left w:val="nil"/>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(Equivocal)</w:t>
                  </w:r>
                </w:p>
              </w:tc>
              <w:tc>
                <w:tcPr>
                  <w:tcW w:w="1780" w:type="dxa"/>
                  <w:gridSpan w:val="2"/>
                  <w:tcBorders>
                    <w:left w:val="nil"/>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(Positive)</w:t>
                  </w:r>
                </w:p>
              </w:tc>
            </w:tr>
            <w:tr w:rsidR="004026F3" w:rsidRPr="004026F3">
              <w:trPr>
                <w:trHeight w:val="270"/>
                <w:tblCellSpacing w:w="0" w:type="dxa"/>
              </w:trPr>
              <w:tc>
                <w:tcPr>
                  <w:tcW w:w="1800" w:type="dxa"/>
                  <w:tcBorders>
                    <w:top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Protocol</w:t>
                  </w:r>
                </w:p>
              </w:tc>
              <w:tc>
                <w:tcPr>
                  <w:tcW w:w="2520" w:type="dxa"/>
                  <w:gridSpan w:val="2"/>
                  <w:tcBorders>
                    <w:left w:val="nil"/>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Preincubation</w:t>
                  </w:r>
                </w:p>
              </w:tc>
              <w:tc>
                <w:tcPr>
                  <w:tcW w:w="1780" w:type="dxa"/>
                  <w:gridSpan w:val="2"/>
                  <w:tcBorders>
                    <w:left w:val="nil"/>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Preincubation</w:t>
                  </w:r>
                </w:p>
              </w:tc>
              <w:tc>
                <w:tcPr>
                  <w:tcW w:w="1780" w:type="dxa"/>
                  <w:gridSpan w:val="2"/>
                  <w:tcBorders>
                    <w:left w:val="nil"/>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Preincubation</w:t>
                  </w:r>
                </w:p>
              </w:tc>
              <w:tc>
                <w:tcPr>
                  <w:tcW w:w="1780" w:type="dxa"/>
                  <w:gridSpan w:val="2"/>
                  <w:tcBorders>
                    <w:left w:val="nil"/>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Preincubation</w:t>
                  </w:r>
                </w:p>
              </w:tc>
              <w:tc>
                <w:tcPr>
                  <w:tcW w:w="1780" w:type="dxa"/>
                  <w:gridSpan w:val="2"/>
                  <w:tcBorders>
                    <w:left w:val="nil"/>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Preincubation</w:t>
                  </w:r>
                </w:p>
              </w:tc>
              <w:tc>
                <w:tcPr>
                  <w:tcW w:w="1780" w:type="dxa"/>
                  <w:gridSpan w:val="2"/>
                  <w:tcBorders>
                    <w:left w:val="nil"/>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Preincubation</w:t>
                  </w:r>
                </w:p>
              </w:tc>
            </w:tr>
            <w:tr w:rsidR="004026F3" w:rsidRPr="004026F3">
              <w:trPr>
                <w:trHeight w:val="270"/>
                <w:tblCellSpacing w:w="0" w:type="dxa"/>
              </w:trPr>
              <w:tc>
                <w:tcPr>
                  <w:tcW w:w="1800" w:type="dxa"/>
                  <w:tcBorders>
                    <w:top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ug/Plate</w:t>
                  </w:r>
                </w:p>
              </w:tc>
              <w:tc>
                <w:tcPr>
                  <w:tcW w:w="1520" w:type="dxa"/>
                  <w:tcBorders>
                    <w:top w:val="nil"/>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Mean</w:t>
                  </w:r>
                </w:p>
              </w:tc>
              <w:tc>
                <w:tcPr>
                  <w:tcW w:w="1000" w:type="dxa"/>
                  <w:tcBorders>
                    <w:top w:val="nil"/>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SEM</w:t>
                  </w:r>
                </w:p>
              </w:tc>
              <w:tc>
                <w:tcPr>
                  <w:tcW w:w="780" w:type="dxa"/>
                  <w:tcBorders>
                    <w:top w:val="nil"/>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Mean</w:t>
                  </w:r>
                </w:p>
              </w:tc>
              <w:tc>
                <w:tcPr>
                  <w:tcW w:w="1000" w:type="dxa"/>
                  <w:tcBorders>
                    <w:top w:val="nil"/>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SEM</w:t>
                  </w:r>
                </w:p>
              </w:tc>
              <w:tc>
                <w:tcPr>
                  <w:tcW w:w="780" w:type="dxa"/>
                  <w:tcBorders>
                    <w:top w:val="nil"/>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Mean</w:t>
                  </w:r>
                </w:p>
              </w:tc>
              <w:tc>
                <w:tcPr>
                  <w:tcW w:w="1000" w:type="dxa"/>
                  <w:tcBorders>
                    <w:top w:val="nil"/>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SEM</w:t>
                  </w:r>
                </w:p>
              </w:tc>
              <w:tc>
                <w:tcPr>
                  <w:tcW w:w="780" w:type="dxa"/>
                  <w:tcBorders>
                    <w:top w:val="nil"/>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Mean</w:t>
                  </w:r>
                </w:p>
              </w:tc>
              <w:tc>
                <w:tcPr>
                  <w:tcW w:w="1000" w:type="dxa"/>
                  <w:tcBorders>
                    <w:top w:val="nil"/>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SEM</w:t>
                  </w:r>
                </w:p>
              </w:tc>
              <w:tc>
                <w:tcPr>
                  <w:tcW w:w="780" w:type="dxa"/>
                  <w:tcBorders>
                    <w:top w:val="nil"/>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Mean</w:t>
                  </w:r>
                </w:p>
              </w:tc>
              <w:tc>
                <w:tcPr>
                  <w:tcW w:w="1000" w:type="dxa"/>
                  <w:tcBorders>
                    <w:top w:val="nil"/>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SEM</w:t>
                  </w:r>
                </w:p>
              </w:tc>
              <w:tc>
                <w:tcPr>
                  <w:tcW w:w="780" w:type="dxa"/>
                  <w:tcBorders>
                    <w:top w:val="nil"/>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Mean</w:t>
                  </w:r>
                </w:p>
              </w:tc>
              <w:tc>
                <w:tcPr>
                  <w:tcW w:w="1000" w:type="dxa"/>
                  <w:tcBorders>
                    <w:top w:val="nil"/>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SEM</w:t>
                  </w:r>
                </w:p>
              </w:tc>
            </w:tr>
            <w:tr w:rsidR="004026F3" w:rsidRPr="004026F3">
              <w:trPr>
                <w:trHeight w:val="360"/>
                <w:tblCellSpacing w:w="0" w:type="dxa"/>
              </w:trPr>
              <w:tc>
                <w:tcPr>
                  <w:tcW w:w="0" w:type="auto"/>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0     </w:t>
                  </w:r>
                </w:p>
              </w:tc>
              <w:tc>
                <w:tcPr>
                  <w:tcW w:w="152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5</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1.2</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4</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0.9</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5</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0.9</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9</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1.7</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5</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0.6</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0.3</w:t>
                  </w:r>
                </w:p>
              </w:tc>
            </w:tr>
            <w:tr w:rsidR="004026F3" w:rsidRPr="004026F3">
              <w:trPr>
                <w:trHeight w:val="360"/>
                <w:tblCellSpacing w:w="0" w:type="dxa"/>
              </w:trPr>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trPr>
                <w:trHeight w:val="360"/>
                <w:tblCellSpacing w:w="0" w:type="dxa"/>
              </w:trPr>
              <w:tc>
                <w:tcPr>
                  <w:tcW w:w="0" w:type="auto"/>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1     </w:t>
                  </w:r>
                </w:p>
              </w:tc>
              <w:tc>
                <w:tcPr>
                  <w:tcW w:w="152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780" w:type="dxa"/>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000" w:type="dxa"/>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1.9</w:t>
                  </w:r>
                </w:p>
              </w:tc>
              <w:tc>
                <w:tcPr>
                  <w:tcW w:w="780" w:type="dxa"/>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000" w:type="dxa"/>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1.3</w:t>
                  </w:r>
                </w:p>
              </w:tc>
              <w:tc>
                <w:tcPr>
                  <w:tcW w:w="780" w:type="dxa"/>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000" w:type="dxa"/>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rHeight w:val="360"/>
                <w:tblCellSpacing w:w="0" w:type="dxa"/>
              </w:trPr>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trPr>
                <w:trHeight w:val="360"/>
                <w:tblCellSpacing w:w="0" w:type="dxa"/>
              </w:trPr>
              <w:tc>
                <w:tcPr>
                  <w:tcW w:w="0" w:type="auto"/>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3.3   </w:t>
                  </w:r>
                </w:p>
              </w:tc>
              <w:tc>
                <w:tcPr>
                  <w:tcW w:w="152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0.9</w:t>
                  </w:r>
                </w:p>
              </w:tc>
              <w:tc>
                <w:tcPr>
                  <w:tcW w:w="780" w:type="dxa"/>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000" w:type="dxa"/>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7</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780" w:type="dxa"/>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000" w:type="dxa"/>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0.7</w:t>
                  </w:r>
                </w:p>
              </w:tc>
              <w:tc>
                <w:tcPr>
                  <w:tcW w:w="780" w:type="dxa"/>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000" w:type="dxa"/>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rHeight w:val="360"/>
                <w:tblCellSpacing w:w="0" w:type="dxa"/>
              </w:trPr>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trPr>
                <w:trHeight w:val="360"/>
                <w:tblCellSpacing w:w="0" w:type="dxa"/>
              </w:trPr>
              <w:tc>
                <w:tcPr>
                  <w:tcW w:w="0" w:type="auto"/>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10     </w:t>
                  </w:r>
                </w:p>
              </w:tc>
              <w:tc>
                <w:tcPr>
                  <w:tcW w:w="152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5</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0.6</w:t>
                  </w:r>
                </w:p>
              </w:tc>
              <w:tc>
                <w:tcPr>
                  <w:tcW w:w="780" w:type="dxa"/>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000" w:type="dxa"/>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5</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0.7</w:t>
                  </w:r>
                </w:p>
              </w:tc>
              <w:tc>
                <w:tcPr>
                  <w:tcW w:w="780" w:type="dxa"/>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000" w:type="dxa"/>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8</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3</w:t>
                  </w:r>
                </w:p>
              </w:tc>
              <w:tc>
                <w:tcPr>
                  <w:tcW w:w="780" w:type="dxa"/>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000" w:type="dxa"/>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rHeight w:val="360"/>
                <w:tblCellSpacing w:w="0" w:type="dxa"/>
              </w:trPr>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trPr>
                <w:trHeight w:val="360"/>
                <w:tblCellSpacing w:w="0" w:type="dxa"/>
              </w:trPr>
              <w:tc>
                <w:tcPr>
                  <w:tcW w:w="0" w:type="auto"/>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16     </w:t>
                  </w:r>
                </w:p>
              </w:tc>
              <w:tc>
                <w:tcPr>
                  <w:tcW w:w="1520" w:type="dxa"/>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000" w:type="dxa"/>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4</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780" w:type="dxa"/>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000" w:type="dxa"/>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17</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3.8</w:t>
                  </w:r>
                </w:p>
              </w:tc>
              <w:tc>
                <w:tcPr>
                  <w:tcW w:w="780" w:type="dxa"/>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000" w:type="dxa"/>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9</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2.5</w:t>
                  </w:r>
                </w:p>
              </w:tc>
            </w:tr>
            <w:tr w:rsidR="004026F3" w:rsidRPr="004026F3">
              <w:trPr>
                <w:trHeight w:val="360"/>
                <w:tblCellSpacing w:w="0" w:type="dxa"/>
              </w:trPr>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trPr>
                <w:trHeight w:val="360"/>
                <w:tblCellSpacing w:w="0" w:type="dxa"/>
              </w:trPr>
              <w:tc>
                <w:tcPr>
                  <w:tcW w:w="0" w:type="auto"/>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33     </w:t>
                  </w:r>
                </w:p>
              </w:tc>
              <w:tc>
                <w:tcPr>
                  <w:tcW w:w="152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3</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0.3</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2.6</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8</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2.1</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17</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2.2</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0.9</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17</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3.6</w:t>
                  </w:r>
                </w:p>
              </w:tc>
            </w:tr>
            <w:tr w:rsidR="004026F3" w:rsidRPr="004026F3">
              <w:trPr>
                <w:trHeight w:val="360"/>
                <w:tblCellSpacing w:w="0" w:type="dxa"/>
              </w:trPr>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trPr>
                <w:trHeight w:val="360"/>
                <w:tblCellSpacing w:w="0" w:type="dxa"/>
              </w:trPr>
              <w:tc>
                <w:tcPr>
                  <w:tcW w:w="0" w:type="auto"/>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66     </w:t>
                  </w:r>
                </w:p>
              </w:tc>
              <w:tc>
                <w:tcPr>
                  <w:tcW w:w="1520" w:type="dxa"/>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000" w:type="dxa"/>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5</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0.9</w:t>
                  </w:r>
                </w:p>
              </w:tc>
              <w:tc>
                <w:tcPr>
                  <w:tcW w:w="780" w:type="dxa"/>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000" w:type="dxa"/>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16</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780" w:type="dxa"/>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000" w:type="dxa"/>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20</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4.5</w:t>
                  </w:r>
                </w:p>
              </w:tc>
            </w:tr>
            <w:tr w:rsidR="004026F3" w:rsidRPr="004026F3">
              <w:trPr>
                <w:trHeight w:val="360"/>
                <w:tblCellSpacing w:w="0" w:type="dxa"/>
              </w:trPr>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trPr>
                <w:trHeight w:val="360"/>
                <w:tblCellSpacing w:w="0" w:type="dxa"/>
              </w:trPr>
              <w:tc>
                <w:tcPr>
                  <w:tcW w:w="0" w:type="auto"/>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100     </w:t>
                  </w:r>
                </w:p>
              </w:tc>
              <w:tc>
                <w:tcPr>
                  <w:tcW w:w="152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0.3</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0.7</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18</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1.9</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23</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3.8</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22</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4.7</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27</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2.7</w:t>
                  </w:r>
                </w:p>
              </w:tc>
            </w:tr>
            <w:tr w:rsidR="004026F3" w:rsidRPr="004026F3">
              <w:trPr>
                <w:trHeight w:val="360"/>
                <w:tblCellSpacing w:w="0" w:type="dxa"/>
              </w:trPr>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trPr>
                <w:trHeight w:val="360"/>
                <w:tblCellSpacing w:w="0" w:type="dxa"/>
              </w:trPr>
              <w:tc>
                <w:tcPr>
                  <w:tcW w:w="0" w:type="auto"/>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166     </w:t>
                  </w:r>
                </w:p>
              </w:tc>
              <w:tc>
                <w:tcPr>
                  <w:tcW w:w="1520" w:type="dxa"/>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000" w:type="dxa"/>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4</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0.3</w:t>
                  </w:r>
                </w:p>
              </w:tc>
              <w:tc>
                <w:tcPr>
                  <w:tcW w:w="780" w:type="dxa"/>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000" w:type="dxa"/>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45</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14.4</w:t>
                  </w:r>
                </w:p>
              </w:tc>
              <w:tc>
                <w:tcPr>
                  <w:tcW w:w="780" w:type="dxa"/>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000" w:type="dxa"/>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35</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3.3</w:t>
                  </w:r>
                </w:p>
              </w:tc>
            </w:tr>
            <w:tr w:rsidR="004026F3" w:rsidRPr="004026F3">
              <w:trPr>
                <w:trHeight w:val="360"/>
                <w:tblCellSpacing w:w="0" w:type="dxa"/>
              </w:trPr>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trPr>
                <w:trHeight w:val="270"/>
                <w:tblCellSpacing w:w="0" w:type="dxa"/>
              </w:trPr>
              <w:tc>
                <w:tcPr>
                  <w:tcW w:w="1800" w:type="dxa"/>
                  <w:tcBorders>
                    <w:top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Positive Control</w:t>
                  </w:r>
                </w:p>
              </w:tc>
              <w:tc>
                <w:tcPr>
                  <w:tcW w:w="1520" w:type="dxa"/>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162</w:t>
                  </w:r>
                </w:p>
              </w:tc>
              <w:tc>
                <w:tcPr>
                  <w:tcW w:w="1000" w:type="dxa"/>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28.7</w:t>
                  </w:r>
                </w:p>
              </w:tc>
              <w:tc>
                <w:tcPr>
                  <w:tcW w:w="780" w:type="dxa"/>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126</w:t>
                  </w:r>
                </w:p>
              </w:tc>
              <w:tc>
                <w:tcPr>
                  <w:tcW w:w="1000" w:type="dxa"/>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18</w:t>
                  </w:r>
                </w:p>
              </w:tc>
              <w:tc>
                <w:tcPr>
                  <w:tcW w:w="780" w:type="dxa"/>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25</w:t>
                  </w:r>
                </w:p>
              </w:tc>
              <w:tc>
                <w:tcPr>
                  <w:tcW w:w="1000" w:type="dxa"/>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1.8</w:t>
                  </w:r>
                </w:p>
              </w:tc>
              <w:tc>
                <w:tcPr>
                  <w:tcW w:w="780" w:type="dxa"/>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53</w:t>
                  </w:r>
                </w:p>
              </w:tc>
              <w:tc>
                <w:tcPr>
                  <w:tcW w:w="1000" w:type="dxa"/>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15.3</w:t>
                  </w:r>
                </w:p>
              </w:tc>
              <w:tc>
                <w:tcPr>
                  <w:tcW w:w="780" w:type="dxa"/>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34</w:t>
                  </w:r>
                </w:p>
              </w:tc>
              <w:tc>
                <w:tcPr>
                  <w:tcW w:w="1000" w:type="dxa"/>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8.4</w:t>
                  </w:r>
                </w:p>
              </w:tc>
              <w:tc>
                <w:tcPr>
                  <w:tcW w:w="780" w:type="dxa"/>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33</w:t>
                  </w:r>
                </w:p>
              </w:tc>
              <w:tc>
                <w:tcPr>
                  <w:tcW w:w="1000" w:type="dxa"/>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7.2</w:t>
                  </w:r>
                </w:p>
              </w:tc>
            </w:tr>
            <w:tr w:rsidR="004026F3" w:rsidRPr="004026F3">
              <w:trPr>
                <w:trHeight w:val="270"/>
                <w:tblCellSpacing w:w="0" w:type="dxa"/>
              </w:trPr>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Strain: TA98</w:t>
                  </w: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trPr>
                <w:trHeight w:val="270"/>
                <w:tblCellSpacing w:w="0" w:type="dxa"/>
              </w:trPr>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trPr>
                <w:trHeight w:val="270"/>
                <w:tblCellSpacing w:w="0" w:type="dxa"/>
              </w:trPr>
              <w:tc>
                <w:tcPr>
                  <w:tcW w:w="1800" w:type="dxa"/>
                  <w:vMerge w:val="restart"/>
                  <w:tcBorders>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Dose</w:t>
                  </w:r>
                </w:p>
              </w:tc>
              <w:tc>
                <w:tcPr>
                  <w:tcW w:w="2520" w:type="dxa"/>
                  <w:gridSpan w:val="2"/>
                  <w:tcBorders>
                    <w:left w:val="nil"/>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No Activation</w:t>
                  </w:r>
                </w:p>
              </w:tc>
              <w:tc>
                <w:tcPr>
                  <w:tcW w:w="1780" w:type="dxa"/>
                  <w:gridSpan w:val="2"/>
                  <w:tcBorders>
                    <w:left w:val="nil"/>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No Activation</w:t>
                  </w:r>
                </w:p>
              </w:tc>
              <w:tc>
                <w:tcPr>
                  <w:tcW w:w="1780" w:type="dxa"/>
                  <w:gridSpan w:val="2"/>
                  <w:tcBorders>
                    <w:left w:val="nil"/>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 HLI</w:t>
                  </w:r>
                </w:p>
              </w:tc>
              <w:tc>
                <w:tcPr>
                  <w:tcW w:w="1780" w:type="dxa"/>
                  <w:gridSpan w:val="2"/>
                  <w:tcBorders>
                    <w:left w:val="nil"/>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 HLI</w:t>
                  </w:r>
                </w:p>
              </w:tc>
              <w:tc>
                <w:tcPr>
                  <w:tcW w:w="1780" w:type="dxa"/>
                  <w:gridSpan w:val="2"/>
                  <w:tcBorders>
                    <w:left w:val="nil"/>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 RLI</w:t>
                  </w:r>
                </w:p>
              </w:tc>
              <w:tc>
                <w:tcPr>
                  <w:tcW w:w="1780" w:type="dxa"/>
                  <w:gridSpan w:val="2"/>
                  <w:tcBorders>
                    <w:left w:val="nil"/>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 RLI</w:t>
                  </w:r>
                </w:p>
              </w:tc>
            </w:tr>
            <w:tr w:rsidR="004026F3" w:rsidRPr="004026F3">
              <w:trPr>
                <w:trHeight w:val="270"/>
                <w:tblCellSpacing w:w="0" w:type="dxa"/>
              </w:trPr>
              <w:tc>
                <w:tcPr>
                  <w:tcW w:w="0" w:type="auto"/>
                  <w:vMerge/>
                  <w:tcBorders>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520" w:type="dxa"/>
                  <w:gridSpan w:val="2"/>
                  <w:tcBorders>
                    <w:left w:val="nil"/>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(Negative)</w:t>
                  </w:r>
                </w:p>
              </w:tc>
              <w:tc>
                <w:tcPr>
                  <w:tcW w:w="1780" w:type="dxa"/>
                  <w:gridSpan w:val="2"/>
                  <w:tcBorders>
                    <w:left w:val="nil"/>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(Negative)</w:t>
                  </w:r>
                </w:p>
              </w:tc>
              <w:tc>
                <w:tcPr>
                  <w:tcW w:w="1780" w:type="dxa"/>
                  <w:gridSpan w:val="2"/>
                  <w:tcBorders>
                    <w:left w:val="nil"/>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(Equivocal)</w:t>
                  </w:r>
                </w:p>
              </w:tc>
              <w:tc>
                <w:tcPr>
                  <w:tcW w:w="1780" w:type="dxa"/>
                  <w:gridSpan w:val="2"/>
                  <w:tcBorders>
                    <w:left w:val="nil"/>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(Positive)</w:t>
                  </w:r>
                </w:p>
              </w:tc>
              <w:tc>
                <w:tcPr>
                  <w:tcW w:w="1780" w:type="dxa"/>
                  <w:gridSpan w:val="2"/>
                  <w:tcBorders>
                    <w:left w:val="nil"/>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(Equivocal)</w:t>
                  </w:r>
                </w:p>
              </w:tc>
              <w:tc>
                <w:tcPr>
                  <w:tcW w:w="1780" w:type="dxa"/>
                  <w:gridSpan w:val="2"/>
                  <w:tcBorders>
                    <w:left w:val="nil"/>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(Positive)</w:t>
                  </w:r>
                </w:p>
              </w:tc>
            </w:tr>
            <w:tr w:rsidR="004026F3" w:rsidRPr="004026F3">
              <w:trPr>
                <w:trHeight w:val="270"/>
                <w:tblCellSpacing w:w="0" w:type="dxa"/>
              </w:trPr>
              <w:tc>
                <w:tcPr>
                  <w:tcW w:w="1800" w:type="dxa"/>
                  <w:tcBorders>
                    <w:top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Protocol</w:t>
                  </w:r>
                </w:p>
              </w:tc>
              <w:tc>
                <w:tcPr>
                  <w:tcW w:w="2520" w:type="dxa"/>
                  <w:gridSpan w:val="2"/>
                  <w:tcBorders>
                    <w:left w:val="nil"/>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Preincubation</w:t>
                  </w:r>
                </w:p>
              </w:tc>
              <w:tc>
                <w:tcPr>
                  <w:tcW w:w="1780" w:type="dxa"/>
                  <w:gridSpan w:val="2"/>
                  <w:tcBorders>
                    <w:left w:val="nil"/>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Preincubation</w:t>
                  </w:r>
                </w:p>
              </w:tc>
              <w:tc>
                <w:tcPr>
                  <w:tcW w:w="1780" w:type="dxa"/>
                  <w:gridSpan w:val="2"/>
                  <w:tcBorders>
                    <w:left w:val="nil"/>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Preincubation</w:t>
                  </w:r>
                </w:p>
              </w:tc>
              <w:tc>
                <w:tcPr>
                  <w:tcW w:w="1780" w:type="dxa"/>
                  <w:gridSpan w:val="2"/>
                  <w:tcBorders>
                    <w:left w:val="nil"/>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Preincubation</w:t>
                  </w:r>
                </w:p>
              </w:tc>
              <w:tc>
                <w:tcPr>
                  <w:tcW w:w="1780" w:type="dxa"/>
                  <w:gridSpan w:val="2"/>
                  <w:tcBorders>
                    <w:left w:val="nil"/>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Preincubation</w:t>
                  </w:r>
                </w:p>
              </w:tc>
              <w:tc>
                <w:tcPr>
                  <w:tcW w:w="1780" w:type="dxa"/>
                  <w:gridSpan w:val="2"/>
                  <w:tcBorders>
                    <w:left w:val="nil"/>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Preincubation</w:t>
                  </w:r>
                </w:p>
              </w:tc>
            </w:tr>
            <w:tr w:rsidR="004026F3" w:rsidRPr="004026F3">
              <w:trPr>
                <w:trHeight w:val="270"/>
                <w:tblCellSpacing w:w="0" w:type="dxa"/>
              </w:trPr>
              <w:tc>
                <w:tcPr>
                  <w:tcW w:w="1800" w:type="dxa"/>
                  <w:tcBorders>
                    <w:top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ug/Plate</w:t>
                  </w:r>
                </w:p>
              </w:tc>
              <w:tc>
                <w:tcPr>
                  <w:tcW w:w="1520" w:type="dxa"/>
                  <w:tcBorders>
                    <w:top w:val="nil"/>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Mean</w:t>
                  </w:r>
                </w:p>
              </w:tc>
              <w:tc>
                <w:tcPr>
                  <w:tcW w:w="1000" w:type="dxa"/>
                  <w:tcBorders>
                    <w:top w:val="nil"/>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SEM</w:t>
                  </w:r>
                </w:p>
              </w:tc>
              <w:tc>
                <w:tcPr>
                  <w:tcW w:w="780" w:type="dxa"/>
                  <w:tcBorders>
                    <w:top w:val="nil"/>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Mean</w:t>
                  </w:r>
                </w:p>
              </w:tc>
              <w:tc>
                <w:tcPr>
                  <w:tcW w:w="1000" w:type="dxa"/>
                  <w:tcBorders>
                    <w:top w:val="nil"/>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SEM</w:t>
                  </w:r>
                </w:p>
              </w:tc>
              <w:tc>
                <w:tcPr>
                  <w:tcW w:w="780" w:type="dxa"/>
                  <w:tcBorders>
                    <w:top w:val="nil"/>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Mean</w:t>
                  </w:r>
                </w:p>
              </w:tc>
              <w:tc>
                <w:tcPr>
                  <w:tcW w:w="1000" w:type="dxa"/>
                  <w:tcBorders>
                    <w:top w:val="nil"/>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SEM</w:t>
                  </w:r>
                </w:p>
              </w:tc>
              <w:tc>
                <w:tcPr>
                  <w:tcW w:w="780" w:type="dxa"/>
                  <w:tcBorders>
                    <w:top w:val="nil"/>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Mean</w:t>
                  </w:r>
                </w:p>
              </w:tc>
              <w:tc>
                <w:tcPr>
                  <w:tcW w:w="1000" w:type="dxa"/>
                  <w:tcBorders>
                    <w:top w:val="nil"/>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SEM</w:t>
                  </w:r>
                </w:p>
              </w:tc>
              <w:tc>
                <w:tcPr>
                  <w:tcW w:w="780" w:type="dxa"/>
                  <w:tcBorders>
                    <w:top w:val="nil"/>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Mean</w:t>
                  </w:r>
                </w:p>
              </w:tc>
              <w:tc>
                <w:tcPr>
                  <w:tcW w:w="1000" w:type="dxa"/>
                  <w:tcBorders>
                    <w:top w:val="nil"/>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SEM</w:t>
                  </w:r>
                </w:p>
              </w:tc>
              <w:tc>
                <w:tcPr>
                  <w:tcW w:w="780" w:type="dxa"/>
                  <w:tcBorders>
                    <w:top w:val="nil"/>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Mean</w:t>
                  </w:r>
                </w:p>
              </w:tc>
              <w:tc>
                <w:tcPr>
                  <w:tcW w:w="1000" w:type="dxa"/>
                  <w:tcBorders>
                    <w:top w:val="nil"/>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SEM</w:t>
                  </w:r>
                </w:p>
              </w:tc>
            </w:tr>
            <w:tr w:rsidR="004026F3" w:rsidRPr="004026F3">
              <w:trPr>
                <w:trHeight w:val="360"/>
                <w:tblCellSpacing w:w="0" w:type="dxa"/>
              </w:trPr>
              <w:tc>
                <w:tcPr>
                  <w:tcW w:w="0" w:type="auto"/>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0     </w:t>
                  </w:r>
                </w:p>
              </w:tc>
              <w:tc>
                <w:tcPr>
                  <w:tcW w:w="152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11</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1.3</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14</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0.7</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15</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0.6</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17</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14</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0.6</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14</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0.3</w:t>
                  </w:r>
                </w:p>
              </w:tc>
            </w:tr>
            <w:tr w:rsidR="004026F3" w:rsidRPr="004026F3">
              <w:trPr>
                <w:trHeight w:val="360"/>
                <w:tblCellSpacing w:w="0" w:type="dxa"/>
              </w:trPr>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trPr>
                <w:trHeight w:val="360"/>
                <w:tblCellSpacing w:w="0" w:type="dxa"/>
              </w:trPr>
              <w:tc>
                <w:tcPr>
                  <w:tcW w:w="0" w:type="auto"/>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1     </w:t>
                  </w:r>
                </w:p>
              </w:tc>
              <w:tc>
                <w:tcPr>
                  <w:tcW w:w="152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8</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2.6</w:t>
                  </w:r>
                </w:p>
              </w:tc>
              <w:tc>
                <w:tcPr>
                  <w:tcW w:w="780" w:type="dxa"/>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000" w:type="dxa"/>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15</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1.7</w:t>
                  </w:r>
                </w:p>
              </w:tc>
              <w:tc>
                <w:tcPr>
                  <w:tcW w:w="780" w:type="dxa"/>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000" w:type="dxa"/>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15</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1.2</w:t>
                  </w:r>
                </w:p>
              </w:tc>
              <w:tc>
                <w:tcPr>
                  <w:tcW w:w="780" w:type="dxa"/>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000" w:type="dxa"/>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rHeight w:val="360"/>
                <w:tblCellSpacing w:w="0" w:type="dxa"/>
              </w:trPr>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trPr>
                <w:trHeight w:val="360"/>
                <w:tblCellSpacing w:w="0" w:type="dxa"/>
              </w:trPr>
              <w:tc>
                <w:tcPr>
                  <w:tcW w:w="0" w:type="auto"/>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3.3   </w:t>
                  </w:r>
                </w:p>
              </w:tc>
              <w:tc>
                <w:tcPr>
                  <w:tcW w:w="152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15</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5</w:t>
                  </w:r>
                </w:p>
              </w:tc>
              <w:tc>
                <w:tcPr>
                  <w:tcW w:w="780" w:type="dxa"/>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000" w:type="dxa"/>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16</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780" w:type="dxa"/>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000" w:type="dxa"/>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15</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1.2</w:t>
                  </w:r>
                </w:p>
              </w:tc>
              <w:tc>
                <w:tcPr>
                  <w:tcW w:w="780" w:type="dxa"/>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000" w:type="dxa"/>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rHeight w:val="360"/>
                <w:tblCellSpacing w:w="0" w:type="dxa"/>
              </w:trPr>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trPr>
                <w:trHeight w:val="360"/>
                <w:tblCellSpacing w:w="0" w:type="dxa"/>
              </w:trPr>
              <w:tc>
                <w:tcPr>
                  <w:tcW w:w="0" w:type="auto"/>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10     </w:t>
                  </w:r>
                </w:p>
              </w:tc>
              <w:tc>
                <w:tcPr>
                  <w:tcW w:w="152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12</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2.4</w:t>
                  </w:r>
                </w:p>
              </w:tc>
              <w:tc>
                <w:tcPr>
                  <w:tcW w:w="780" w:type="dxa"/>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000" w:type="dxa"/>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17</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1.5</w:t>
                  </w:r>
                </w:p>
              </w:tc>
              <w:tc>
                <w:tcPr>
                  <w:tcW w:w="780" w:type="dxa"/>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000" w:type="dxa"/>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10</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w:t>
                  </w:r>
                </w:p>
              </w:tc>
              <w:tc>
                <w:tcPr>
                  <w:tcW w:w="780" w:type="dxa"/>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000" w:type="dxa"/>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rHeight w:val="360"/>
                <w:tblCellSpacing w:w="0" w:type="dxa"/>
              </w:trPr>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trPr>
                <w:trHeight w:val="360"/>
                <w:tblCellSpacing w:w="0" w:type="dxa"/>
              </w:trPr>
              <w:tc>
                <w:tcPr>
                  <w:tcW w:w="0" w:type="auto"/>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16     </w:t>
                  </w:r>
                </w:p>
              </w:tc>
              <w:tc>
                <w:tcPr>
                  <w:tcW w:w="1520" w:type="dxa"/>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000" w:type="dxa"/>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11</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3.1</w:t>
                  </w:r>
                </w:p>
              </w:tc>
              <w:tc>
                <w:tcPr>
                  <w:tcW w:w="780" w:type="dxa"/>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000" w:type="dxa"/>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33</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3</w:t>
                  </w:r>
                </w:p>
              </w:tc>
              <w:tc>
                <w:tcPr>
                  <w:tcW w:w="780" w:type="dxa"/>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000" w:type="dxa"/>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22</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0.9</w:t>
                  </w:r>
                </w:p>
              </w:tc>
            </w:tr>
            <w:tr w:rsidR="004026F3" w:rsidRPr="004026F3">
              <w:trPr>
                <w:trHeight w:val="360"/>
                <w:tblCellSpacing w:w="0" w:type="dxa"/>
              </w:trPr>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trPr>
                <w:trHeight w:val="360"/>
                <w:tblCellSpacing w:w="0" w:type="dxa"/>
              </w:trPr>
              <w:tc>
                <w:tcPr>
                  <w:tcW w:w="0" w:type="auto"/>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33     </w:t>
                  </w:r>
                </w:p>
              </w:tc>
              <w:tc>
                <w:tcPr>
                  <w:tcW w:w="152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8</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1.5</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12</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2.7</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20</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1.5</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34</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2.5</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19</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1.3</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23</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3.7</w:t>
                  </w:r>
                </w:p>
              </w:tc>
            </w:tr>
            <w:tr w:rsidR="004026F3" w:rsidRPr="004026F3">
              <w:trPr>
                <w:trHeight w:val="360"/>
                <w:tblCellSpacing w:w="0" w:type="dxa"/>
              </w:trPr>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trPr>
                <w:trHeight w:val="360"/>
                <w:tblCellSpacing w:w="0" w:type="dxa"/>
              </w:trPr>
              <w:tc>
                <w:tcPr>
                  <w:tcW w:w="0" w:type="auto"/>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66     </w:t>
                  </w:r>
                </w:p>
              </w:tc>
              <w:tc>
                <w:tcPr>
                  <w:tcW w:w="1520" w:type="dxa"/>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000" w:type="dxa"/>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12</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0.6</w:t>
                  </w:r>
                </w:p>
              </w:tc>
              <w:tc>
                <w:tcPr>
                  <w:tcW w:w="780" w:type="dxa"/>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000" w:type="dxa"/>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33</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2.1</w:t>
                  </w:r>
                </w:p>
              </w:tc>
              <w:tc>
                <w:tcPr>
                  <w:tcW w:w="780" w:type="dxa"/>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000" w:type="dxa"/>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27</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1.5</w:t>
                  </w:r>
                </w:p>
              </w:tc>
            </w:tr>
            <w:tr w:rsidR="004026F3" w:rsidRPr="004026F3">
              <w:trPr>
                <w:trHeight w:val="360"/>
                <w:tblCellSpacing w:w="0" w:type="dxa"/>
              </w:trPr>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trPr>
                <w:trHeight w:val="360"/>
                <w:tblCellSpacing w:w="0" w:type="dxa"/>
              </w:trPr>
              <w:tc>
                <w:tcPr>
                  <w:tcW w:w="0" w:type="auto"/>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100     </w:t>
                  </w:r>
                </w:p>
              </w:tc>
              <w:tc>
                <w:tcPr>
                  <w:tcW w:w="152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9</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2.3</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8</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0.6</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35</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2.9</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34</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1.8</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40</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6.5</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42</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w:t>
                  </w:r>
                </w:p>
              </w:tc>
            </w:tr>
            <w:tr w:rsidR="004026F3" w:rsidRPr="004026F3">
              <w:trPr>
                <w:trHeight w:val="360"/>
                <w:tblCellSpacing w:w="0" w:type="dxa"/>
              </w:trPr>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trPr>
                <w:trHeight w:val="360"/>
                <w:tblCellSpacing w:w="0" w:type="dxa"/>
              </w:trPr>
              <w:tc>
                <w:tcPr>
                  <w:tcW w:w="0" w:type="auto"/>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166     </w:t>
                  </w:r>
                </w:p>
              </w:tc>
              <w:tc>
                <w:tcPr>
                  <w:tcW w:w="1520" w:type="dxa"/>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000" w:type="dxa"/>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8</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1.3</w:t>
                  </w:r>
                </w:p>
              </w:tc>
              <w:tc>
                <w:tcPr>
                  <w:tcW w:w="780" w:type="dxa"/>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000" w:type="dxa"/>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65</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6.1</w:t>
                  </w:r>
                </w:p>
              </w:tc>
              <w:tc>
                <w:tcPr>
                  <w:tcW w:w="780" w:type="dxa"/>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000" w:type="dxa"/>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78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71</w:t>
                  </w:r>
                </w:p>
              </w:tc>
              <w:tc>
                <w:tcPr>
                  <w:tcW w:w="1000" w:type="dxa"/>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9.8</w:t>
                  </w:r>
                </w:p>
              </w:tc>
            </w:tr>
            <w:tr w:rsidR="004026F3" w:rsidRPr="004026F3">
              <w:trPr>
                <w:trHeight w:val="360"/>
                <w:tblCellSpacing w:w="0" w:type="dxa"/>
              </w:trPr>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trPr>
                <w:trHeight w:val="270"/>
                <w:tblCellSpacing w:w="0" w:type="dxa"/>
              </w:trPr>
              <w:tc>
                <w:tcPr>
                  <w:tcW w:w="1800" w:type="dxa"/>
                  <w:tcBorders>
                    <w:top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Positive Control</w:t>
                  </w:r>
                </w:p>
              </w:tc>
              <w:tc>
                <w:tcPr>
                  <w:tcW w:w="1520" w:type="dxa"/>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86</w:t>
                  </w:r>
                </w:p>
              </w:tc>
              <w:tc>
                <w:tcPr>
                  <w:tcW w:w="1000" w:type="dxa"/>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9.5</w:t>
                  </w:r>
                </w:p>
              </w:tc>
              <w:tc>
                <w:tcPr>
                  <w:tcW w:w="780" w:type="dxa"/>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78</w:t>
                  </w:r>
                </w:p>
              </w:tc>
              <w:tc>
                <w:tcPr>
                  <w:tcW w:w="1000" w:type="dxa"/>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3.5</w:t>
                  </w:r>
                </w:p>
              </w:tc>
              <w:tc>
                <w:tcPr>
                  <w:tcW w:w="780" w:type="dxa"/>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340</w:t>
                  </w:r>
                </w:p>
              </w:tc>
              <w:tc>
                <w:tcPr>
                  <w:tcW w:w="1000" w:type="dxa"/>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13.3</w:t>
                  </w:r>
                </w:p>
              </w:tc>
              <w:tc>
                <w:tcPr>
                  <w:tcW w:w="780" w:type="dxa"/>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1152</w:t>
                  </w:r>
                </w:p>
              </w:tc>
              <w:tc>
                <w:tcPr>
                  <w:tcW w:w="1000" w:type="dxa"/>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16.2</w:t>
                  </w:r>
                </w:p>
              </w:tc>
              <w:tc>
                <w:tcPr>
                  <w:tcW w:w="780" w:type="dxa"/>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217</w:t>
                  </w:r>
                </w:p>
              </w:tc>
              <w:tc>
                <w:tcPr>
                  <w:tcW w:w="1000" w:type="dxa"/>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43.7</w:t>
                  </w:r>
                </w:p>
              </w:tc>
              <w:tc>
                <w:tcPr>
                  <w:tcW w:w="780" w:type="dxa"/>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1112</w:t>
                  </w:r>
                </w:p>
              </w:tc>
              <w:tc>
                <w:tcPr>
                  <w:tcW w:w="1000" w:type="dxa"/>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70.8</w:t>
                  </w:r>
                </w:p>
              </w:tc>
            </w:tr>
            <w:tr w:rsidR="004026F3" w:rsidRPr="004026F3">
              <w:trPr>
                <w:trHeight w:val="270"/>
                <w:tblCellSpacing w:w="0" w:type="dxa"/>
              </w:trPr>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Abbreviations:</w:t>
                  </w: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trPr>
                <w:trHeight w:val="270"/>
                <w:tblCellSpacing w:w="0" w:type="dxa"/>
              </w:trPr>
              <w:tc>
                <w:tcPr>
                  <w:tcW w:w="0" w:type="auto"/>
                  <w:gridSpan w:val="4"/>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RLI = induced male Sprague Dawley rat liver S9</w:t>
                  </w: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trPr>
                <w:trHeight w:val="270"/>
                <w:tblCellSpacing w:w="0" w:type="dxa"/>
              </w:trPr>
              <w:tc>
                <w:tcPr>
                  <w:tcW w:w="0" w:type="auto"/>
                  <w:gridSpan w:val="3"/>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HLI = induced male Syrian hamster liver S9</w:t>
                  </w: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trPr>
                <w:trHeight w:val="270"/>
                <w:tblCellSpacing w:w="0" w:type="dxa"/>
              </w:trPr>
              <w:tc>
                <w:tcPr>
                  <w:tcW w:w="0" w:type="auto"/>
                  <w:gridSpan w:val="9"/>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s = Slight Toxicity; p = Precipitate; x = Slight Toxicity and Precipitate; T = Toxic; c = Contamination</w:t>
                  </w: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p>
              </w:tc>
            </w:tr>
          </w:tbl>
          <w:p w:rsidR="004026F3" w:rsidRPr="004026F3" w:rsidRDefault="004026F3" w:rsidP="004026F3">
            <w:pPr>
              <w:jc w:val="left"/>
              <w:rPr>
                <w:rFonts w:ascii="MS PGothic" w:eastAsia="MS PGothic" w:hAnsi="MS PGothic" w:cs="MS PGothic"/>
                <w:kern w:val="0"/>
                <w:sz w:val="24"/>
                <w:szCs w:val="24"/>
              </w:rPr>
            </w:pP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Applicant's summary and conclusion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850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081023869"/>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Picric acid was positive in TA98 and TA1537 with S9, but not in TA 100 and TA1535 with S9 and all strains without S9. </w:t>
            </w:r>
          </w:p>
        </w:tc>
      </w:tr>
    </w:tbl>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Genetic toxicity in vitro.013 (CA: NTP 1985) </w:t>
      </w:r>
    </w:p>
    <w:tbl>
      <w:tblPr>
        <w:tblW w:w="0" w:type="auto"/>
        <w:tblCellSpacing w:w="7" w:type="dxa"/>
        <w:tblCellMar>
          <w:left w:w="0" w:type="dxa"/>
          <w:right w:w="0" w:type="dxa"/>
        </w:tblCellMar>
        <w:tblLook w:val="04A0"/>
      </w:tblPr>
      <w:tblGrid>
        <w:gridCol w:w="1044"/>
        <w:gridCol w:w="88"/>
        <w:gridCol w:w="4201"/>
      </w:tblGrid>
      <w:tr w:rsidR="004026F3" w:rsidRPr="003C65D5">
        <w:trPr>
          <w:tblCellSpacing w:w="7" w:type="dxa"/>
        </w:trPr>
        <w:tc>
          <w:tcPr>
            <w:tcW w:w="0" w:type="auto"/>
            <w:tcBorders>
              <w:top w:val="nil"/>
              <w:left w:val="nil"/>
              <w:bottom w:val="nil"/>
              <w:right w:val="nil"/>
            </w:tcBorders>
            <w:hideMark/>
          </w:tcPr>
          <w:p w:rsidR="004026F3" w:rsidRPr="004026F3" w:rsidRDefault="004026F3" w:rsidP="004026F3">
            <w:pPr>
              <w:jc w:val="left"/>
              <w:divId w:val="1422029023"/>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3C65D5" w:rsidRDefault="004026F3" w:rsidP="004026F3">
            <w:pPr>
              <w:jc w:val="left"/>
              <w:rPr>
                <w:rFonts w:ascii="Helvetica" w:eastAsia="MS PGothic" w:hAnsi="Helvetica" w:cs="Helvetica"/>
                <w:color w:val="0000B2"/>
                <w:kern w:val="0"/>
                <w:sz w:val="16"/>
                <w:szCs w:val="16"/>
                <w:lang w:val="es-ES_tradnl"/>
              </w:rPr>
            </w:pPr>
            <w:r w:rsidRPr="003C65D5">
              <w:rPr>
                <w:rFonts w:ascii="Helvetica" w:eastAsia="MS PGothic" w:hAnsi="Helvetica" w:cs="Helvetica"/>
                <w:color w:val="0000B2"/>
                <w:kern w:val="0"/>
                <w:sz w:val="16"/>
                <w:szCs w:val="16"/>
                <w:lang w:val="es-ES_tradnl"/>
              </w:rPr>
              <w:t xml:space="preserve">IUC5-c0de0e5a-2cbf-46c8-8740-08b9c734fa08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2011-02-24 15:40:13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1081"/>
        <w:gridCol w:w="2014"/>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supporting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 (reliable with restrictions)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06"/>
        <w:gridCol w:w="575"/>
        <w:gridCol w:w="419"/>
        <w:gridCol w:w="978"/>
        <w:gridCol w:w="9258"/>
        <w:gridCol w:w="814"/>
        <w:gridCol w:w="567"/>
        <w:gridCol w:w="740"/>
        <w:gridCol w:w="764"/>
        <w:gridCol w:w="567"/>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NTP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1985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Chromosome Aberrations Study Details for Picric Acid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http://ntp-apps.niehs.nih.gov/ntp_tox/index.cfm?fuseaction=invitroca.cadata&amp;study_no=685362&amp;cas_no=88%2D89%2D1&amp;endpointlist=CAB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35731772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data published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Type of genotoxicity </w:t>
      </w:r>
    </w:p>
    <w:tbl>
      <w:tblPr>
        <w:tblW w:w="0" w:type="auto"/>
        <w:tblCellSpacing w:w="7" w:type="dxa"/>
        <w:tblCellMar>
          <w:top w:w="45" w:type="dxa"/>
          <w:left w:w="45" w:type="dxa"/>
          <w:bottom w:w="45" w:type="dxa"/>
          <w:right w:w="45" w:type="dxa"/>
        </w:tblCellMar>
        <w:tblLook w:val="04A0"/>
      </w:tblPr>
      <w:tblGrid>
        <w:gridCol w:w="1808"/>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767117489"/>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chromosome aberration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Type of study </w:t>
      </w:r>
    </w:p>
    <w:tbl>
      <w:tblPr>
        <w:tblW w:w="0" w:type="auto"/>
        <w:tblCellSpacing w:w="7" w:type="dxa"/>
        <w:tblCellMar>
          <w:top w:w="45" w:type="dxa"/>
          <w:left w:w="45" w:type="dxa"/>
          <w:bottom w:w="45" w:type="dxa"/>
          <w:right w:w="45" w:type="dxa"/>
        </w:tblCellMar>
        <w:tblLook w:val="04A0"/>
      </w:tblPr>
      <w:tblGrid>
        <w:gridCol w:w="3498"/>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111432853"/>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in vitro mammalian chromosome aberration test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Method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In the chromosomal aberration (CA) test without S9, Chinese hamster ovary (CHO) cells were incubated for 8-12 hours with the test chemical in McCoy's 5A medium supplemented with fetal calf serum, L-glutamine, and antibiotics; Colcemid was added and incubation continued for 2 hours. The incubation time and the dose levels selected were determined from the information on cell cycling and toxicity obtained from the sister chromatid exchange (SCE) test (See “Genetic toxicity in vitro.014 (SCE</w:t>
            </w:r>
            <w:proofErr w:type="gramStart"/>
            <w:r w:rsidRPr="004026F3">
              <w:rPr>
                <w:rFonts w:ascii="Helvetica" w:eastAsia="MS PGothic" w:hAnsi="Helvetica" w:cs="Helvetica"/>
                <w:kern w:val="0"/>
                <w:sz w:val="16"/>
                <w:szCs w:val="16"/>
              </w:rPr>
              <w:t>:NTP</w:t>
            </w:r>
            <w:proofErr w:type="gramEnd"/>
            <w:r w:rsidRPr="004026F3">
              <w:rPr>
                <w:rFonts w:ascii="Helvetica" w:eastAsia="MS PGothic" w:hAnsi="Helvetica" w:cs="Helvetica"/>
                <w:kern w:val="0"/>
                <w:sz w:val="16"/>
                <w:szCs w:val="16"/>
              </w:rPr>
              <w:t xml:space="preserve"> 1985)”); if cell cycle delay was anticipated in the CA test, the incubation period was extended to permit accumulation of sufficient cells in first metaphase for analysis. The cells were harvested by mitotic shake-off, fixed, and stained with Giemsa. For the CA test with S9, cells were treated with the test chemical and S9 for 2 hrs, after which the treatment medium was removed and the cells incubated for 10 hours in fresh medium, with Colcemid present for the final 2 hrs. Cells were harvested in the same manner as for the treatment without S9.</w:t>
            </w:r>
          </w:p>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Cells were selected for scoring on the basis of good morphology and completeness of karyotype (21 +/- 2 chromosomes). All slides were scored blind and those from a single test were read by the same person. One hundred or two hundred first-division metaphase cells were scored at each dose level. The classes of aberrations that were recorded included "simple" (breaks and terminal deletions), "complex" (rearrangements and translocations), and "other" (pulverized cells, despiralized chromosomes, and cells containing 10 or more aberrations).</w:t>
            </w:r>
          </w:p>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Chromosomal aberration data are presented as the percentage of cells with aberrations. To arrive at a statistical call for a trial, analyses were conducted to assess the presence of a dose-response (trend test) and the significance of the individual dose points compared to the vehicle control [Environ. Mol. Mutagen. 10(Supplement 10): 1 – 175 (1987)]. For a single trial, a statistically significant (P&lt;0.05) difference for one dose point and a significant trend (P&lt;0.015) was considered weak evidence for a positive response; significant differences for two or more doses indicated the trial was positive. A strong trend (P &lt; 0.003) with a single significant dose level was designated weak positive *, to indicate a high level of induced aberrations. A strongly positive trend (P &lt; 0.003), in the absence of a statistically-significant increase at any one dose point, led to an equivocal call. Ultimately, the trial calls were based on a consideration of the statistical analyses as well as the biological information available to the reviewers. Trials that gave a weak positive or positive result were repeated. The overall result for the CA assay was based on an evaluation of the responses in all trials within an activation condition.</w:t>
            </w:r>
          </w:p>
        </w:tc>
      </w:tr>
    </w:tbl>
    <w:p w:rsidR="003C65D5" w:rsidRDefault="003C65D5" w:rsidP="004026F3">
      <w:pPr>
        <w:keepNext/>
        <w:spacing w:before="240"/>
        <w:jc w:val="left"/>
        <w:rPr>
          <w:rFonts w:ascii="Helvetica" w:eastAsia="MS PGothic" w:hAnsi="Helvetica" w:cs="Helvetica"/>
          <w:b/>
          <w:bCs/>
          <w:kern w:val="0"/>
          <w:sz w:val="28"/>
          <w:szCs w:val="28"/>
        </w:rPr>
      </w:pPr>
    </w:p>
    <w:p w:rsidR="003C65D5" w:rsidRDefault="003C65D5">
      <w:pPr>
        <w:widowControl/>
        <w:jc w:val="left"/>
        <w:rPr>
          <w:rFonts w:ascii="Helvetica" w:eastAsia="MS PGothic" w:hAnsi="Helvetica" w:cs="Helvetica"/>
          <w:b/>
          <w:bCs/>
          <w:kern w:val="0"/>
          <w:sz w:val="28"/>
          <w:szCs w:val="28"/>
        </w:rPr>
      </w:pPr>
      <w:r>
        <w:rPr>
          <w:rFonts w:ascii="Helvetica" w:eastAsia="MS PGothic" w:hAnsi="Helvetica" w:cs="Helvetica"/>
          <w:b/>
          <w:bCs/>
          <w:kern w:val="0"/>
          <w:sz w:val="28"/>
          <w:szCs w:val="28"/>
        </w:rPr>
        <w:br w:type="page"/>
      </w:r>
    </w:p>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results </w:t>
      </w:r>
    </w:p>
    <w:tbl>
      <w:tblPr>
        <w:tblW w:w="0" w:type="auto"/>
        <w:tblCellSpacing w:w="7" w:type="dxa"/>
        <w:tblCellMar>
          <w:top w:w="45" w:type="dxa"/>
          <w:left w:w="45" w:type="dxa"/>
          <w:bottom w:w="45" w:type="dxa"/>
          <w:right w:w="45" w:type="dxa"/>
        </w:tblCellMar>
        <w:tblLook w:val="04A0"/>
      </w:tblPr>
      <w:tblGrid>
        <w:gridCol w:w="1196"/>
        <w:gridCol w:w="2299"/>
      </w:tblGrid>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Chinese hamster Ovary (CHO)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with and without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negative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Cytotoxicity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proofErr w:type="gramStart"/>
            <w:r w:rsidRPr="004026F3">
              <w:rPr>
                <w:rFonts w:ascii="Helvetica" w:eastAsia="MS PGothic" w:hAnsi="Helvetica" w:cs="Helvetica"/>
                <w:kern w:val="0"/>
                <w:sz w:val="16"/>
                <w:szCs w:val="16"/>
              </w:rPr>
              <w:t>other</w:t>
            </w:r>
            <w:proofErr w:type="gramEnd"/>
            <w:r w:rsidRPr="004026F3">
              <w:rPr>
                <w:rFonts w:ascii="Helvetica" w:eastAsia="MS PGothic" w:hAnsi="Helvetica" w:cs="Helvetica"/>
                <w:kern w:val="0"/>
                <w:sz w:val="16"/>
                <w:szCs w:val="16"/>
              </w:rPr>
              <w:t xml:space="preserve">: See table.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Additional information on results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775861159"/>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In the chromosomal aberration test, no increases in structural chromosomal aberrations were found up to 1000 ug/mL without metabolic activation and up to 5000 ug/mL with metabolic activation. As for the cytotoxicy, no detailed data was reported but the data suggested severe cytotoxicity at 5000 ug/mL with metabolic activation (the number of cells examined: 0).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tbl>
            <w:tblPr>
              <w:tblW w:w="5000" w:type="pct"/>
              <w:tblCellSpacing w:w="0" w:type="dxa"/>
              <w:tblCellMar>
                <w:left w:w="0" w:type="dxa"/>
                <w:right w:w="0" w:type="dxa"/>
              </w:tblCellMar>
              <w:tblLook w:val="04A0"/>
            </w:tblPr>
            <w:tblGrid>
              <w:gridCol w:w="1768"/>
              <w:gridCol w:w="2110"/>
              <w:gridCol w:w="1386"/>
              <w:gridCol w:w="2014"/>
              <w:gridCol w:w="677"/>
              <w:gridCol w:w="600"/>
              <w:gridCol w:w="754"/>
              <w:gridCol w:w="677"/>
              <w:gridCol w:w="600"/>
              <w:gridCol w:w="754"/>
              <w:gridCol w:w="677"/>
              <w:gridCol w:w="600"/>
              <w:gridCol w:w="754"/>
              <w:gridCol w:w="677"/>
              <w:gridCol w:w="600"/>
              <w:gridCol w:w="745"/>
            </w:tblGrid>
            <w:tr w:rsidR="004026F3" w:rsidRPr="004026F3" w:rsidTr="00AE1C00">
              <w:trPr>
                <w:trHeight w:val="270"/>
                <w:tblCellSpacing w:w="0" w:type="dxa"/>
              </w:trPr>
              <w:tc>
                <w:tcPr>
                  <w:tcW w:w="5000" w:type="pct"/>
                  <w:gridSpan w:val="16"/>
                  <w:tcBorders>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Trial #:1   Activation: No Activation   Date: 08/22/1985   Harvest Time: 10.5 hrs   Trial Call: Negative  </w:t>
                  </w:r>
                </w:p>
              </w:tc>
            </w:tr>
            <w:tr w:rsidR="004026F3" w:rsidRPr="004026F3" w:rsidTr="00AE1C00">
              <w:trPr>
                <w:trHeight w:val="270"/>
                <w:tblCellSpacing w:w="0" w:type="dxa"/>
              </w:trPr>
              <w:tc>
                <w:tcPr>
                  <w:tcW w:w="1259" w:type="pct"/>
                  <w:gridSpan w:val="2"/>
                  <w:vMerge w:val="restart"/>
                  <w:tcBorders>
                    <w:bottom w:val="single" w:sz="4" w:space="0" w:color="000000"/>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450" w:type="pct"/>
                  <w:tcBorders>
                    <w:top w:val="nil"/>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Dose</w:t>
                  </w:r>
                </w:p>
              </w:tc>
              <w:tc>
                <w:tcPr>
                  <w:tcW w:w="654" w:type="pct"/>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Total Cells Examined</w:t>
                  </w:r>
                </w:p>
              </w:tc>
              <w:tc>
                <w:tcPr>
                  <w:tcW w:w="659" w:type="pct"/>
                  <w:gridSpan w:val="3"/>
                  <w:tcBorders>
                    <w:left w:val="nil"/>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Total Aberrations</w:t>
                  </w:r>
                </w:p>
              </w:tc>
              <w:tc>
                <w:tcPr>
                  <w:tcW w:w="659" w:type="pct"/>
                  <w:gridSpan w:val="3"/>
                  <w:tcBorders>
                    <w:left w:val="nil"/>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Complex Aberrations</w:t>
                  </w:r>
                </w:p>
              </w:tc>
              <w:tc>
                <w:tcPr>
                  <w:tcW w:w="659" w:type="pct"/>
                  <w:gridSpan w:val="3"/>
                  <w:tcBorders>
                    <w:left w:val="nil"/>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Simple Aberrations</w:t>
                  </w:r>
                </w:p>
              </w:tc>
              <w:tc>
                <w:tcPr>
                  <w:tcW w:w="659" w:type="pct"/>
                  <w:gridSpan w:val="3"/>
                  <w:tcBorders>
                    <w:left w:val="nil"/>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Other Abs.</w:t>
                  </w:r>
                </w:p>
              </w:tc>
            </w:tr>
            <w:tr w:rsidR="004026F3" w:rsidRPr="004026F3" w:rsidTr="00AE1C00">
              <w:trPr>
                <w:trHeight w:val="270"/>
                <w:tblCellSpacing w:w="0" w:type="dxa"/>
              </w:trPr>
              <w:tc>
                <w:tcPr>
                  <w:tcW w:w="1259" w:type="pct"/>
                  <w:gridSpan w:val="2"/>
                  <w:vMerge/>
                  <w:tcBorders>
                    <w:bottom w:val="single" w:sz="4" w:space="0" w:color="000000"/>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450" w:type="pct"/>
                  <w:tcBorders>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(µg/mL)</w:t>
                  </w:r>
                </w:p>
              </w:tc>
              <w:tc>
                <w:tcPr>
                  <w:tcW w:w="654"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20" w:type="pct"/>
                  <w:tcBorders>
                    <w:top w:val="nil"/>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No. of</w:t>
                  </w:r>
                </w:p>
              </w:tc>
              <w:tc>
                <w:tcPr>
                  <w:tcW w:w="195" w:type="pct"/>
                  <w:tcBorders>
                    <w:top w:val="nil"/>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Abs</w:t>
                  </w:r>
                </w:p>
              </w:tc>
              <w:tc>
                <w:tcPr>
                  <w:tcW w:w="245" w:type="pct"/>
                  <w:tcBorders>
                    <w:top w:val="nil"/>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Cells</w:t>
                  </w:r>
                </w:p>
              </w:tc>
              <w:tc>
                <w:tcPr>
                  <w:tcW w:w="220" w:type="pct"/>
                  <w:tcBorders>
                    <w:top w:val="nil"/>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No. of</w:t>
                  </w:r>
                </w:p>
              </w:tc>
              <w:tc>
                <w:tcPr>
                  <w:tcW w:w="195" w:type="pct"/>
                  <w:tcBorders>
                    <w:top w:val="nil"/>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Abs</w:t>
                  </w:r>
                </w:p>
              </w:tc>
              <w:tc>
                <w:tcPr>
                  <w:tcW w:w="245" w:type="pct"/>
                  <w:tcBorders>
                    <w:top w:val="nil"/>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Cells</w:t>
                  </w:r>
                </w:p>
              </w:tc>
              <w:tc>
                <w:tcPr>
                  <w:tcW w:w="220" w:type="pct"/>
                  <w:tcBorders>
                    <w:top w:val="nil"/>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No. of</w:t>
                  </w:r>
                </w:p>
              </w:tc>
              <w:tc>
                <w:tcPr>
                  <w:tcW w:w="195" w:type="pct"/>
                  <w:tcBorders>
                    <w:top w:val="nil"/>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Abs</w:t>
                  </w:r>
                </w:p>
              </w:tc>
              <w:tc>
                <w:tcPr>
                  <w:tcW w:w="245" w:type="pct"/>
                  <w:tcBorders>
                    <w:top w:val="nil"/>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Cells</w:t>
                  </w:r>
                </w:p>
              </w:tc>
              <w:tc>
                <w:tcPr>
                  <w:tcW w:w="220" w:type="pct"/>
                  <w:tcBorders>
                    <w:top w:val="nil"/>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No. of</w:t>
                  </w:r>
                </w:p>
              </w:tc>
              <w:tc>
                <w:tcPr>
                  <w:tcW w:w="195" w:type="pct"/>
                  <w:tcBorders>
                    <w:top w:val="nil"/>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Abs</w:t>
                  </w:r>
                </w:p>
              </w:tc>
              <w:tc>
                <w:tcPr>
                  <w:tcW w:w="245" w:type="pct"/>
                  <w:tcBorders>
                    <w:top w:val="nil"/>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Cells</w:t>
                  </w:r>
                </w:p>
              </w:tc>
            </w:tr>
            <w:tr w:rsidR="004026F3" w:rsidRPr="004026F3" w:rsidTr="00AE1C00">
              <w:trPr>
                <w:trHeight w:val="270"/>
                <w:tblCellSpacing w:w="0" w:type="dxa"/>
              </w:trPr>
              <w:tc>
                <w:tcPr>
                  <w:tcW w:w="1259" w:type="pct"/>
                  <w:gridSpan w:val="2"/>
                  <w:vMerge/>
                  <w:tcBorders>
                    <w:bottom w:val="single" w:sz="4" w:space="0" w:color="000000"/>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450" w:type="pct"/>
                  <w:tcBorders>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654"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20" w:type="pct"/>
                  <w:tcBorders>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Abs.</w:t>
                  </w:r>
                </w:p>
              </w:tc>
              <w:tc>
                <w:tcPr>
                  <w:tcW w:w="195" w:type="pct"/>
                  <w:tcBorders>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Per</w:t>
                  </w:r>
                </w:p>
              </w:tc>
              <w:tc>
                <w:tcPr>
                  <w:tcW w:w="245" w:type="pct"/>
                  <w:tcBorders>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With</w:t>
                  </w:r>
                </w:p>
              </w:tc>
              <w:tc>
                <w:tcPr>
                  <w:tcW w:w="220" w:type="pct"/>
                  <w:tcBorders>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Abs.</w:t>
                  </w:r>
                </w:p>
              </w:tc>
              <w:tc>
                <w:tcPr>
                  <w:tcW w:w="195" w:type="pct"/>
                  <w:tcBorders>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Per</w:t>
                  </w:r>
                </w:p>
              </w:tc>
              <w:tc>
                <w:tcPr>
                  <w:tcW w:w="245" w:type="pct"/>
                  <w:tcBorders>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With</w:t>
                  </w:r>
                </w:p>
              </w:tc>
              <w:tc>
                <w:tcPr>
                  <w:tcW w:w="220" w:type="pct"/>
                  <w:tcBorders>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Abs.</w:t>
                  </w:r>
                </w:p>
              </w:tc>
              <w:tc>
                <w:tcPr>
                  <w:tcW w:w="195" w:type="pct"/>
                  <w:tcBorders>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Per</w:t>
                  </w:r>
                </w:p>
              </w:tc>
              <w:tc>
                <w:tcPr>
                  <w:tcW w:w="245" w:type="pct"/>
                  <w:tcBorders>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With</w:t>
                  </w:r>
                </w:p>
              </w:tc>
              <w:tc>
                <w:tcPr>
                  <w:tcW w:w="220" w:type="pct"/>
                  <w:tcBorders>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Abs.</w:t>
                  </w:r>
                </w:p>
              </w:tc>
              <w:tc>
                <w:tcPr>
                  <w:tcW w:w="195" w:type="pct"/>
                  <w:tcBorders>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Per</w:t>
                  </w:r>
                </w:p>
              </w:tc>
              <w:tc>
                <w:tcPr>
                  <w:tcW w:w="245" w:type="pct"/>
                  <w:tcBorders>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With</w:t>
                  </w:r>
                </w:p>
              </w:tc>
            </w:tr>
            <w:tr w:rsidR="004026F3" w:rsidRPr="004026F3" w:rsidTr="00AE1C00">
              <w:trPr>
                <w:trHeight w:val="270"/>
                <w:tblCellSpacing w:w="0" w:type="dxa"/>
              </w:trPr>
              <w:tc>
                <w:tcPr>
                  <w:tcW w:w="1259" w:type="pct"/>
                  <w:gridSpan w:val="2"/>
                  <w:vMerge/>
                  <w:tcBorders>
                    <w:bottom w:val="single" w:sz="4" w:space="0" w:color="000000"/>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450" w:type="pct"/>
                  <w:tcBorders>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654"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20" w:type="pct"/>
                  <w:tcBorders>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95" w:type="pct"/>
                  <w:tcBorders>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Cell</w:t>
                  </w:r>
                </w:p>
              </w:tc>
              <w:tc>
                <w:tcPr>
                  <w:tcW w:w="245" w:type="pct"/>
                  <w:tcBorders>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Abs.</w:t>
                  </w:r>
                </w:p>
              </w:tc>
              <w:tc>
                <w:tcPr>
                  <w:tcW w:w="220" w:type="pct"/>
                  <w:tcBorders>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95" w:type="pct"/>
                  <w:tcBorders>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Cell</w:t>
                  </w:r>
                </w:p>
              </w:tc>
              <w:tc>
                <w:tcPr>
                  <w:tcW w:w="245" w:type="pct"/>
                  <w:tcBorders>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Abs.</w:t>
                  </w:r>
                </w:p>
              </w:tc>
              <w:tc>
                <w:tcPr>
                  <w:tcW w:w="220" w:type="pct"/>
                  <w:tcBorders>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95" w:type="pct"/>
                  <w:tcBorders>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Cell</w:t>
                  </w:r>
                </w:p>
              </w:tc>
              <w:tc>
                <w:tcPr>
                  <w:tcW w:w="245" w:type="pct"/>
                  <w:tcBorders>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Abs.</w:t>
                  </w:r>
                </w:p>
              </w:tc>
              <w:tc>
                <w:tcPr>
                  <w:tcW w:w="220" w:type="pct"/>
                  <w:tcBorders>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95" w:type="pct"/>
                  <w:tcBorders>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Cell</w:t>
                  </w:r>
                </w:p>
              </w:tc>
              <w:tc>
                <w:tcPr>
                  <w:tcW w:w="245" w:type="pct"/>
                  <w:tcBorders>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Abs.</w:t>
                  </w:r>
                </w:p>
              </w:tc>
            </w:tr>
            <w:tr w:rsidR="004026F3" w:rsidRPr="004026F3" w:rsidTr="00AE1C00">
              <w:trPr>
                <w:trHeight w:val="270"/>
                <w:tblCellSpacing w:w="0" w:type="dxa"/>
              </w:trPr>
              <w:tc>
                <w:tcPr>
                  <w:tcW w:w="5000" w:type="pct"/>
                  <w:gridSpan w:val="16"/>
                  <w:tcBorders>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Abs: Aberrations</w:t>
                  </w:r>
                </w:p>
              </w:tc>
            </w:tr>
            <w:tr w:rsidR="004026F3" w:rsidRPr="004026F3" w:rsidTr="00AE1C00">
              <w:trPr>
                <w:trHeight w:val="270"/>
                <w:tblCellSpacing w:w="0" w:type="dxa"/>
              </w:trPr>
              <w:tc>
                <w:tcPr>
                  <w:tcW w:w="574" w:type="pct"/>
                  <w:tcBorders>
                    <w:top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Vehicle Control</w:t>
                  </w:r>
                </w:p>
              </w:tc>
              <w:tc>
                <w:tcPr>
                  <w:tcW w:w="684" w:type="pct"/>
                  <w:tcBorders>
                    <w:top w:val="nil"/>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Negative (Not Specified)</w:t>
                  </w:r>
                </w:p>
              </w:tc>
              <w:tc>
                <w:tcPr>
                  <w:tcW w:w="450" w:type="pct"/>
                  <w:tcBorders>
                    <w:top w:val="nil"/>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654" w:type="pct"/>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200</w:t>
                  </w:r>
                </w:p>
              </w:tc>
              <w:tc>
                <w:tcPr>
                  <w:tcW w:w="220" w:type="pct"/>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w:t>
                  </w:r>
                </w:p>
              </w:tc>
              <w:tc>
                <w:tcPr>
                  <w:tcW w:w="195" w:type="pct"/>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0.01</w:t>
                  </w:r>
                </w:p>
              </w:tc>
              <w:tc>
                <w:tcPr>
                  <w:tcW w:w="245" w:type="pct"/>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20" w:type="pct"/>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95" w:type="pct"/>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5" w:type="pct"/>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0" w:type="pct"/>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w:t>
                  </w:r>
                </w:p>
              </w:tc>
              <w:tc>
                <w:tcPr>
                  <w:tcW w:w="195" w:type="pct"/>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0.01</w:t>
                  </w:r>
                </w:p>
              </w:tc>
              <w:tc>
                <w:tcPr>
                  <w:tcW w:w="245" w:type="pct"/>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20" w:type="pct"/>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95" w:type="pct"/>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5" w:type="pct"/>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r>
            <w:tr w:rsidR="004026F3" w:rsidRPr="004026F3" w:rsidTr="00AE1C00">
              <w:trPr>
                <w:trHeight w:val="270"/>
                <w:tblCellSpacing w:w="0" w:type="dxa"/>
              </w:trPr>
              <w:tc>
                <w:tcPr>
                  <w:tcW w:w="574" w:type="pct"/>
                  <w:tcBorders>
                    <w:top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Vehicle Control</w:t>
                  </w:r>
                </w:p>
              </w:tc>
              <w:tc>
                <w:tcPr>
                  <w:tcW w:w="684" w:type="pct"/>
                  <w:tcBorders>
                    <w:top w:val="nil"/>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Dimethyl Sulfoxide</w:t>
                  </w:r>
                </w:p>
              </w:tc>
              <w:tc>
                <w:tcPr>
                  <w:tcW w:w="450" w:type="pct"/>
                  <w:tcBorders>
                    <w:top w:val="nil"/>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654" w:type="pct"/>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200</w:t>
                  </w:r>
                </w:p>
              </w:tc>
              <w:tc>
                <w:tcPr>
                  <w:tcW w:w="220" w:type="pct"/>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w:t>
                  </w:r>
                </w:p>
              </w:tc>
              <w:tc>
                <w:tcPr>
                  <w:tcW w:w="195" w:type="pct"/>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0.01</w:t>
                  </w:r>
                </w:p>
              </w:tc>
              <w:tc>
                <w:tcPr>
                  <w:tcW w:w="245" w:type="pct"/>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20" w:type="pct"/>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195" w:type="pct"/>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0.005</w:t>
                  </w:r>
                </w:p>
              </w:tc>
              <w:tc>
                <w:tcPr>
                  <w:tcW w:w="245" w:type="pct"/>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0.5</w:t>
                  </w:r>
                </w:p>
              </w:tc>
              <w:tc>
                <w:tcPr>
                  <w:tcW w:w="220" w:type="pct"/>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195" w:type="pct"/>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0.005</w:t>
                  </w:r>
                </w:p>
              </w:tc>
              <w:tc>
                <w:tcPr>
                  <w:tcW w:w="245" w:type="pct"/>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0.5</w:t>
                  </w:r>
                </w:p>
              </w:tc>
              <w:tc>
                <w:tcPr>
                  <w:tcW w:w="220" w:type="pct"/>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95" w:type="pct"/>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5" w:type="pct"/>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r>
            <w:tr w:rsidR="004026F3" w:rsidRPr="004026F3" w:rsidTr="00AE1C00">
              <w:trPr>
                <w:trHeight w:val="360"/>
                <w:tblCellSpacing w:w="0" w:type="dxa"/>
              </w:trPr>
              <w:tc>
                <w:tcPr>
                  <w:tcW w:w="574" w:type="pct"/>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Test Chemical</w:t>
                  </w:r>
                </w:p>
              </w:tc>
              <w:tc>
                <w:tcPr>
                  <w:tcW w:w="684" w:type="pct"/>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Picric acid</w:t>
                  </w:r>
                </w:p>
              </w:tc>
              <w:tc>
                <w:tcPr>
                  <w:tcW w:w="450" w:type="pct"/>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600         </w:t>
                  </w:r>
                </w:p>
              </w:tc>
              <w:tc>
                <w:tcPr>
                  <w:tcW w:w="654"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200</w:t>
                  </w:r>
                </w:p>
              </w:tc>
              <w:tc>
                <w:tcPr>
                  <w:tcW w:w="220"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3</w:t>
                  </w:r>
                </w:p>
              </w:tc>
              <w:tc>
                <w:tcPr>
                  <w:tcW w:w="19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0.015</w:t>
                  </w:r>
                </w:p>
              </w:tc>
              <w:tc>
                <w:tcPr>
                  <w:tcW w:w="24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1.5</w:t>
                  </w:r>
                </w:p>
              </w:tc>
              <w:tc>
                <w:tcPr>
                  <w:tcW w:w="220"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19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0.005</w:t>
                  </w:r>
                </w:p>
              </w:tc>
              <w:tc>
                <w:tcPr>
                  <w:tcW w:w="24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0.5</w:t>
                  </w:r>
                </w:p>
              </w:tc>
              <w:tc>
                <w:tcPr>
                  <w:tcW w:w="220"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w:t>
                  </w:r>
                </w:p>
              </w:tc>
              <w:tc>
                <w:tcPr>
                  <w:tcW w:w="19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0.01</w:t>
                  </w:r>
                </w:p>
              </w:tc>
              <w:tc>
                <w:tcPr>
                  <w:tcW w:w="24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20"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9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r>
            <w:tr w:rsidR="004026F3" w:rsidRPr="004026F3" w:rsidTr="00AE1C00">
              <w:trPr>
                <w:trHeight w:val="360"/>
                <w:tblCellSpacing w:w="0" w:type="dxa"/>
              </w:trPr>
              <w:tc>
                <w:tcPr>
                  <w:tcW w:w="574"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684"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450"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654"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20"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19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4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20"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19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4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20"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19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4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20"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19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4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360"/>
                <w:tblCellSpacing w:w="0" w:type="dxa"/>
              </w:trPr>
              <w:tc>
                <w:tcPr>
                  <w:tcW w:w="574"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684"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450" w:type="pct"/>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800         </w:t>
                  </w:r>
                </w:p>
              </w:tc>
              <w:tc>
                <w:tcPr>
                  <w:tcW w:w="654"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200</w:t>
                  </w:r>
                </w:p>
              </w:tc>
              <w:tc>
                <w:tcPr>
                  <w:tcW w:w="220"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19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0.005</w:t>
                  </w:r>
                </w:p>
              </w:tc>
              <w:tc>
                <w:tcPr>
                  <w:tcW w:w="24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0.5</w:t>
                  </w:r>
                </w:p>
              </w:tc>
              <w:tc>
                <w:tcPr>
                  <w:tcW w:w="220"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9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0"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19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0.005</w:t>
                  </w:r>
                </w:p>
              </w:tc>
              <w:tc>
                <w:tcPr>
                  <w:tcW w:w="24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0.5</w:t>
                  </w:r>
                </w:p>
              </w:tc>
              <w:tc>
                <w:tcPr>
                  <w:tcW w:w="220"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9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r>
            <w:tr w:rsidR="004026F3" w:rsidRPr="004026F3" w:rsidTr="00AE1C00">
              <w:trPr>
                <w:trHeight w:val="360"/>
                <w:tblCellSpacing w:w="0" w:type="dxa"/>
              </w:trPr>
              <w:tc>
                <w:tcPr>
                  <w:tcW w:w="574"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684"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450"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654"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20"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19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4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20"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19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4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20"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19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4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20"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19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4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360"/>
                <w:tblCellSpacing w:w="0" w:type="dxa"/>
              </w:trPr>
              <w:tc>
                <w:tcPr>
                  <w:tcW w:w="574"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684"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450" w:type="pct"/>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1000         </w:t>
                  </w:r>
                </w:p>
              </w:tc>
              <w:tc>
                <w:tcPr>
                  <w:tcW w:w="654"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200</w:t>
                  </w:r>
                </w:p>
              </w:tc>
              <w:tc>
                <w:tcPr>
                  <w:tcW w:w="220"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19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0.005</w:t>
                  </w:r>
                </w:p>
              </w:tc>
              <w:tc>
                <w:tcPr>
                  <w:tcW w:w="24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0.5</w:t>
                  </w:r>
                </w:p>
              </w:tc>
              <w:tc>
                <w:tcPr>
                  <w:tcW w:w="220"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9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0"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19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0.005</w:t>
                  </w:r>
                </w:p>
              </w:tc>
              <w:tc>
                <w:tcPr>
                  <w:tcW w:w="24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0.5</w:t>
                  </w:r>
                </w:p>
              </w:tc>
              <w:tc>
                <w:tcPr>
                  <w:tcW w:w="220"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9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r>
            <w:tr w:rsidR="004026F3" w:rsidRPr="004026F3" w:rsidTr="00AE1C00">
              <w:trPr>
                <w:trHeight w:val="360"/>
                <w:tblCellSpacing w:w="0" w:type="dxa"/>
              </w:trPr>
              <w:tc>
                <w:tcPr>
                  <w:tcW w:w="574"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684"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450"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654"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20"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19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4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20"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19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4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20"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19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4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20"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19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4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360"/>
                <w:tblCellSpacing w:w="0" w:type="dxa"/>
              </w:trPr>
              <w:tc>
                <w:tcPr>
                  <w:tcW w:w="574" w:type="pct"/>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Positive Control</w:t>
                  </w:r>
                </w:p>
              </w:tc>
              <w:tc>
                <w:tcPr>
                  <w:tcW w:w="684" w:type="pct"/>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Mitomycin-C</w:t>
                  </w:r>
                </w:p>
              </w:tc>
              <w:tc>
                <w:tcPr>
                  <w:tcW w:w="450" w:type="pct"/>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0.15      </w:t>
                  </w:r>
                </w:p>
              </w:tc>
              <w:tc>
                <w:tcPr>
                  <w:tcW w:w="654"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200</w:t>
                  </w:r>
                </w:p>
              </w:tc>
              <w:tc>
                <w:tcPr>
                  <w:tcW w:w="220"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18</w:t>
                  </w:r>
                </w:p>
              </w:tc>
              <w:tc>
                <w:tcPr>
                  <w:tcW w:w="19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0.09</w:t>
                  </w:r>
                </w:p>
              </w:tc>
              <w:tc>
                <w:tcPr>
                  <w:tcW w:w="24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9</w:t>
                  </w:r>
                </w:p>
              </w:tc>
              <w:tc>
                <w:tcPr>
                  <w:tcW w:w="220"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9</w:t>
                  </w:r>
                </w:p>
              </w:tc>
              <w:tc>
                <w:tcPr>
                  <w:tcW w:w="19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0.045</w:t>
                  </w:r>
                </w:p>
              </w:tc>
              <w:tc>
                <w:tcPr>
                  <w:tcW w:w="24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4.5</w:t>
                  </w:r>
                </w:p>
              </w:tc>
              <w:tc>
                <w:tcPr>
                  <w:tcW w:w="220"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9</w:t>
                  </w:r>
                </w:p>
              </w:tc>
              <w:tc>
                <w:tcPr>
                  <w:tcW w:w="19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0.045</w:t>
                  </w:r>
                </w:p>
              </w:tc>
              <w:tc>
                <w:tcPr>
                  <w:tcW w:w="24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4.5</w:t>
                  </w:r>
                </w:p>
              </w:tc>
              <w:tc>
                <w:tcPr>
                  <w:tcW w:w="220"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9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r>
            <w:tr w:rsidR="004026F3" w:rsidRPr="004026F3" w:rsidTr="00AE1C00">
              <w:trPr>
                <w:trHeight w:val="360"/>
                <w:tblCellSpacing w:w="0" w:type="dxa"/>
              </w:trPr>
              <w:tc>
                <w:tcPr>
                  <w:tcW w:w="574"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684"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450"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654"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20"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19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4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20"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19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4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20"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19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4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20"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19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4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360"/>
                <w:tblCellSpacing w:w="0" w:type="dxa"/>
              </w:trPr>
              <w:tc>
                <w:tcPr>
                  <w:tcW w:w="574"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684"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450" w:type="pct"/>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0.5       </w:t>
                  </w:r>
                </w:p>
              </w:tc>
              <w:tc>
                <w:tcPr>
                  <w:tcW w:w="654"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25</w:t>
                  </w:r>
                </w:p>
              </w:tc>
              <w:tc>
                <w:tcPr>
                  <w:tcW w:w="220"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10</w:t>
                  </w:r>
                </w:p>
              </w:tc>
              <w:tc>
                <w:tcPr>
                  <w:tcW w:w="19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0.4</w:t>
                  </w:r>
                </w:p>
              </w:tc>
              <w:tc>
                <w:tcPr>
                  <w:tcW w:w="24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40</w:t>
                  </w:r>
                </w:p>
              </w:tc>
              <w:tc>
                <w:tcPr>
                  <w:tcW w:w="220"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4</w:t>
                  </w:r>
                </w:p>
              </w:tc>
              <w:tc>
                <w:tcPr>
                  <w:tcW w:w="19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0.16</w:t>
                  </w:r>
                </w:p>
              </w:tc>
              <w:tc>
                <w:tcPr>
                  <w:tcW w:w="24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16</w:t>
                  </w:r>
                </w:p>
              </w:tc>
              <w:tc>
                <w:tcPr>
                  <w:tcW w:w="220"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19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0.24</w:t>
                  </w:r>
                </w:p>
              </w:tc>
              <w:tc>
                <w:tcPr>
                  <w:tcW w:w="24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24</w:t>
                  </w:r>
                </w:p>
              </w:tc>
              <w:tc>
                <w:tcPr>
                  <w:tcW w:w="220"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9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r>
            <w:tr w:rsidR="004026F3" w:rsidRPr="004026F3" w:rsidTr="00AE1C00">
              <w:trPr>
                <w:trHeight w:val="360"/>
                <w:tblCellSpacing w:w="0" w:type="dxa"/>
              </w:trPr>
              <w:tc>
                <w:tcPr>
                  <w:tcW w:w="574"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684"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450"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654"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20"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19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4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20"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19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4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20"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19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4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20"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19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4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574" w:type="pct"/>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788" w:type="pct"/>
                  <w:gridSpan w:val="3"/>
                  <w:tcBorders>
                    <w:left w:val="nil"/>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Trend</w:t>
                  </w:r>
                </w:p>
              </w:tc>
              <w:tc>
                <w:tcPr>
                  <w:tcW w:w="659" w:type="pct"/>
                  <w:gridSpan w:val="3"/>
                  <w:tcBorders>
                    <w:left w:val="nil"/>
                    <w:right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-0.869</w:t>
                  </w:r>
                </w:p>
              </w:tc>
              <w:tc>
                <w:tcPr>
                  <w:tcW w:w="659" w:type="pct"/>
                  <w:gridSpan w:val="3"/>
                  <w:tcBorders>
                    <w:left w:val="nil"/>
                    <w:right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-1.289</w:t>
                  </w:r>
                </w:p>
              </w:tc>
              <w:tc>
                <w:tcPr>
                  <w:tcW w:w="659" w:type="pct"/>
                  <w:gridSpan w:val="3"/>
                  <w:tcBorders>
                    <w:left w:val="nil"/>
                    <w:right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-0.21</w:t>
                  </w:r>
                </w:p>
              </w:tc>
              <w:tc>
                <w:tcPr>
                  <w:tcW w:w="659" w:type="pct"/>
                  <w:gridSpan w:val="3"/>
                  <w:tcBorders>
                    <w:left w:val="nil"/>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rsidTr="00AE1C00">
              <w:trPr>
                <w:trHeight w:val="270"/>
                <w:tblCellSpacing w:w="0" w:type="dxa"/>
              </w:trPr>
              <w:tc>
                <w:tcPr>
                  <w:tcW w:w="574"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1788" w:type="pct"/>
                  <w:gridSpan w:val="3"/>
                  <w:tcBorders>
                    <w:left w:val="nil"/>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Probability</w:t>
                  </w:r>
                </w:p>
              </w:tc>
              <w:tc>
                <w:tcPr>
                  <w:tcW w:w="659" w:type="pct"/>
                  <w:gridSpan w:val="3"/>
                  <w:tcBorders>
                    <w:left w:val="nil"/>
                    <w:right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0.808</w:t>
                  </w:r>
                </w:p>
              </w:tc>
              <w:tc>
                <w:tcPr>
                  <w:tcW w:w="659" w:type="pct"/>
                  <w:gridSpan w:val="3"/>
                  <w:tcBorders>
                    <w:left w:val="nil"/>
                    <w:right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0.901</w:t>
                  </w:r>
                </w:p>
              </w:tc>
              <w:tc>
                <w:tcPr>
                  <w:tcW w:w="659" w:type="pct"/>
                  <w:gridSpan w:val="3"/>
                  <w:tcBorders>
                    <w:left w:val="nil"/>
                    <w:right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0.583</w:t>
                  </w:r>
                </w:p>
              </w:tc>
              <w:tc>
                <w:tcPr>
                  <w:tcW w:w="659" w:type="pct"/>
                  <w:gridSpan w:val="3"/>
                  <w:tcBorders>
                    <w:left w:val="nil"/>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rsidTr="00AE1C00">
              <w:trPr>
                <w:trHeight w:val="270"/>
                <w:tblCellSpacing w:w="0" w:type="dxa"/>
              </w:trPr>
              <w:tc>
                <w:tcPr>
                  <w:tcW w:w="57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68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5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65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9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9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9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9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5"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57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68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5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65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9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9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9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2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9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5"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5000" w:type="pct"/>
                  <w:gridSpan w:val="16"/>
                  <w:tcBorders>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Trial #:1   Activation: Induced Rat Liver S9   Date: 09/19/1985   Harvest Time: 12.5 hrs   Trial Call: Negative  </w:t>
                  </w:r>
                </w:p>
              </w:tc>
            </w:tr>
            <w:tr w:rsidR="004026F3" w:rsidRPr="004026F3" w:rsidTr="00AE1C00">
              <w:trPr>
                <w:trHeight w:val="270"/>
                <w:tblCellSpacing w:w="0" w:type="dxa"/>
              </w:trPr>
              <w:tc>
                <w:tcPr>
                  <w:tcW w:w="1259" w:type="pct"/>
                  <w:gridSpan w:val="2"/>
                  <w:vMerge w:val="restart"/>
                  <w:tcBorders>
                    <w:bottom w:val="single" w:sz="4" w:space="0" w:color="000000"/>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450" w:type="pct"/>
                  <w:tcBorders>
                    <w:top w:val="nil"/>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Dose</w:t>
                  </w:r>
                </w:p>
              </w:tc>
              <w:tc>
                <w:tcPr>
                  <w:tcW w:w="654" w:type="pct"/>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Total Cells Examined</w:t>
                  </w:r>
                </w:p>
              </w:tc>
              <w:tc>
                <w:tcPr>
                  <w:tcW w:w="659" w:type="pct"/>
                  <w:gridSpan w:val="3"/>
                  <w:tcBorders>
                    <w:left w:val="nil"/>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Total Aberrations</w:t>
                  </w:r>
                </w:p>
              </w:tc>
              <w:tc>
                <w:tcPr>
                  <w:tcW w:w="659" w:type="pct"/>
                  <w:gridSpan w:val="3"/>
                  <w:tcBorders>
                    <w:left w:val="nil"/>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Complex Aberrations</w:t>
                  </w:r>
                </w:p>
              </w:tc>
              <w:tc>
                <w:tcPr>
                  <w:tcW w:w="659" w:type="pct"/>
                  <w:gridSpan w:val="3"/>
                  <w:tcBorders>
                    <w:left w:val="nil"/>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Simple Aberrations</w:t>
                  </w:r>
                </w:p>
              </w:tc>
              <w:tc>
                <w:tcPr>
                  <w:tcW w:w="659" w:type="pct"/>
                  <w:gridSpan w:val="3"/>
                  <w:tcBorders>
                    <w:left w:val="nil"/>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Other Abs.</w:t>
                  </w:r>
                </w:p>
              </w:tc>
            </w:tr>
            <w:tr w:rsidR="004026F3" w:rsidRPr="004026F3" w:rsidTr="00AE1C00">
              <w:trPr>
                <w:trHeight w:val="270"/>
                <w:tblCellSpacing w:w="0" w:type="dxa"/>
              </w:trPr>
              <w:tc>
                <w:tcPr>
                  <w:tcW w:w="1259" w:type="pct"/>
                  <w:gridSpan w:val="2"/>
                  <w:vMerge/>
                  <w:tcBorders>
                    <w:bottom w:val="single" w:sz="4" w:space="0" w:color="000000"/>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450" w:type="pct"/>
                  <w:tcBorders>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(µg/mL)</w:t>
                  </w:r>
                </w:p>
              </w:tc>
              <w:tc>
                <w:tcPr>
                  <w:tcW w:w="654"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20" w:type="pct"/>
                  <w:tcBorders>
                    <w:top w:val="nil"/>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No. of</w:t>
                  </w:r>
                </w:p>
              </w:tc>
              <w:tc>
                <w:tcPr>
                  <w:tcW w:w="195" w:type="pct"/>
                  <w:tcBorders>
                    <w:top w:val="nil"/>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Abs</w:t>
                  </w:r>
                </w:p>
              </w:tc>
              <w:tc>
                <w:tcPr>
                  <w:tcW w:w="245" w:type="pct"/>
                  <w:tcBorders>
                    <w:top w:val="nil"/>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Cells</w:t>
                  </w:r>
                </w:p>
              </w:tc>
              <w:tc>
                <w:tcPr>
                  <w:tcW w:w="220" w:type="pct"/>
                  <w:tcBorders>
                    <w:top w:val="nil"/>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No. of</w:t>
                  </w:r>
                </w:p>
              </w:tc>
              <w:tc>
                <w:tcPr>
                  <w:tcW w:w="195" w:type="pct"/>
                  <w:tcBorders>
                    <w:top w:val="nil"/>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Abs</w:t>
                  </w:r>
                </w:p>
              </w:tc>
              <w:tc>
                <w:tcPr>
                  <w:tcW w:w="245" w:type="pct"/>
                  <w:tcBorders>
                    <w:top w:val="nil"/>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Cells</w:t>
                  </w:r>
                </w:p>
              </w:tc>
              <w:tc>
                <w:tcPr>
                  <w:tcW w:w="220" w:type="pct"/>
                  <w:tcBorders>
                    <w:top w:val="nil"/>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No. of</w:t>
                  </w:r>
                </w:p>
              </w:tc>
              <w:tc>
                <w:tcPr>
                  <w:tcW w:w="195" w:type="pct"/>
                  <w:tcBorders>
                    <w:top w:val="nil"/>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Abs</w:t>
                  </w:r>
                </w:p>
              </w:tc>
              <w:tc>
                <w:tcPr>
                  <w:tcW w:w="245" w:type="pct"/>
                  <w:tcBorders>
                    <w:top w:val="nil"/>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Cells</w:t>
                  </w:r>
                </w:p>
              </w:tc>
              <w:tc>
                <w:tcPr>
                  <w:tcW w:w="220" w:type="pct"/>
                  <w:tcBorders>
                    <w:top w:val="nil"/>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No. of</w:t>
                  </w:r>
                </w:p>
              </w:tc>
              <w:tc>
                <w:tcPr>
                  <w:tcW w:w="195" w:type="pct"/>
                  <w:tcBorders>
                    <w:top w:val="nil"/>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Abs</w:t>
                  </w:r>
                </w:p>
              </w:tc>
              <w:tc>
                <w:tcPr>
                  <w:tcW w:w="245" w:type="pct"/>
                  <w:tcBorders>
                    <w:top w:val="nil"/>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Cells</w:t>
                  </w:r>
                </w:p>
              </w:tc>
            </w:tr>
            <w:tr w:rsidR="004026F3" w:rsidRPr="004026F3" w:rsidTr="00AE1C00">
              <w:trPr>
                <w:trHeight w:val="270"/>
                <w:tblCellSpacing w:w="0" w:type="dxa"/>
              </w:trPr>
              <w:tc>
                <w:tcPr>
                  <w:tcW w:w="1259" w:type="pct"/>
                  <w:gridSpan w:val="2"/>
                  <w:vMerge/>
                  <w:tcBorders>
                    <w:bottom w:val="single" w:sz="4" w:space="0" w:color="000000"/>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450" w:type="pct"/>
                  <w:tcBorders>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654"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20" w:type="pct"/>
                  <w:tcBorders>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Abs.</w:t>
                  </w:r>
                </w:p>
              </w:tc>
              <w:tc>
                <w:tcPr>
                  <w:tcW w:w="195" w:type="pct"/>
                  <w:tcBorders>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Per</w:t>
                  </w:r>
                </w:p>
              </w:tc>
              <w:tc>
                <w:tcPr>
                  <w:tcW w:w="245" w:type="pct"/>
                  <w:tcBorders>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With</w:t>
                  </w:r>
                </w:p>
              </w:tc>
              <w:tc>
                <w:tcPr>
                  <w:tcW w:w="220" w:type="pct"/>
                  <w:tcBorders>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Abs.</w:t>
                  </w:r>
                </w:p>
              </w:tc>
              <w:tc>
                <w:tcPr>
                  <w:tcW w:w="195" w:type="pct"/>
                  <w:tcBorders>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Per</w:t>
                  </w:r>
                </w:p>
              </w:tc>
              <w:tc>
                <w:tcPr>
                  <w:tcW w:w="245" w:type="pct"/>
                  <w:tcBorders>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With</w:t>
                  </w:r>
                </w:p>
              </w:tc>
              <w:tc>
                <w:tcPr>
                  <w:tcW w:w="220" w:type="pct"/>
                  <w:tcBorders>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Abs.</w:t>
                  </w:r>
                </w:p>
              </w:tc>
              <w:tc>
                <w:tcPr>
                  <w:tcW w:w="195" w:type="pct"/>
                  <w:tcBorders>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Per</w:t>
                  </w:r>
                </w:p>
              </w:tc>
              <w:tc>
                <w:tcPr>
                  <w:tcW w:w="245" w:type="pct"/>
                  <w:tcBorders>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With</w:t>
                  </w:r>
                </w:p>
              </w:tc>
              <w:tc>
                <w:tcPr>
                  <w:tcW w:w="220" w:type="pct"/>
                  <w:tcBorders>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Abs.</w:t>
                  </w:r>
                </w:p>
              </w:tc>
              <w:tc>
                <w:tcPr>
                  <w:tcW w:w="195" w:type="pct"/>
                  <w:tcBorders>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Per</w:t>
                  </w:r>
                </w:p>
              </w:tc>
              <w:tc>
                <w:tcPr>
                  <w:tcW w:w="245" w:type="pct"/>
                  <w:tcBorders>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With</w:t>
                  </w:r>
                </w:p>
              </w:tc>
            </w:tr>
            <w:tr w:rsidR="004026F3" w:rsidRPr="004026F3" w:rsidTr="00AE1C00">
              <w:trPr>
                <w:trHeight w:val="270"/>
                <w:tblCellSpacing w:w="0" w:type="dxa"/>
              </w:trPr>
              <w:tc>
                <w:tcPr>
                  <w:tcW w:w="1259" w:type="pct"/>
                  <w:gridSpan w:val="2"/>
                  <w:vMerge/>
                  <w:tcBorders>
                    <w:bottom w:val="single" w:sz="4" w:space="0" w:color="000000"/>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450" w:type="pct"/>
                  <w:tcBorders>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654"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20" w:type="pct"/>
                  <w:tcBorders>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95" w:type="pct"/>
                  <w:tcBorders>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Cell</w:t>
                  </w:r>
                </w:p>
              </w:tc>
              <w:tc>
                <w:tcPr>
                  <w:tcW w:w="245" w:type="pct"/>
                  <w:tcBorders>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Abs.</w:t>
                  </w:r>
                </w:p>
              </w:tc>
              <w:tc>
                <w:tcPr>
                  <w:tcW w:w="220" w:type="pct"/>
                  <w:tcBorders>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95" w:type="pct"/>
                  <w:tcBorders>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Cell</w:t>
                  </w:r>
                </w:p>
              </w:tc>
              <w:tc>
                <w:tcPr>
                  <w:tcW w:w="245" w:type="pct"/>
                  <w:tcBorders>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Abs.</w:t>
                  </w:r>
                </w:p>
              </w:tc>
              <w:tc>
                <w:tcPr>
                  <w:tcW w:w="220" w:type="pct"/>
                  <w:tcBorders>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95" w:type="pct"/>
                  <w:tcBorders>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Cell</w:t>
                  </w:r>
                </w:p>
              </w:tc>
              <w:tc>
                <w:tcPr>
                  <w:tcW w:w="245" w:type="pct"/>
                  <w:tcBorders>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Abs.</w:t>
                  </w:r>
                </w:p>
              </w:tc>
              <w:tc>
                <w:tcPr>
                  <w:tcW w:w="220" w:type="pct"/>
                  <w:tcBorders>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95" w:type="pct"/>
                  <w:tcBorders>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Cell</w:t>
                  </w:r>
                </w:p>
              </w:tc>
              <w:tc>
                <w:tcPr>
                  <w:tcW w:w="245" w:type="pct"/>
                  <w:tcBorders>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Abs.</w:t>
                  </w:r>
                </w:p>
              </w:tc>
            </w:tr>
            <w:tr w:rsidR="004026F3" w:rsidRPr="004026F3" w:rsidTr="00AE1C00">
              <w:trPr>
                <w:trHeight w:val="270"/>
                <w:tblCellSpacing w:w="0" w:type="dxa"/>
              </w:trPr>
              <w:tc>
                <w:tcPr>
                  <w:tcW w:w="5000" w:type="pct"/>
                  <w:gridSpan w:val="16"/>
                  <w:tcBorders>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Abs: Aberrations</w:t>
                  </w:r>
                </w:p>
              </w:tc>
            </w:tr>
            <w:tr w:rsidR="004026F3" w:rsidRPr="004026F3" w:rsidTr="00AE1C00">
              <w:trPr>
                <w:trHeight w:val="270"/>
                <w:tblCellSpacing w:w="0" w:type="dxa"/>
              </w:trPr>
              <w:tc>
                <w:tcPr>
                  <w:tcW w:w="574" w:type="pct"/>
                  <w:tcBorders>
                    <w:top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Vehicle Control</w:t>
                  </w:r>
                </w:p>
              </w:tc>
              <w:tc>
                <w:tcPr>
                  <w:tcW w:w="684" w:type="pct"/>
                  <w:tcBorders>
                    <w:top w:val="nil"/>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Negative (Not Specified)</w:t>
                  </w:r>
                </w:p>
              </w:tc>
              <w:tc>
                <w:tcPr>
                  <w:tcW w:w="450" w:type="pct"/>
                  <w:tcBorders>
                    <w:top w:val="nil"/>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654" w:type="pct"/>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200</w:t>
                  </w:r>
                </w:p>
              </w:tc>
              <w:tc>
                <w:tcPr>
                  <w:tcW w:w="220" w:type="pct"/>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4</w:t>
                  </w:r>
                </w:p>
              </w:tc>
              <w:tc>
                <w:tcPr>
                  <w:tcW w:w="195" w:type="pct"/>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0.02</w:t>
                  </w:r>
                </w:p>
              </w:tc>
              <w:tc>
                <w:tcPr>
                  <w:tcW w:w="245" w:type="pct"/>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w:t>
                  </w:r>
                </w:p>
              </w:tc>
              <w:tc>
                <w:tcPr>
                  <w:tcW w:w="220" w:type="pct"/>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195" w:type="pct"/>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0.005</w:t>
                  </w:r>
                </w:p>
              </w:tc>
              <w:tc>
                <w:tcPr>
                  <w:tcW w:w="245" w:type="pct"/>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0.5</w:t>
                  </w:r>
                </w:p>
              </w:tc>
              <w:tc>
                <w:tcPr>
                  <w:tcW w:w="220" w:type="pct"/>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3</w:t>
                  </w:r>
                </w:p>
              </w:tc>
              <w:tc>
                <w:tcPr>
                  <w:tcW w:w="195" w:type="pct"/>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0.015</w:t>
                  </w:r>
                </w:p>
              </w:tc>
              <w:tc>
                <w:tcPr>
                  <w:tcW w:w="245" w:type="pct"/>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1.5</w:t>
                  </w:r>
                </w:p>
              </w:tc>
              <w:tc>
                <w:tcPr>
                  <w:tcW w:w="220" w:type="pct"/>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95" w:type="pct"/>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5" w:type="pct"/>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r>
            <w:tr w:rsidR="004026F3" w:rsidRPr="004026F3" w:rsidTr="00AE1C00">
              <w:trPr>
                <w:trHeight w:val="270"/>
                <w:tblCellSpacing w:w="0" w:type="dxa"/>
              </w:trPr>
              <w:tc>
                <w:tcPr>
                  <w:tcW w:w="574" w:type="pct"/>
                  <w:tcBorders>
                    <w:top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Vehicle Control</w:t>
                  </w:r>
                </w:p>
              </w:tc>
              <w:tc>
                <w:tcPr>
                  <w:tcW w:w="684" w:type="pct"/>
                  <w:tcBorders>
                    <w:top w:val="nil"/>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Dimethyl Sulfoxide</w:t>
                  </w:r>
                </w:p>
              </w:tc>
              <w:tc>
                <w:tcPr>
                  <w:tcW w:w="450" w:type="pct"/>
                  <w:tcBorders>
                    <w:top w:val="nil"/>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654" w:type="pct"/>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200</w:t>
                  </w:r>
                </w:p>
              </w:tc>
              <w:tc>
                <w:tcPr>
                  <w:tcW w:w="220" w:type="pct"/>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8</w:t>
                  </w:r>
                </w:p>
              </w:tc>
              <w:tc>
                <w:tcPr>
                  <w:tcW w:w="195" w:type="pct"/>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0.04</w:t>
                  </w:r>
                </w:p>
              </w:tc>
              <w:tc>
                <w:tcPr>
                  <w:tcW w:w="245" w:type="pct"/>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4</w:t>
                  </w:r>
                </w:p>
              </w:tc>
              <w:tc>
                <w:tcPr>
                  <w:tcW w:w="220" w:type="pct"/>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4</w:t>
                  </w:r>
                </w:p>
              </w:tc>
              <w:tc>
                <w:tcPr>
                  <w:tcW w:w="195" w:type="pct"/>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0.02</w:t>
                  </w:r>
                </w:p>
              </w:tc>
              <w:tc>
                <w:tcPr>
                  <w:tcW w:w="245" w:type="pct"/>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w:t>
                  </w:r>
                </w:p>
              </w:tc>
              <w:tc>
                <w:tcPr>
                  <w:tcW w:w="220" w:type="pct"/>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4</w:t>
                  </w:r>
                </w:p>
              </w:tc>
              <w:tc>
                <w:tcPr>
                  <w:tcW w:w="195" w:type="pct"/>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0.02</w:t>
                  </w:r>
                </w:p>
              </w:tc>
              <w:tc>
                <w:tcPr>
                  <w:tcW w:w="245" w:type="pct"/>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w:t>
                  </w:r>
                </w:p>
              </w:tc>
              <w:tc>
                <w:tcPr>
                  <w:tcW w:w="220" w:type="pct"/>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95" w:type="pct"/>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5" w:type="pct"/>
                  <w:tcBorders>
                    <w:top w:val="nil"/>
                    <w:left w:val="nil"/>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r>
            <w:tr w:rsidR="004026F3" w:rsidRPr="004026F3" w:rsidTr="00AE1C00">
              <w:trPr>
                <w:trHeight w:val="360"/>
                <w:tblCellSpacing w:w="0" w:type="dxa"/>
              </w:trPr>
              <w:tc>
                <w:tcPr>
                  <w:tcW w:w="574" w:type="pct"/>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Test Chemical</w:t>
                  </w:r>
                </w:p>
              </w:tc>
              <w:tc>
                <w:tcPr>
                  <w:tcW w:w="684" w:type="pct"/>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Picric acid</w:t>
                  </w:r>
                </w:p>
              </w:tc>
              <w:tc>
                <w:tcPr>
                  <w:tcW w:w="450" w:type="pct"/>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1740         </w:t>
                  </w:r>
                </w:p>
              </w:tc>
              <w:tc>
                <w:tcPr>
                  <w:tcW w:w="654"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200</w:t>
                  </w:r>
                </w:p>
              </w:tc>
              <w:tc>
                <w:tcPr>
                  <w:tcW w:w="220"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3</w:t>
                  </w:r>
                </w:p>
              </w:tc>
              <w:tc>
                <w:tcPr>
                  <w:tcW w:w="19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0.015</w:t>
                  </w:r>
                </w:p>
              </w:tc>
              <w:tc>
                <w:tcPr>
                  <w:tcW w:w="24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1.5</w:t>
                  </w:r>
                </w:p>
              </w:tc>
              <w:tc>
                <w:tcPr>
                  <w:tcW w:w="220"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19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0.005</w:t>
                  </w:r>
                </w:p>
              </w:tc>
              <w:tc>
                <w:tcPr>
                  <w:tcW w:w="24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0.5</w:t>
                  </w:r>
                </w:p>
              </w:tc>
              <w:tc>
                <w:tcPr>
                  <w:tcW w:w="220"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w:t>
                  </w:r>
                </w:p>
              </w:tc>
              <w:tc>
                <w:tcPr>
                  <w:tcW w:w="19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0.01</w:t>
                  </w:r>
                </w:p>
              </w:tc>
              <w:tc>
                <w:tcPr>
                  <w:tcW w:w="24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20"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9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r>
            <w:tr w:rsidR="004026F3" w:rsidRPr="004026F3" w:rsidTr="00AE1C00">
              <w:trPr>
                <w:trHeight w:val="360"/>
                <w:tblCellSpacing w:w="0" w:type="dxa"/>
              </w:trPr>
              <w:tc>
                <w:tcPr>
                  <w:tcW w:w="574"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684"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450"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654"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20"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19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4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20"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19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4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20"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19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4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20"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19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4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360"/>
                <w:tblCellSpacing w:w="0" w:type="dxa"/>
              </w:trPr>
              <w:tc>
                <w:tcPr>
                  <w:tcW w:w="574"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684"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450" w:type="pct"/>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2485         </w:t>
                  </w:r>
                </w:p>
              </w:tc>
              <w:tc>
                <w:tcPr>
                  <w:tcW w:w="654"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200</w:t>
                  </w:r>
                </w:p>
              </w:tc>
              <w:tc>
                <w:tcPr>
                  <w:tcW w:w="220"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5</w:t>
                  </w:r>
                </w:p>
              </w:tc>
              <w:tc>
                <w:tcPr>
                  <w:tcW w:w="19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0.025</w:t>
                  </w:r>
                </w:p>
              </w:tc>
              <w:tc>
                <w:tcPr>
                  <w:tcW w:w="24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w:t>
                  </w:r>
                </w:p>
              </w:tc>
              <w:tc>
                <w:tcPr>
                  <w:tcW w:w="220"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9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0"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5</w:t>
                  </w:r>
                </w:p>
              </w:tc>
              <w:tc>
                <w:tcPr>
                  <w:tcW w:w="19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0.025</w:t>
                  </w:r>
                </w:p>
              </w:tc>
              <w:tc>
                <w:tcPr>
                  <w:tcW w:w="24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w:t>
                  </w:r>
                </w:p>
              </w:tc>
              <w:tc>
                <w:tcPr>
                  <w:tcW w:w="220"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9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r>
            <w:tr w:rsidR="004026F3" w:rsidRPr="004026F3" w:rsidTr="00AE1C00">
              <w:trPr>
                <w:trHeight w:val="360"/>
                <w:tblCellSpacing w:w="0" w:type="dxa"/>
              </w:trPr>
              <w:tc>
                <w:tcPr>
                  <w:tcW w:w="574"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684"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450"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654"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20"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19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4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20"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19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4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20"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19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4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20"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19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4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360"/>
                <w:tblCellSpacing w:w="0" w:type="dxa"/>
              </w:trPr>
              <w:tc>
                <w:tcPr>
                  <w:tcW w:w="574"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684"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450" w:type="pct"/>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3500         </w:t>
                  </w:r>
                </w:p>
              </w:tc>
              <w:tc>
                <w:tcPr>
                  <w:tcW w:w="654"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200</w:t>
                  </w:r>
                </w:p>
              </w:tc>
              <w:tc>
                <w:tcPr>
                  <w:tcW w:w="220"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14</w:t>
                  </w:r>
                </w:p>
              </w:tc>
              <w:tc>
                <w:tcPr>
                  <w:tcW w:w="19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0.07</w:t>
                  </w:r>
                </w:p>
              </w:tc>
              <w:tc>
                <w:tcPr>
                  <w:tcW w:w="24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5</w:t>
                  </w:r>
                </w:p>
              </w:tc>
              <w:tc>
                <w:tcPr>
                  <w:tcW w:w="220"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3</w:t>
                  </w:r>
                </w:p>
              </w:tc>
              <w:tc>
                <w:tcPr>
                  <w:tcW w:w="19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0.015</w:t>
                  </w:r>
                </w:p>
              </w:tc>
              <w:tc>
                <w:tcPr>
                  <w:tcW w:w="24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1.5</w:t>
                  </w:r>
                </w:p>
              </w:tc>
              <w:tc>
                <w:tcPr>
                  <w:tcW w:w="220"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11</w:t>
                  </w:r>
                </w:p>
              </w:tc>
              <w:tc>
                <w:tcPr>
                  <w:tcW w:w="19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0.055</w:t>
                  </w:r>
                </w:p>
              </w:tc>
              <w:tc>
                <w:tcPr>
                  <w:tcW w:w="24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4</w:t>
                  </w:r>
                </w:p>
              </w:tc>
              <w:tc>
                <w:tcPr>
                  <w:tcW w:w="220"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9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r>
            <w:tr w:rsidR="004026F3" w:rsidRPr="004026F3" w:rsidTr="00AE1C00">
              <w:trPr>
                <w:trHeight w:val="360"/>
                <w:tblCellSpacing w:w="0" w:type="dxa"/>
              </w:trPr>
              <w:tc>
                <w:tcPr>
                  <w:tcW w:w="574"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684"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450"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654"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20"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19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4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20"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19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4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20"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19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4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20"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19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4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360"/>
                <w:tblCellSpacing w:w="0" w:type="dxa"/>
              </w:trPr>
              <w:tc>
                <w:tcPr>
                  <w:tcW w:w="574"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684"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450" w:type="pct"/>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5000         </w:t>
                  </w:r>
                </w:p>
              </w:tc>
              <w:tc>
                <w:tcPr>
                  <w:tcW w:w="654"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0"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9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0"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9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0"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9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20"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9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r>
            <w:tr w:rsidR="004026F3" w:rsidRPr="004026F3" w:rsidTr="00AE1C00">
              <w:trPr>
                <w:trHeight w:val="360"/>
                <w:tblCellSpacing w:w="0" w:type="dxa"/>
              </w:trPr>
              <w:tc>
                <w:tcPr>
                  <w:tcW w:w="574"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684"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450"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654"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20"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19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4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20"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19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4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20"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19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4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20"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19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4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360"/>
                <w:tblCellSpacing w:w="0" w:type="dxa"/>
              </w:trPr>
              <w:tc>
                <w:tcPr>
                  <w:tcW w:w="574" w:type="pct"/>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Positive Control</w:t>
                  </w:r>
                </w:p>
              </w:tc>
              <w:tc>
                <w:tcPr>
                  <w:tcW w:w="684" w:type="pct"/>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Cyclophosphamide</w:t>
                  </w:r>
                </w:p>
              </w:tc>
              <w:tc>
                <w:tcPr>
                  <w:tcW w:w="450" w:type="pct"/>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7.5       </w:t>
                  </w:r>
                </w:p>
              </w:tc>
              <w:tc>
                <w:tcPr>
                  <w:tcW w:w="654"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200</w:t>
                  </w:r>
                </w:p>
              </w:tc>
              <w:tc>
                <w:tcPr>
                  <w:tcW w:w="220"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27</w:t>
                  </w:r>
                </w:p>
              </w:tc>
              <w:tc>
                <w:tcPr>
                  <w:tcW w:w="19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0.135</w:t>
                  </w:r>
                </w:p>
              </w:tc>
              <w:tc>
                <w:tcPr>
                  <w:tcW w:w="24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10.5</w:t>
                  </w:r>
                </w:p>
              </w:tc>
              <w:tc>
                <w:tcPr>
                  <w:tcW w:w="220"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11</w:t>
                  </w:r>
                </w:p>
              </w:tc>
              <w:tc>
                <w:tcPr>
                  <w:tcW w:w="19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0.055</w:t>
                  </w:r>
                </w:p>
              </w:tc>
              <w:tc>
                <w:tcPr>
                  <w:tcW w:w="24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5.5</w:t>
                  </w:r>
                </w:p>
              </w:tc>
              <w:tc>
                <w:tcPr>
                  <w:tcW w:w="220"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15</w:t>
                  </w:r>
                </w:p>
              </w:tc>
              <w:tc>
                <w:tcPr>
                  <w:tcW w:w="19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0.075</w:t>
                  </w:r>
                </w:p>
              </w:tc>
              <w:tc>
                <w:tcPr>
                  <w:tcW w:w="24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5.5</w:t>
                  </w:r>
                </w:p>
              </w:tc>
              <w:tc>
                <w:tcPr>
                  <w:tcW w:w="220"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19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0.005</w:t>
                  </w:r>
                </w:p>
              </w:tc>
              <w:tc>
                <w:tcPr>
                  <w:tcW w:w="24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0.5</w:t>
                  </w:r>
                </w:p>
              </w:tc>
            </w:tr>
            <w:tr w:rsidR="004026F3" w:rsidRPr="004026F3" w:rsidTr="00AE1C00">
              <w:trPr>
                <w:trHeight w:val="360"/>
                <w:tblCellSpacing w:w="0" w:type="dxa"/>
              </w:trPr>
              <w:tc>
                <w:tcPr>
                  <w:tcW w:w="574"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684"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450"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654"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20"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19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4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20"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19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4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20"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19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4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20"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19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4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360"/>
                <w:tblCellSpacing w:w="0" w:type="dxa"/>
              </w:trPr>
              <w:tc>
                <w:tcPr>
                  <w:tcW w:w="574"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684"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450" w:type="pct"/>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37.5       </w:t>
                  </w:r>
                </w:p>
              </w:tc>
              <w:tc>
                <w:tcPr>
                  <w:tcW w:w="654"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25</w:t>
                  </w:r>
                </w:p>
              </w:tc>
              <w:tc>
                <w:tcPr>
                  <w:tcW w:w="220"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10</w:t>
                  </w:r>
                </w:p>
              </w:tc>
              <w:tc>
                <w:tcPr>
                  <w:tcW w:w="19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0.4</w:t>
                  </w:r>
                </w:p>
              </w:tc>
              <w:tc>
                <w:tcPr>
                  <w:tcW w:w="24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36</w:t>
                  </w:r>
                </w:p>
              </w:tc>
              <w:tc>
                <w:tcPr>
                  <w:tcW w:w="220"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6</w:t>
                  </w:r>
                </w:p>
              </w:tc>
              <w:tc>
                <w:tcPr>
                  <w:tcW w:w="19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0.24</w:t>
                  </w:r>
                </w:p>
              </w:tc>
              <w:tc>
                <w:tcPr>
                  <w:tcW w:w="24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24</w:t>
                  </w:r>
                </w:p>
              </w:tc>
              <w:tc>
                <w:tcPr>
                  <w:tcW w:w="220"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4</w:t>
                  </w:r>
                </w:p>
              </w:tc>
              <w:tc>
                <w:tcPr>
                  <w:tcW w:w="19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0.16</w:t>
                  </w:r>
                </w:p>
              </w:tc>
              <w:tc>
                <w:tcPr>
                  <w:tcW w:w="24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16</w:t>
                  </w:r>
                </w:p>
              </w:tc>
              <w:tc>
                <w:tcPr>
                  <w:tcW w:w="220"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9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5" w:type="pct"/>
                  <w:vMerge w:val="restart"/>
                  <w:tcBorders>
                    <w:top w:val="nil"/>
                    <w:bottom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r>
            <w:tr w:rsidR="004026F3" w:rsidRPr="004026F3" w:rsidTr="00AE1C00">
              <w:trPr>
                <w:trHeight w:val="360"/>
                <w:tblCellSpacing w:w="0" w:type="dxa"/>
              </w:trPr>
              <w:tc>
                <w:tcPr>
                  <w:tcW w:w="574"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684"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450"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654"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20"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19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4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20"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19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4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20"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19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4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20"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19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245"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574" w:type="pct"/>
                  <w:vMerge w:val="restart"/>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788" w:type="pct"/>
                  <w:gridSpan w:val="3"/>
                  <w:tcBorders>
                    <w:left w:val="nil"/>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Trend</w:t>
                  </w:r>
                </w:p>
              </w:tc>
              <w:tc>
                <w:tcPr>
                  <w:tcW w:w="659" w:type="pct"/>
                  <w:gridSpan w:val="3"/>
                  <w:tcBorders>
                    <w:left w:val="nil"/>
                    <w:right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0.623</w:t>
                  </w:r>
                </w:p>
              </w:tc>
              <w:tc>
                <w:tcPr>
                  <w:tcW w:w="659" w:type="pct"/>
                  <w:gridSpan w:val="3"/>
                  <w:tcBorders>
                    <w:left w:val="nil"/>
                    <w:right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-0.65</w:t>
                  </w:r>
                </w:p>
              </w:tc>
              <w:tc>
                <w:tcPr>
                  <w:tcW w:w="659" w:type="pct"/>
                  <w:gridSpan w:val="3"/>
                  <w:tcBorders>
                    <w:left w:val="nil"/>
                    <w:right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1.485</w:t>
                  </w:r>
                </w:p>
              </w:tc>
              <w:tc>
                <w:tcPr>
                  <w:tcW w:w="659" w:type="pct"/>
                  <w:gridSpan w:val="3"/>
                  <w:tcBorders>
                    <w:left w:val="nil"/>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rsidTr="00AE1C00">
              <w:trPr>
                <w:trHeight w:val="270"/>
                <w:tblCellSpacing w:w="0" w:type="dxa"/>
              </w:trPr>
              <w:tc>
                <w:tcPr>
                  <w:tcW w:w="574" w:type="pct"/>
                  <w:vMerge/>
                  <w:tcBorders>
                    <w:top w:val="nil"/>
                    <w:bottom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1788" w:type="pct"/>
                  <w:gridSpan w:val="3"/>
                  <w:tcBorders>
                    <w:left w:val="nil"/>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Probability</w:t>
                  </w:r>
                </w:p>
              </w:tc>
              <w:tc>
                <w:tcPr>
                  <w:tcW w:w="659" w:type="pct"/>
                  <w:gridSpan w:val="3"/>
                  <w:tcBorders>
                    <w:left w:val="nil"/>
                    <w:right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0.267</w:t>
                  </w:r>
                </w:p>
              </w:tc>
              <w:tc>
                <w:tcPr>
                  <w:tcW w:w="659" w:type="pct"/>
                  <w:gridSpan w:val="3"/>
                  <w:tcBorders>
                    <w:left w:val="nil"/>
                    <w:right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0.742</w:t>
                  </w:r>
                </w:p>
              </w:tc>
              <w:tc>
                <w:tcPr>
                  <w:tcW w:w="659" w:type="pct"/>
                  <w:gridSpan w:val="3"/>
                  <w:tcBorders>
                    <w:left w:val="nil"/>
                    <w:right w:val="single" w:sz="4" w:space="0" w:color="000000"/>
                  </w:tcBorders>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0.069</w:t>
                  </w:r>
                </w:p>
              </w:tc>
              <w:tc>
                <w:tcPr>
                  <w:tcW w:w="659" w:type="pct"/>
                  <w:gridSpan w:val="3"/>
                  <w:tcBorders>
                    <w:left w:val="nil"/>
                    <w:right w:val="single" w:sz="4"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MS PGothic" w:eastAsia="MS PGothic" w:hAnsi="MS PGothic" w:cs="MS PGothic"/>
                <w:kern w:val="0"/>
                <w:sz w:val="24"/>
                <w:szCs w:val="24"/>
              </w:rPr>
            </w:pPr>
          </w:p>
        </w:tc>
      </w:tr>
    </w:tbl>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Genetic toxicity in vitro.014 (SCE: NTP 1985)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666709546"/>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IUC5-59fd0534-45c1-42cb-b648-736c43794b00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2011-02-24 15:58:04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1410"/>
        <w:gridCol w:w="1615"/>
        <w:gridCol w:w="196"/>
        <w:gridCol w:w="20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supporting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 (reliable with restrictions) </w:t>
            </w:r>
          </w:p>
        </w:tc>
      </w:tr>
    </w:tbl>
    <w:p w:rsidR="003C65D5" w:rsidRDefault="003C65D5" w:rsidP="004026F3">
      <w:pPr>
        <w:keepNext/>
        <w:spacing w:before="240"/>
        <w:jc w:val="left"/>
        <w:rPr>
          <w:rFonts w:ascii="Helvetica" w:eastAsia="MS PGothic" w:hAnsi="Helvetica" w:cs="Helvetica"/>
          <w:b/>
          <w:bCs/>
          <w:kern w:val="0"/>
          <w:sz w:val="28"/>
          <w:szCs w:val="28"/>
        </w:rPr>
      </w:pPr>
    </w:p>
    <w:p w:rsidR="003C65D5" w:rsidRDefault="003C65D5">
      <w:pPr>
        <w:widowControl/>
        <w:jc w:val="left"/>
        <w:rPr>
          <w:rFonts w:ascii="Helvetica" w:eastAsia="MS PGothic" w:hAnsi="Helvetica" w:cs="Helvetica"/>
          <w:b/>
          <w:bCs/>
          <w:kern w:val="0"/>
          <w:sz w:val="28"/>
          <w:szCs w:val="28"/>
        </w:rPr>
      </w:pPr>
      <w:r>
        <w:rPr>
          <w:rFonts w:ascii="Helvetica" w:eastAsia="MS PGothic" w:hAnsi="Helvetica" w:cs="Helvetica"/>
          <w:b/>
          <w:bCs/>
          <w:kern w:val="0"/>
          <w:sz w:val="28"/>
          <w:szCs w:val="28"/>
        </w:rPr>
        <w:br w:type="page"/>
      </w:r>
    </w:p>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08"/>
        <w:gridCol w:w="577"/>
        <w:gridCol w:w="420"/>
        <w:gridCol w:w="776"/>
        <w:gridCol w:w="9443"/>
        <w:gridCol w:w="817"/>
        <w:gridCol w:w="569"/>
        <w:gridCol w:w="742"/>
        <w:gridCol w:w="767"/>
        <w:gridCol w:w="569"/>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NTP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1985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Sister Chromatid Exchange Study Details for Picric Acid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http://ntp-apps.niehs.nih.gov/ntp_tox/index.cfm?fuseaction=invitrosce.scedata&amp;study_no=685362&amp;cas_no=88%2D89%2D1&amp;endpointlist=SCE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70139131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data published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Type of genotoxicity </w:t>
      </w:r>
    </w:p>
    <w:tbl>
      <w:tblPr>
        <w:tblW w:w="0" w:type="auto"/>
        <w:tblCellSpacing w:w="7" w:type="dxa"/>
        <w:tblCellMar>
          <w:top w:w="45" w:type="dxa"/>
          <w:left w:w="45" w:type="dxa"/>
          <w:bottom w:w="45" w:type="dxa"/>
          <w:right w:w="45" w:type="dxa"/>
        </w:tblCellMar>
        <w:tblLook w:val="04A0"/>
      </w:tblPr>
      <w:tblGrid>
        <w:gridCol w:w="203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52390783"/>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DNA damage and/or repair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Type of study </w:t>
      </w:r>
    </w:p>
    <w:tbl>
      <w:tblPr>
        <w:tblW w:w="0" w:type="auto"/>
        <w:tblCellSpacing w:w="7" w:type="dxa"/>
        <w:tblCellMar>
          <w:top w:w="45" w:type="dxa"/>
          <w:left w:w="45" w:type="dxa"/>
          <w:bottom w:w="45" w:type="dxa"/>
          <w:right w:w="45" w:type="dxa"/>
        </w:tblCellMar>
        <w:tblLook w:val="04A0"/>
      </w:tblPr>
      <w:tblGrid>
        <w:gridCol w:w="385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101556334"/>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sister chromatid exchange assay in mammalian cells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Method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In the sister chromatid exchange (SCE) test without S9, Chinese hamster ovary (CHO) cells were incubated with the test chemical for 26 hours in McCoy's 5A medium supplemented with fetal calf serum, L-glutamine, and antibiotics. 5-Bromodeoxyuridine (BrdU) was added 2 hours after culture initiation. After 26 hours, the medium with test chemical was removed and replaced with fresh medium plus BrdU and Colcemid, without test chemical. Incubation was continued for 2 hours. Cells were then harvested by mitotic shake-off, fixed, and stained with Hoechst 33258 and Giemsa. In the SCE test with S9, cells were incubated with the test chemical, serum-free medium, and S9 for 2 hours. The medium was then removed and replaced with medium containing serum and BrdU and no test chemical. Incubation proceeded for an additional 26 hours, with Colcemid present for the final 2 hours. Harvesting and staining were the same as for cells treated without S9. All slides were scored blind and slides from a single test were read by the same person. Fifty second-division metaphase cells were scored to determine the frequency of SCE/cell for each dose level. If significant chemical-induced cell cycle delay was seen in treated cultures, the incubation time was lengthened to ensure the accumulation of a sufficient number of scorable (second-division metaphase) cells. Statistical analyses were conducted to assess the presence of a dose-response (trend test) and the significance of the individual dose points compared to the vehicle control. An SCE frequency 20% above the concurrent solvent control value was chosen as a statistically conservative positive response. The probability of this level of difference occurring by chance at one dose point is less than 0.01; the probability for such a chance occurrence at two dose points is less than 0.001. An increase of 20%, or greater, at any single dose, was considered weak evidence of activity (weak positive); increases at two or more doses resulted in a determination that the trial was positive. A trend P-value of less than 0.005, in the absence of any responses reaching 20% above background, led to a call of equivocal for the trial. Positive and weak positive trials were repeated. The overall assay result was based on an evaluation of the responses in all trials within an activation condition</w:t>
            </w:r>
            <w:proofErr w:type="gramStart"/>
            <w:r w:rsidRPr="004026F3">
              <w:rPr>
                <w:rFonts w:ascii="Helvetica" w:eastAsia="MS PGothic" w:hAnsi="Helvetica" w:cs="Helvetica"/>
                <w:kern w:val="0"/>
                <w:sz w:val="16"/>
                <w:szCs w:val="16"/>
              </w:rPr>
              <w:t>..</w:t>
            </w:r>
            <w:proofErr w:type="gramEnd"/>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results </w:t>
      </w:r>
    </w:p>
    <w:tbl>
      <w:tblPr>
        <w:tblW w:w="0" w:type="auto"/>
        <w:tblCellSpacing w:w="7" w:type="dxa"/>
        <w:tblCellMar>
          <w:top w:w="45" w:type="dxa"/>
          <w:left w:w="45" w:type="dxa"/>
          <w:bottom w:w="45" w:type="dxa"/>
          <w:right w:w="45" w:type="dxa"/>
        </w:tblCellMar>
        <w:tblLook w:val="04A0"/>
      </w:tblPr>
      <w:tblGrid>
        <w:gridCol w:w="1196"/>
        <w:gridCol w:w="2299"/>
      </w:tblGrid>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Chinese hamster Ovary (CHO)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without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positive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Cytotoxicity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proofErr w:type="gramStart"/>
            <w:r w:rsidRPr="004026F3">
              <w:rPr>
                <w:rFonts w:ascii="Helvetica" w:eastAsia="MS PGothic" w:hAnsi="Helvetica" w:cs="Helvetica"/>
                <w:kern w:val="0"/>
                <w:sz w:val="16"/>
                <w:szCs w:val="16"/>
              </w:rPr>
              <w:t>other</w:t>
            </w:r>
            <w:proofErr w:type="gramEnd"/>
            <w:r w:rsidRPr="004026F3">
              <w:rPr>
                <w:rFonts w:ascii="Helvetica" w:eastAsia="MS PGothic" w:hAnsi="Helvetica" w:cs="Helvetica"/>
                <w:kern w:val="0"/>
                <w:sz w:val="16"/>
                <w:szCs w:val="16"/>
              </w:rPr>
              <w:t xml:space="preserve">: See tables.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196"/>
        <w:gridCol w:w="2299"/>
      </w:tblGrid>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Chinese hamster Ovary (CHO)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with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negative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Cytotoxicity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proofErr w:type="gramStart"/>
            <w:r w:rsidRPr="004026F3">
              <w:rPr>
                <w:rFonts w:ascii="Helvetica" w:eastAsia="MS PGothic" w:hAnsi="Helvetica" w:cs="Helvetica"/>
                <w:kern w:val="0"/>
                <w:sz w:val="16"/>
                <w:szCs w:val="16"/>
              </w:rPr>
              <w:t>other</w:t>
            </w:r>
            <w:proofErr w:type="gramEnd"/>
            <w:r w:rsidRPr="004026F3">
              <w:rPr>
                <w:rFonts w:ascii="Helvetica" w:eastAsia="MS PGothic" w:hAnsi="Helvetica" w:cs="Helvetica"/>
                <w:kern w:val="0"/>
                <w:sz w:val="16"/>
                <w:szCs w:val="16"/>
              </w:rPr>
              <w:t xml:space="preserve">: See tables. </w:t>
            </w:r>
          </w:p>
        </w:tc>
      </w:tr>
    </w:tbl>
    <w:p w:rsidR="003C65D5" w:rsidRDefault="003C65D5" w:rsidP="004026F3">
      <w:pPr>
        <w:keepNext/>
        <w:spacing w:before="60"/>
        <w:jc w:val="left"/>
        <w:rPr>
          <w:rFonts w:ascii="Helvetica" w:eastAsia="MS PGothic" w:hAnsi="Helvetica" w:cs="Helvetica"/>
          <w:b/>
          <w:bCs/>
          <w:kern w:val="0"/>
          <w:sz w:val="20"/>
          <w:szCs w:val="20"/>
        </w:rPr>
      </w:pPr>
    </w:p>
    <w:p w:rsidR="003C65D5" w:rsidRDefault="003C65D5">
      <w:pPr>
        <w:widowControl/>
        <w:jc w:val="left"/>
        <w:rPr>
          <w:rFonts w:ascii="Helvetica" w:eastAsia="MS PGothic" w:hAnsi="Helvetica" w:cs="Helvetica"/>
          <w:b/>
          <w:bCs/>
          <w:kern w:val="0"/>
          <w:sz w:val="20"/>
          <w:szCs w:val="20"/>
        </w:rPr>
      </w:pPr>
      <w:r>
        <w:rPr>
          <w:rFonts w:ascii="Helvetica" w:eastAsia="MS PGothic" w:hAnsi="Helvetica" w:cs="Helvetica"/>
          <w:b/>
          <w:bCs/>
          <w:kern w:val="0"/>
          <w:sz w:val="20"/>
          <w:szCs w:val="20"/>
        </w:rPr>
        <w:br w:type="page"/>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tbl>
            <w:tblPr>
              <w:tblW w:w="5000" w:type="pct"/>
              <w:tblCellSpacing w:w="0" w:type="dxa"/>
              <w:tblCellMar>
                <w:left w:w="0" w:type="dxa"/>
                <w:right w:w="0" w:type="dxa"/>
              </w:tblCellMar>
              <w:tblLook w:val="04A0"/>
            </w:tblPr>
            <w:tblGrid>
              <w:gridCol w:w="1744"/>
              <w:gridCol w:w="2308"/>
              <w:gridCol w:w="1362"/>
              <w:gridCol w:w="947"/>
              <w:gridCol w:w="3053"/>
              <w:gridCol w:w="1864"/>
              <w:gridCol w:w="1312"/>
              <w:gridCol w:w="663"/>
              <w:gridCol w:w="860"/>
              <w:gridCol w:w="1285"/>
            </w:tblGrid>
            <w:tr w:rsidR="004026F3" w:rsidRPr="004026F3" w:rsidTr="00AE1C00">
              <w:trPr>
                <w:trHeight w:val="270"/>
                <w:tblCellSpacing w:w="0" w:type="dxa"/>
              </w:trPr>
              <w:tc>
                <w:tcPr>
                  <w:tcW w:w="5000" w:type="pct"/>
                  <w:gridSpan w:val="10"/>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Trial #:1   Activation: No Activation   Date: 03/27/1985   Trial Call: Positive  </w:t>
                  </w:r>
                </w:p>
              </w:tc>
            </w:tr>
            <w:tr w:rsidR="004026F3" w:rsidRPr="004026F3" w:rsidTr="00AE1C00">
              <w:trPr>
                <w:trHeight w:val="270"/>
                <w:tblCellSpacing w:w="0" w:type="dxa"/>
              </w:trPr>
              <w:tc>
                <w:tcPr>
                  <w:tcW w:w="1320" w:type="pct"/>
                  <w:gridSpan w:val="2"/>
                  <w:vMerge w:val="restart"/>
                  <w:vAlign w:val="center"/>
                  <w:hideMark/>
                </w:tcPr>
                <w:p w:rsidR="004026F3" w:rsidRPr="004026F3" w:rsidRDefault="004026F3" w:rsidP="004026F3">
                  <w:pPr>
                    <w:jc w:val="left"/>
                    <w:rPr>
                      <w:rFonts w:ascii="MS PGothic" w:eastAsia="MS PGothic" w:hAnsi="MS PGothic" w:cs="MS PGothic"/>
                      <w:kern w:val="0"/>
                      <w:sz w:val="24"/>
                      <w:szCs w:val="24"/>
                    </w:rPr>
                  </w:pPr>
                </w:p>
              </w:tc>
              <w:tc>
                <w:tcPr>
                  <w:tcW w:w="4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Dose</w:t>
                  </w:r>
                </w:p>
              </w:tc>
              <w:tc>
                <w:tcPr>
                  <w:tcW w:w="30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Number</w:t>
                  </w:r>
                </w:p>
              </w:tc>
              <w:tc>
                <w:tcPr>
                  <w:tcW w:w="994" w:type="pct"/>
                  <w:vMerge w:val="restar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Number Chromosomes Examined</w:t>
                  </w:r>
                </w:p>
              </w:tc>
              <w:tc>
                <w:tcPr>
                  <w:tcW w:w="608" w:type="pct"/>
                  <w:vMerge w:val="restar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Total Number SCEs</w:t>
                  </w:r>
                </w:p>
              </w:tc>
              <w:tc>
                <w:tcPr>
                  <w:tcW w:w="4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SCE /</w:t>
                  </w:r>
                </w:p>
              </w:tc>
              <w:tc>
                <w:tcPr>
                  <w:tcW w:w="21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SCE /</w:t>
                  </w:r>
                </w:p>
              </w:tc>
              <w:tc>
                <w:tcPr>
                  <w:tcW w:w="28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Hours in</w:t>
                  </w:r>
                </w:p>
              </w:tc>
              <w:tc>
                <w:tcPr>
                  <w:tcW w:w="42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Increase</w:t>
                  </w:r>
                </w:p>
              </w:tc>
            </w:tr>
            <w:tr w:rsidR="004026F3" w:rsidRPr="004026F3" w:rsidTr="00AE1C00">
              <w:trPr>
                <w:trHeight w:val="270"/>
                <w:tblCellSpacing w:w="0" w:type="dxa"/>
              </w:trPr>
              <w:tc>
                <w:tcPr>
                  <w:tcW w:w="1320" w:type="pct"/>
                  <w:gridSpan w:val="2"/>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µg/mL</w:t>
                  </w:r>
                </w:p>
              </w:tc>
              <w:tc>
                <w:tcPr>
                  <w:tcW w:w="30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Cells</w:t>
                  </w:r>
                </w:p>
              </w:tc>
              <w:tc>
                <w:tcPr>
                  <w:tcW w:w="994"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608"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Chromosome</w:t>
                  </w:r>
                </w:p>
              </w:tc>
              <w:tc>
                <w:tcPr>
                  <w:tcW w:w="21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Cell</w:t>
                  </w:r>
                </w:p>
              </w:tc>
              <w:tc>
                <w:tcPr>
                  <w:tcW w:w="28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BRDU</w:t>
                  </w:r>
                </w:p>
              </w:tc>
              <w:tc>
                <w:tcPr>
                  <w:tcW w:w="42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Over Solvent</w:t>
                  </w:r>
                </w:p>
              </w:tc>
            </w:tr>
            <w:tr w:rsidR="004026F3" w:rsidRPr="004026F3" w:rsidTr="00AE1C00">
              <w:trPr>
                <w:trHeight w:val="270"/>
                <w:tblCellSpacing w:w="0" w:type="dxa"/>
              </w:trPr>
              <w:tc>
                <w:tcPr>
                  <w:tcW w:w="1320" w:type="pct"/>
                  <w:gridSpan w:val="2"/>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30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Examined</w:t>
                  </w:r>
                </w:p>
              </w:tc>
              <w:tc>
                <w:tcPr>
                  <w:tcW w:w="994"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608"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Control</w:t>
                  </w:r>
                </w:p>
              </w:tc>
            </w:tr>
            <w:tr w:rsidR="004026F3" w:rsidRPr="004026F3" w:rsidTr="00AE1C00">
              <w:trPr>
                <w:trHeight w:val="270"/>
                <w:tblCellSpacing w:w="0" w:type="dxa"/>
              </w:trPr>
              <w:tc>
                <w:tcPr>
                  <w:tcW w:w="56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Vehicle Control</w:t>
                  </w:r>
                </w:p>
              </w:tc>
              <w:tc>
                <w:tcPr>
                  <w:tcW w:w="75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Dimethyl Sulfoxide</w:t>
                  </w:r>
                </w:p>
              </w:tc>
              <w:tc>
                <w:tcPr>
                  <w:tcW w:w="4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302" w:type="pc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50</w:t>
                  </w:r>
                </w:p>
              </w:tc>
              <w:tc>
                <w:tcPr>
                  <w:tcW w:w="994" w:type="pc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1024</w:t>
                  </w:r>
                </w:p>
              </w:tc>
              <w:tc>
                <w:tcPr>
                  <w:tcW w:w="608" w:type="pc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444</w:t>
                  </w:r>
                </w:p>
              </w:tc>
              <w:tc>
                <w:tcPr>
                  <w:tcW w:w="410" w:type="pc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0.434</w:t>
                  </w:r>
                </w:p>
              </w:tc>
              <w:tc>
                <w:tcPr>
                  <w:tcW w:w="218" w:type="pc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8.88</w:t>
                  </w:r>
                </w:p>
              </w:tc>
              <w:tc>
                <w:tcPr>
                  <w:tcW w:w="282" w:type="pc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26</w:t>
                  </w:r>
                </w:p>
              </w:tc>
              <w:tc>
                <w:tcPr>
                  <w:tcW w:w="420" w:type="pc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r>
            <w:tr w:rsidR="004026F3" w:rsidRPr="004026F3" w:rsidTr="00AE1C00">
              <w:trPr>
                <w:trHeight w:val="360"/>
                <w:tblCellSpacing w:w="0" w:type="dxa"/>
              </w:trPr>
              <w:tc>
                <w:tcPr>
                  <w:tcW w:w="569" w:type="pct"/>
                  <w:vMerge w:val="restar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Test Chemical</w:t>
                  </w:r>
                </w:p>
              </w:tc>
              <w:tc>
                <w:tcPr>
                  <w:tcW w:w="752" w:type="pct"/>
                  <w:vMerge w:val="restar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Picric acid</w:t>
                  </w:r>
                </w:p>
              </w:tc>
              <w:tc>
                <w:tcPr>
                  <w:tcW w:w="445" w:type="pct"/>
                  <w:vMerge w:val="restar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50         </w:t>
                  </w:r>
                </w:p>
              </w:tc>
              <w:tc>
                <w:tcPr>
                  <w:tcW w:w="302"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50</w:t>
                  </w:r>
                </w:p>
              </w:tc>
              <w:tc>
                <w:tcPr>
                  <w:tcW w:w="994"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1009</w:t>
                  </w:r>
                </w:p>
              </w:tc>
              <w:tc>
                <w:tcPr>
                  <w:tcW w:w="608"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446</w:t>
                  </w:r>
                </w:p>
              </w:tc>
              <w:tc>
                <w:tcPr>
                  <w:tcW w:w="410"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0.442</w:t>
                  </w:r>
                </w:p>
              </w:tc>
              <w:tc>
                <w:tcPr>
                  <w:tcW w:w="218"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8.92</w:t>
                  </w:r>
                </w:p>
              </w:tc>
              <w:tc>
                <w:tcPr>
                  <w:tcW w:w="282"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26</w:t>
                  </w:r>
                </w:p>
              </w:tc>
              <w:tc>
                <w:tcPr>
                  <w:tcW w:w="420"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1.944</w:t>
                  </w:r>
                </w:p>
              </w:tc>
            </w:tr>
            <w:tr w:rsidR="004026F3" w:rsidRPr="004026F3" w:rsidTr="00AE1C00">
              <w:trPr>
                <w:trHeight w:val="360"/>
                <w:tblCellSpacing w:w="0" w:type="dxa"/>
              </w:trPr>
              <w:tc>
                <w:tcPr>
                  <w:tcW w:w="569"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752"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45"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302"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994"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608"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10"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218"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282"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20" w:type="pct"/>
                  <w:vMerge/>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360"/>
                <w:tblCellSpacing w:w="0" w:type="dxa"/>
              </w:trPr>
              <w:tc>
                <w:tcPr>
                  <w:tcW w:w="569"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752"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45" w:type="pct"/>
                  <w:vMerge w:val="restar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167         </w:t>
                  </w:r>
                </w:p>
              </w:tc>
              <w:tc>
                <w:tcPr>
                  <w:tcW w:w="302"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50</w:t>
                  </w:r>
                </w:p>
              </w:tc>
              <w:tc>
                <w:tcPr>
                  <w:tcW w:w="994"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1025</w:t>
                  </w:r>
                </w:p>
              </w:tc>
              <w:tc>
                <w:tcPr>
                  <w:tcW w:w="608"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539</w:t>
                  </w:r>
                </w:p>
              </w:tc>
              <w:tc>
                <w:tcPr>
                  <w:tcW w:w="410"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0.526</w:t>
                  </w:r>
                </w:p>
              </w:tc>
              <w:tc>
                <w:tcPr>
                  <w:tcW w:w="218"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10.78</w:t>
                  </w:r>
                </w:p>
              </w:tc>
              <w:tc>
                <w:tcPr>
                  <w:tcW w:w="282"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33</w:t>
                  </w:r>
                </w:p>
              </w:tc>
              <w:tc>
                <w:tcPr>
                  <w:tcW w:w="420"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21.278</w:t>
                  </w:r>
                </w:p>
              </w:tc>
            </w:tr>
            <w:tr w:rsidR="004026F3" w:rsidRPr="004026F3" w:rsidTr="00AE1C00">
              <w:trPr>
                <w:trHeight w:val="360"/>
                <w:tblCellSpacing w:w="0" w:type="dxa"/>
              </w:trPr>
              <w:tc>
                <w:tcPr>
                  <w:tcW w:w="569"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752"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45"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302"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994"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608"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10"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218"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282"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20" w:type="pct"/>
                  <w:vMerge/>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360"/>
                <w:tblCellSpacing w:w="0" w:type="dxa"/>
              </w:trPr>
              <w:tc>
                <w:tcPr>
                  <w:tcW w:w="569"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752"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45" w:type="pct"/>
                  <w:vMerge w:val="restar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500         </w:t>
                  </w:r>
                </w:p>
              </w:tc>
              <w:tc>
                <w:tcPr>
                  <w:tcW w:w="302"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50</w:t>
                  </w:r>
                </w:p>
              </w:tc>
              <w:tc>
                <w:tcPr>
                  <w:tcW w:w="994"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1014</w:t>
                  </w:r>
                </w:p>
              </w:tc>
              <w:tc>
                <w:tcPr>
                  <w:tcW w:w="608"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616</w:t>
                  </w:r>
                </w:p>
              </w:tc>
              <w:tc>
                <w:tcPr>
                  <w:tcW w:w="410"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0.607</w:t>
                  </w:r>
                </w:p>
              </w:tc>
              <w:tc>
                <w:tcPr>
                  <w:tcW w:w="218"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12.32</w:t>
                  </w:r>
                </w:p>
              </w:tc>
              <w:tc>
                <w:tcPr>
                  <w:tcW w:w="282"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33</w:t>
                  </w:r>
                </w:p>
              </w:tc>
              <w:tc>
                <w:tcPr>
                  <w:tcW w:w="420"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40.107</w:t>
                  </w:r>
                </w:p>
              </w:tc>
            </w:tr>
            <w:tr w:rsidR="004026F3" w:rsidRPr="004026F3" w:rsidTr="00AE1C00">
              <w:trPr>
                <w:trHeight w:val="360"/>
                <w:tblCellSpacing w:w="0" w:type="dxa"/>
              </w:trPr>
              <w:tc>
                <w:tcPr>
                  <w:tcW w:w="569"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752"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45"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302"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994"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608"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10"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218"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282"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20" w:type="pct"/>
                  <w:vMerge/>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360"/>
                <w:tblCellSpacing w:w="0" w:type="dxa"/>
              </w:trPr>
              <w:tc>
                <w:tcPr>
                  <w:tcW w:w="569"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752"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45" w:type="pct"/>
                  <w:vMerge w:val="restar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1700         </w:t>
                  </w:r>
                </w:p>
              </w:tc>
              <w:tc>
                <w:tcPr>
                  <w:tcW w:w="302"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994"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608"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410"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8"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82"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26</w:t>
                  </w:r>
                </w:p>
              </w:tc>
              <w:tc>
                <w:tcPr>
                  <w:tcW w:w="420" w:type="pct"/>
                  <w:vMerge w:val="restar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N/A</w:t>
                  </w:r>
                </w:p>
              </w:tc>
            </w:tr>
            <w:tr w:rsidR="004026F3" w:rsidRPr="004026F3" w:rsidTr="00AE1C00">
              <w:trPr>
                <w:trHeight w:val="360"/>
                <w:tblCellSpacing w:w="0" w:type="dxa"/>
              </w:trPr>
              <w:tc>
                <w:tcPr>
                  <w:tcW w:w="569"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752"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45"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302"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994"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608"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10"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218"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282"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20" w:type="pct"/>
                  <w:vMerge/>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360"/>
                <w:tblCellSpacing w:w="0" w:type="dxa"/>
              </w:trPr>
              <w:tc>
                <w:tcPr>
                  <w:tcW w:w="569" w:type="pct"/>
                  <w:vMerge w:val="restar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Positive Control</w:t>
                  </w:r>
                </w:p>
              </w:tc>
              <w:tc>
                <w:tcPr>
                  <w:tcW w:w="752" w:type="pct"/>
                  <w:vMerge w:val="restar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Mitomycin-C</w:t>
                  </w:r>
                </w:p>
              </w:tc>
              <w:tc>
                <w:tcPr>
                  <w:tcW w:w="445" w:type="pct"/>
                  <w:vMerge w:val="restar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0.001     </w:t>
                  </w:r>
                </w:p>
              </w:tc>
              <w:tc>
                <w:tcPr>
                  <w:tcW w:w="302"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50</w:t>
                  </w:r>
                </w:p>
              </w:tc>
              <w:tc>
                <w:tcPr>
                  <w:tcW w:w="994"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1026</w:t>
                  </w:r>
                </w:p>
              </w:tc>
              <w:tc>
                <w:tcPr>
                  <w:tcW w:w="608"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562</w:t>
                  </w:r>
                </w:p>
              </w:tc>
              <w:tc>
                <w:tcPr>
                  <w:tcW w:w="410"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0.548</w:t>
                  </w:r>
                </w:p>
              </w:tc>
              <w:tc>
                <w:tcPr>
                  <w:tcW w:w="218"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11.24</w:t>
                  </w:r>
                </w:p>
              </w:tc>
              <w:tc>
                <w:tcPr>
                  <w:tcW w:w="282"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26</w:t>
                  </w:r>
                </w:p>
              </w:tc>
              <w:tc>
                <w:tcPr>
                  <w:tcW w:w="420"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26.33</w:t>
                  </w:r>
                </w:p>
              </w:tc>
            </w:tr>
            <w:tr w:rsidR="004026F3" w:rsidRPr="004026F3" w:rsidTr="00AE1C00">
              <w:trPr>
                <w:trHeight w:val="360"/>
                <w:tblCellSpacing w:w="0" w:type="dxa"/>
              </w:trPr>
              <w:tc>
                <w:tcPr>
                  <w:tcW w:w="569"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752"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45"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302"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994"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608"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10"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218"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282"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20" w:type="pct"/>
                  <w:vMerge/>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360"/>
                <w:tblCellSpacing w:w="0" w:type="dxa"/>
              </w:trPr>
              <w:tc>
                <w:tcPr>
                  <w:tcW w:w="569"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752"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45" w:type="pct"/>
                  <w:vMerge w:val="restar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0.01      </w:t>
                  </w:r>
                </w:p>
              </w:tc>
              <w:tc>
                <w:tcPr>
                  <w:tcW w:w="302"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5</w:t>
                  </w:r>
                </w:p>
              </w:tc>
              <w:tc>
                <w:tcPr>
                  <w:tcW w:w="994"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103</w:t>
                  </w:r>
                </w:p>
              </w:tc>
              <w:tc>
                <w:tcPr>
                  <w:tcW w:w="608"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208</w:t>
                  </w:r>
                </w:p>
              </w:tc>
              <w:tc>
                <w:tcPr>
                  <w:tcW w:w="410"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2.019</w:t>
                  </w:r>
                </w:p>
              </w:tc>
              <w:tc>
                <w:tcPr>
                  <w:tcW w:w="218"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41.6</w:t>
                  </w:r>
                </w:p>
              </w:tc>
              <w:tc>
                <w:tcPr>
                  <w:tcW w:w="282"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26</w:t>
                  </w:r>
                </w:p>
              </w:tc>
              <w:tc>
                <w:tcPr>
                  <w:tcW w:w="420"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365.74</w:t>
                  </w:r>
                </w:p>
              </w:tc>
            </w:tr>
            <w:tr w:rsidR="004026F3" w:rsidRPr="004026F3" w:rsidTr="00AE1C00">
              <w:trPr>
                <w:trHeight w:val="360"/>
                <w:tblCellSpacing w:w="0" w:type="dxa"/>
              </w:trPr>
              <w:tc>
                <w:tcPr>
                  <w:tcW w:w="569"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752"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45"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302"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994"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608"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10"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218"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282"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20" w:type="pct"/>
                  <w:vMerge/>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569" w:type="pct"/>
                  <w:vMerge w:val="restar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93" w:type="pct"/>
                  <w:gridSpan w:val="4"/>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Trend</w:t>
                  </w:r>
                </w:p>
              </w:tc>
              <w:tc>
                <w:tcPr>
                  <w:tcW w:w="608" w:type="pc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6.073</w:t>
                  </w:r>
                </w:p>
              </w:tc>
              <w:tc>
                <w:tcPr>
                  <w:tcW w:w="1330" w:type="pct"/>
                  <w:gridSpan w:val="4"/>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569"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2493" w:type="pct"/>
                  <w:gridSpan w:val="4"/>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Probability</w:t>
                  </w:r>
                </w:p>
              </w:tc>
              <w:tc>
                <w:tcPr>
                  <w:tcW w:w="608" w:type="pc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330" w:type="pct"/>
                  <w:gridSpan w:val="4"/>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569"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75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30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99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60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0"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569"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75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30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99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60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0"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5000" w:type="pct"/>
                  <w:gridSpan w:val="10"/>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Trial #:2   Activation: No Activation   Date: 04/18/1985   Trial Call: Positive  </w:t>
                  </w:r>
                </w:p>
              </w:tc>
            </w:tr>
            <w:tr w:rsidR="004026F3" w:rsidRPr="004026F3" w:rsidTr="00AE1C00">
              <w:trPr>
                <w:trHeight w:val="270"/>
                <w:tblCellSpacing w:w="0" w:type="dxa"/>
              </w:trPr>
              <w:tc>
                <w:tcPr>
                  <w:tcW w:w="1320" w:type="pct"/>
                  <w:gridSpan w:val="2"/>
                  <w:vMerge w:val="restart"/>
                  <w:vAlign w:val="center"/>
                  <w:hideMark/>
                </w:tcPr>
                <w:p w:rsidR="004026F3" w:rsidRPr="004026F3" w:rsidRDefault="004026F3" w:rsidP="004026F3">
                  <w:pPr>
                    <w:jc w:val="left"/>
                    <w:rPr>
                      <w:rFonts w:ascii="MS PGothic" w:eastAsia="MS PGothic" w:hAnsi="MS PGothic" w:cs="MS PGothic"/>
                      <w:kern w:val="0"/>
                      <w:sz w:val="24"/>
                      <w:szCs w:val="24"/>
                    </w:rPr>
                  </w:pPr>
                </w:p>
              </w:tc>
              <w:tc>
                <w:tcPr>
                  <w:tcW w:w="4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Dose</w:t>
                  </w:r>
                </w:p>
              </w:tc>
              <w:tc>
                <w:tcPr>
                  <w:tcW w:w="30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Number</w:t>
                  </w:r>
                </w:p>
              </w:tc>
              <w:tc>
                <w:tcPr>
                  <w:tcW w:w="994" w:type="pct"/>
                  <w:vMerge w:val="restar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Number Chromosomes Examined</w:t>
                  </w:r>
                </w:p>
              </w:tc>
              <w:tc>
                <w:tcPr>
                  <w:tcW w:w="608" w:type="pct"/>
                  <w:vMerge w:val="restar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Total Number SCEs</w:t>
                  </w:r>
                </w:p>
              </w:tc>
              <w:tc>
                <w:tcPr>
                  <w:tcW w:w="4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SCE /</w:t>
                  </w:r>
                </w:p>
              </w:tc>
              <w:tc>
                <w:tcPr>
                  <w:tcW w:w="21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SCE /</w:t>
                  </w:r>
                </w:p>
              </w:tc>
              <w:tc>
                <w:tcPr>
                  <w:tcW w:w="28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Hours in</w:t>
                  </w:r>
                </w:p>
              </w:tc>
              <w:tc>
                <w:tcPr>
                  <w:tcW w:w="42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Increase</w:t>
                  </w:r>
                </w:p>
              </w:tc>
            </w:tr>
            <w:tr w:rsidR="004026F3" w:rsidRPr="004026F3" w:rsidTr="00AE1C00">
              <w:trPr>
                <w:trHeight w:val="270"/>
                <w:tblCellSpacing w:w="0" w:type="dxa"/>
              </w:trPr>
              <w:tc>
                <w:tcPr>
                  <w:tcW w:w="1320" w:type="pct"/>
                  <w:gridSpan w:val="2"/>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µg/mL</w:t>
                  </w:r>
                </w:p>
              </w:tc>
              <w:tc>
                <w:tcPr>
                  <w:tcW w:w="30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Cells</w:t>
                  </w:r>
                </w:p>
              </w:tc>
              <w:tc>
                <w:tcPr>
                  <w:tcW w:w="994"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608"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Chromosome</w:t>
                  </w:r>
                </w:p>
              </w:tc>
              <w:tc>
                <w:tcPr>
                  <w:tcW w:w="21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Cell</w:t>
                  </w:r>
                </w:p>
              </w:tc>
              <w:tc>
                <w:tcPr>
                  <w:tcW w:w="28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BRDU</w:t>
                  </w:r>
                </w:p>
              </w:tc>
              <w:tc>
                <w:tcPr>
                  <w:tcW w:w="42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Over Solvent</w:t>
                  </w:r>
                </w:p>
              </w:tc>
            </w:tr>
            <w:tr w:rsidR="004026F3" w:rsidRPr="004026F3" w:rsidTr="00AE1C00">
              <w:trPr>
                <w:trHeight w:val="270"/>
                <w:tblCellSpacing w:w="0" w:type="dxa"/>
              </w:trPr>
              <w:tc>
                <w:tcPr>
                  <w:tcW w:w="1320" w:type="pct"/>
                  <w:gridSpan w:val="2"/>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30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Examined</w:t>
                  </w:r>
                </w:p>
              </w:tc>
              <w:tc>
                <w:tcPr>
                  <w:tcW w:w="994"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608"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Control</w:t>
                  </w:r>
                </w:p>
              </w:tc>
            </w:tr>
            <w:tr w:rsidR="004026F3" w:rsidRPr="004026F3" w:rsidTr="00AE1C00">
              <w:trPr>
                <w:trHeight w:val="270"/>
                <w:tblCellSpacing w:w="0" w:type="dxa"/>
              </w:trPr>
              <w:tc>
                <w:tcPr>
                  <w:tcW w:w="56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Vehicle Control</w:t>
                  </w:r>
                </w:p>
              </w:tc>
              <w:tc>
                <w:tcPr>
                  <w:tcW w:w="75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Dimethyl Sulfoxide</w:t>
                  </w:r>
                </w:p>
              </w:tc>
              <w:tc>
                <w:tcPr>
                  <w:tcW w:w="4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302" w:type="pc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50</w:t>
                  </w:r>
                </w:p>
              </w:tc>
              <w:tc>
                <w:tcPr>
                  <w:tcW w:w="994" w:type="pc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1028</w:t>
                  </w:r>
                </w:p>
              </w:tc>
              <w:tc>
                <w:tcPr>
                  <w:tcW w:w="608" w:type="pc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455</w:t>
                  </w:r>
                </w:p>
              </w:tc>
              <w:tc>
                <w:tcPr>
                  <w:tcW w:w="410" w:type="pc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0.443</w:t>
                  </w:r>
                </w:p>
              </w:tc>
              <w:tc>
                <w:tcPr>
                  <w:tcW w:w="218" w:type="pc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9.1</w:t>
                  </w:r>
                </w:p>
              </w:tc>
              <w:tc>
                <w:tcPr>
                  <w:tcW w:w="282" w:type="pc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26</w:t>
                  </w:r>
                </w:p>
              </w:tc>
              <w:tc>
                <w:tcPr>
                  <w:tcW w:w="420" w:type="pc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r>
            <w:tr w:rsidR="004026F3" w:rsidRPr="004026F3" w:rsidTr="00AE1C00">
              <w:trPr>
                <w:trHeight w:val="360"/>
                <w:tblCellSpacing w:w="0" w:type="dxa"/>
              </w:trPr>
              <w:tc>
                <w:tcPr>
                  <w:tcW w:w="569" w:type="pct"/>
                  <w:vMerge w:val="restar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Test Chemical</w:t>
                  </w:r>
                </w:p>
              </w:tc>
              <w:tc>
                <w:tcPr>
                  <w:tcW w:w="752" w:type="pct"/>
                  <w:vMerge w:val="restar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Picric acid</w:t>
                  </w:r>
                </w:p>
              </w:tc>
              <w:tc>
                <w:tcPr>
                  <w:tcW w:w="445" w:type="pct"/>
                  <w:vMerge w:val="restar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150         </w:t>
                  </w:r>
                </w:p>
              </w:tc>
              <w:tc>
                <w:tcPr>
                  <w:tcW w:w="302"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50</w:t>
                  </w:r>
                </w:p>
              </w:tc>
              <w:tc>
                <w:tcPr>
                  <w:tcW w:w="994"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1012</w:t>
                  </w:r>
                </w:p>
              </w:tc>
              <w:tc>
                <w:tcPr>
                  <w:tcW w:w="608"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635</w:t>
                  </w:r>
                </w:p>
              </w:tc>
              <w:tc>
                <w:tcPr>
                  <w:tcW w:w="410"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0.627</w:t>
                  </w:r>
                </w:p>
              </w:tc>
              <w:tc>
                <w:tcPr>
                  <w:tcW w:w="218"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12.7</w:t>
                  </w:r>
                </w:p>
              </w:tc>
              <w:tc>
                <w:tcPr>
                  <w:tcW w:w="282"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33</w:t>
                  </w:r>
                </w:p>
              </w:tc>
              <w:tc>
                <w:tcPr>
                  <w:tcW w:w="420"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41.767</w:t>
                  </w:r>
                </w:p>
              </w:tc>
            </w:tr>
            <w:tr w:rsidR="004026F3" w:rsidRPr="004026F3" w:rsidTr="00AE1C00">
              <w:trPr>
                <w:trHeight w:val="360"/>
                <w:tblCellSpacing w:w="0" w:type="dxa"/>
              </w:trPr>
              <w:tc>
                <w:tcPr>
                  <w:tcW w:w="569"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752"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45"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302"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994"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608"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10"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218"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282"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20" w:type="pct"/>
                  <w:vMerge/>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360"/>
                <w:tblCellSpacing w:w="0" w:type="dxa"/>
              </w:trPr>
              <w:tc>
                <w:tcPr>
                  <w:tcW w:w="569"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752"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45" w:type="pct"/>
                  <w:vMerge w:val="restar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250         </w:t>
                  </w:r>
                </w:p>
              </w:tc>
              <w:tc>
                <w:tcPr>
                  <w:tcW w:w="302"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50</w:t>
                  </w:r>
                </w:p>
              </w:tc>
              <w:tc>
                <w:tcPr>
                  <w:tcW w:w="994"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1024</w:t>
                  </w:r>
                </w:p>
              </w:tc>
              <w:tc>
                <w:tcPr>
                  <w:tcW w:w="608"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604</w:t>
                  </w:r>
                </w:p>
              </w:tc>
              <w:tc>
                <w:tcPr>
                  <w:tcW w:w="410"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0.59</w:t>
                  </w:r>
                </w:p>
              </w:tc>
              <w:tc>
                <w:tcPr>
                  <w:tcW w:w="218"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12.08</w:t>
                  </w:r>
                </w:p>
              </w:tc>
              <w:tc>
                <w:tcPr>
                  <w:tcW w:w="282"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33</w:t>
                  </w:r>
                </w:p>
              </w:tc>
              <w:tc>
                <w:tcPr>
                  <w:tcW w:w="420"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33.266</w:t>
                  </w:r>
                </w:p>
              </w:tc>
            </w:tr>
            <w:tr w:rsidR="004026F3" w:rsidRPr="004026F3" w:rsidTr="00AE1C00">
              <w:trPr>
                <w:trHeight w:val="360"/>
                <w:tblCellSpacing w:w="0" w:type="dxa"/>
              </w:trPr>
              <w:tc>
                <w:tcPr>
                  <w:tcW w:w="569"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752"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45"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302"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994"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608"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10"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218"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282"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20" w:type="pct"/>
                  <w:vMerge/>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360"/>
                <w:tblCellSpacing w:w="0" w:type="dxa"/>
              </w:trPr>
              <w:tc>
                <w:tcPr>
                  <w:tcW w:w="569"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752"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45" w:type="pct"/>
                  <w:vMerge w:val="restar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500         </w:t>
                  </w:r>
                </w:p>
              </w:tc>
              <w:tc>
                <w:tcPr>
                  <w:tcW w:w="302"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25</w:t>
                  </w:r>
                </w:p>
              </w:tc>
              <w:tc>
                <w:tcPr>
                  <w:tcW w:w="994"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515</w:t>
                  </w:r>
                </w:p>
              </w:tc>
              <w:tc>
                <w:tcPr>
                  <w:tcW w:w="608"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907</w:t>
                  </w:r>
                </w:p>
              </w:tc>
              <w:tc>
                <w:tcPr>
                  <w:tcW w:w="410"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1.761</w:t>
                  </w:r>
                </w:p>
              </w:tc>
              <w:tc>
                <w:tcPr>
                  <w:tcW w:w="218"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36.28</w:t>
                  </w:r>
                </w:p>
              </w:tc>
              <w:tc>
                <w:tcPr>
                  <w:tcW w:w="282"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33</w:t>
                  </w:r>
                </w:p>
              </w:tc>
              <w:tc>
                <w:tcPr>
                  <w:tcW w:w="420"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297.907</w:t>
                  </w:r>
                </w:p>
              </w:tc>
            </w:tr>
            <w:tr w:rsidR="004026F3" w:rsidRPr="004026F3" w:rsidTr="00AE1C00">
              <w:trPr>
                <w:trHeight w:val="360"/>
                <w:tblCellSpacing w:w="0" w:type="dxa"/>
              </w:trPr>
              <w:tc>
                <w:tcPr>
                  <w:tcW w:w="569"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752"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45"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302"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994"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608"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10"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218"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282"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20" w:type="pct"/>
                  <w:vMerge/>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360"/>
                <w:tblCellSpacing w:w="0" w:type="dxa"/>
              </w:trPr>
              <w:tc>
                <w:tcPr>
                  <w:tcW w:w="569"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752"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45" w:type="pct"/>
                  <w:vMerge w:val="restar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750         </w:t>
                  </w:r>
                </w:p>
              </w:tc>
              <w:tc>
                <w:tcPr>
                  <w:tcW w:w="302"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994"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608"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410"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8"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82"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26</w:t>
                  </w:r>
                </w:p>
              </w:tc>
              <w:tc>
                <w:tcPr>
                  <w:tcW w:w="420" w:type="pct"/>
                  <w:vMerge w:val="restar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N/A</w:t>
                  </w:r>
                </w:p>
              </w:tc>
            </w:tr>
            <w:tr w:rsidR="004026F3" w:rsidRPr="004026F3" w:rsidTr="00AE1C00">
              <w:trPr>
                <w:trHeight w:val="360"/>
                <w:tblCellSpacing w:w="0" w:type="dxa"/>
              </w:trPr>
              <w:tc>
                <w:tcPr>
                  <w:tcW w:w="569"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752"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45"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302"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994"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608"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10"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218"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282"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20" w:type="pct"/>
                  <w:vMerge/>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360"/>
                <w:tblCellSpacing w:w="0" w:type="dxa"/>
              </w:trPr>
              <w:tc>
                <w:tcPr>
                  <w:tcW w:w="569" w:type="pct"/>
                  <w:vMerge w:val="restar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Positive Control</w:t>
                  </w:r>
                </w:p>
              </w:tc>
              <w:tc>
                <w:tcPr>
                  <w:tcW w:w="752" w:type="pct"/>
                  <w:vMerge w:val="restar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Mitomycin-C</w:t>
                  </w:r>
                </w:p>
              </w:tc>
              <w:tc>
                <w:tcPr>
                  <w:tcW w:w="445" w:type="pct"/>
                  <w:vMerge w:val="restar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0.001     </w:t>
                  </w:r>
                </w:p>
              </w:tc>
              <w:tc>
                <w:tcPr>
                  <w:tcW w:w="302"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50</w:t>
                  </w:r>
                </w:p>
              </w:tc>
              <w:tc>
                <w:tcPr>
                  <w:tcW w:w="994"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1023</w:t>
                  </w:r>
                </w:p>
              </w:tc>
              <w:tc>
                <w:tcPr>
                  <w:tcW w:w="608"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489</w:t>
                  </w:r>
                </w:p>
              </w:tc>
              <w:tc>
                <w:tcPr>
                  <w:tcW w:w="410"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0.478</w:t>
                  </w:r>
                </w:p>
              </w:tc>
              <w:tc>
                <w:tcPr>
                  <w:tcW w:w="218"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9.78</w:t>
                  </w:r>
                </w:p>
              </w:tc>
              <w:tc>
                <w:tcPr>
                  <w:tcW w:w="282"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26</w:t>
                  </w:r>
                </w:p>
              </w:tc>
              <w:tc>
                <w:tcPr>
                  <w:tcW w:w="420"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7.998</w:t>
                  </w:r>
                </w:p>
              </w:tc>
            </w:tr>
            <w:tr w:rsidR="004026F3" w:rsidRPr="004026F3" w:rsidTr="00AE1C00">
              <w:trPr>
                <w:trHeight w:val="360"/>
                <w:tblCellSpacing w:w="0" w:type="dxa"/>
              </w:trPr>
              <w:tc>
                <w:tcPr>
                  <w:tcW w:w="569"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752"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45"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302"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994"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608"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10"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218"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282"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20" w:type="pct"/>
                  <w:vMerge/>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360"/>
                <w:tblCellSpacing w:w="0" w:type="dxa"/>
              </w:trPr>
              <w:tc>
                <w:tcPr>
                  <w:tcW w:w="569"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752"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45" w:type="pct"/>
                  <w:vMerge w:val="restar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0.01      </w:t>
                  </w:r>
                </w:p>
              </w:tc>
              <w:tc>
                <w:tcPr>
                  <w:tcW w:w="302"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5</w:t>
                  </w:r>
                </w:p>
              </w:tc>
              <w:tc>
                <w:tcPr>
                  <w:tcW w:w="994"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102</w:t>
                  </w:r>
                </w:p>
              </w:tc>
              <w:tc>
                <w:tcPr>
                  <w:tcW w:w="608"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163</w:t>
                  </w:r>
                </w:p>
              </w:tc>
              <w:tc>
                <w:tcPr>
                  <w:tcW w:w="410"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1.598</w:t>
                  </w:r>
                </w:p>
              </w:tc>
              <w:tc>
                <w:tcPr>
                  <w:tcW w:w="218"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32.6</w:t>
                  </w:r>
                </w:p>
              </w:tc>
              <w:tc>
                <w:tcPr>
                  <w:tcW w:w="282"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26</w:t>
                  </w:r>
                </w:p>
              </w:tc>
              <w:tc>
                <w:tcPr>
                  <w:tcW w:w="420"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261.051</w:t>
                  </w:r>
                </w:p>
              </w:tc>
            </w:tr>
            <w:tr w:rsidR="004026F3" w:rsidRPr="004026F3" w:rsidTr="00AE1C00">
              <w:trPr>
                <w:trHeight w:val="360"/>
                <w:tblCellSpacing w:w="0" w:type="dxa"/>
              </w:trPr>
              <w:tc>
                <w:tcPr>
                  <w:tcW w:w="569"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752"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45"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302"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994"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608"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10"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218"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282"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20" w:type="pct"/>
                  <w:vMerge/>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569" w:type="pct"/>
                  <w:vMerge w:val="restar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93" w:type="pct"/>
                  <w:gridSpan w:val="4"/>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Trend</w:t>
                  </w:r>
                </w:p>
              </w:tc>
              <w:tc>
                <w:tcPr>
                  <w:tcW w:w="608" w:type="pc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24.481</w:t>
                  </w:r>
                </w:p>
              </w:tc>
              <w:tc>
                <w:tcPr>
                  <w:tcW w:w="1330" w:type="pct"/>
                  <w:gridSpan w:val="4"/>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569"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2493" w:type="pct"/>
                  <w:gridSpan w:val="4"/>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Probability</w:t>
                  </w:r>
                </w:p>
              </w:tc>
              <w:tc>
                <w:tcPr>
                  <w:tcW w:w="608" w:type="pc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330" w:type="pct"/>
                  <w:gridSpan w:val="4"/>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569"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75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30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99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60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0"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569"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75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30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994"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60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0"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5000" w:type="pct"/>
                  <w:gridSpan w:val="10"/>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Trial #:1   Activation: Induced Rat Liver S9   Date: 03/27/1985   Trial Call: Negative  </w:t>
                  </w:r>
                </w:p>
              </w:tc>
            </w:tr>
            <w:tr w:rsidR="004026F3" w:rsidRPr="004026F3" w:rsidTr="00AE1C00">
              <w:trPr>
                <w:trHeight w:val="270"/>
                <w:tblCellSpacing w:w="0" w:type="dxa"/>
              </w:trPr>
              <w:tc>
                <w:tcPr>
                  <w:tcW w:w="1320" w:type="pct"/>
                  <w:gridSpan w:val="2"/>
                  <w:vMerge w:val="restart"/>
                  <w:vAlign w:val="center"/>
                  <w:hideMark/>
                </w:tcPr>
                <w:p w:rsidR="004026F3" w:rsidRPr="004026F3" w:rsidRDefault="004026F3" w:rsidP="004026F3">
                  <w:pPr>
                    <w:jc w:val="left"/>
                    <w:rPr>
                      <w:rFonts w:ascii="MS PGothic" w:eastAsia="MS PGothic" w:hAnsi="MS PGothic" w:cs="MS PGothic"/>
                      <w:kern w:val="0"/>
                      <w:sz w:val="24"/>
                      <w:szCs w:val="24"/>
                    </w:rPr>
                  </w:pPr>
                </w:p>
              </w:tc>
              <w:tc>
                <w:tcPr>
                  <w:tcW w:w="4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Dose</w:t>
                  </w:r>
                </w:p>
              </w:tc>
              <w:tc>
                <w:tcPr>
                  <w:tcW w:w="30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Number</w:t>
                  </w:r>
                </w:p>
              </w:tc>
              <w:tc>
                <w:tcPr>
                  <w:tcW w:w="994" w:type="pct"/>
                  <w:vMerge w:val="restar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Number Chromosomes Examined</w:t>
                  </w:r>
                </w:p>
              </w:tc>
              <w:tc>
                <w:tcPr>
                  <w:tcW w:w="608" w:type="pct"/>
                  <w:vMerge w:val="restar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Total Number SCEs</w:t>
                  </w:r>
                </w:p>
              </w:tc>
              <w:tc>
                <w:tcPr>
                  <w:tcW w:w="4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SCE /</w:t>
                  </w:r>
                </w:p>
              </w:tc>
              <w:tc>
                <w:tcPr>
                  <w:tcW w:w="21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SCE /</w:t>
                  </w:r>
                </w:p>
              </w:tc>
              <w:tc>
                <w:tcPr>
                  <w:tcW w:w="28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Hours in</w:t>
                  </w:r>
                </w:p>
              </w:tc>
              <w:tc>
                <w:tcPr>
                  <w:tcW w:w="42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Increase</w:t>
                  </w:r>
                </w:p>
              </w:tc>
            </w:tr>
            <w:tr w:rsidR="004026F3" w:rsidRPr="004026F3" w:rsidTr="00AE1C00">
              <w:trPr>
                <w:trHeight w:val="270"/>
                <w:tblCellSpacing w:w="0" w:type="dxa"/>
              </w:trPr>
              <w:tc>
                <w:tcPr>
                  <w:tcW w:w="1320" w:type="pct"/>
                  <w:gridSpan w:val="2"/>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4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µg/mL</w:t>
                  </w:r>
                </w:p>
              </w:tc>
              <w:tc>
                <w:tcPr>
                  <w:tcW w:w="30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Cells</w:t>
                  </w:r>
                </w:p>
              </w:tc>
              <w:tc>
                <w:tcPr>
                  <w:tcW w:w="994"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608"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Chromosome</w:t>
                  </w:r>
                </w:p>
              </w:tc>
              <w:tc>
                <w:tcPr>
                  <w:tcW w:w="21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Cell</w:t>
                  </w:r>
                </w:p>
              </w:tc>
              <w:tc>
                <w:tcPr>
                  <w:tcW w:w="28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BRDU</w:t>
                  </w:r>
                </w:p>
              </w:tc>
              <w:tc>
                <w:tcPr>
                  <w:tcW w:w="42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Over Solvent</w:t>
                  </w:r>
                </w:p>
              </w:tc>
            </w:tr>
            <w:tr w:rsidR="004026F3" w:rsidRPr="004026F3" w:rsidTr="00AE1C00">
              <w:trPr>
                <w:trHeight w:val="270"/>
                <w:tblCellSpacing w:w="0" w:type="dxa"/>
              </w:trPr>
              <w:tc>
                <w:tcPr>
                  <w:tcW w:w="1320" w:type="pct"/>
                  <w:gridSpan w:val="2"/>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30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Examined</w:t>
                  </w:r>
                </w:p>
              </w:tc>
              <w:tc>
                <w:tcPr>
                  <w:tcW w:w="994"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608"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2"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Control</w:t>
                  </w:r>
                </w:p>
              </w:tc>
            </w:tr>
            <w:tr w:rsidR="004026F3" w:rsidRPr="004026F3" w:rsidTr="00AE1C00">
              <w:trPr>
                <w:trHeight w:val="270"/>
                <w:tblCellSpacing w:w="0" w:type="dxa"/>
              </w:trPr>
              <w:tc>
                <w:tcPr>
                  <w:tcW w:w="56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Vehicle Control</w:t>
                  </w:r>
                </w:p>
              </w:tc>
              <w:tc>
                <w:tcPr>
                  <w:tcW w:w="752"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Dimethyl Sulfoxide</w:t>
                  </w:r>
                </w:p>
              </w:tc>
              <w:tc>
                <w:tcPr>
                  <w:tcW w:w="44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302" w:type="pc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50</w:t>
                  </w:r>
                </w:p>
              </w:tc>
              <w:tc>
                <w:tcPr>
                  <w:tcW w:w="994" w:type="pc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1000</w:t>
                  </w:r>
                </w:p>
              </w:tc>
              <w:tc>
                <w:tcPr>
                  <w:tcW w:w="608" w:type="pc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379</w:t>
                  </w:r>
                </w:p>
              </w:tc>
              <w:tc>
                <w:tcPr>
                  <w:tcW w:w="410" w:type="pc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0.379</w:t>
                  </w:r>
                </w:p>
              </w:tc>
              <w:tc>
                <w:tcPr>
                  <w:tcW w:w="218" w:type="pc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7.58</w:t>
                  </w:r>
                </w:p>
              </w:tc>
              <w:tc>
                <w:tcPr>
                  <w:tcW w:w="282" w:type="pc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26</w:t>
                  </w:r>
                </w:p>
              </w:tc>
              <w:tc>
                <w:tcPr>
                  <w:tcW w:w="420" w:type="pc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r>
            <w:tr w:rsidR="004026F3" w:rsidRPr="004026F3" w:rsidTr="00AE1C00">
              <w:trPr>
                <w:trHeight w:val="360"/>
                <w:tblCellSpacing w:w="0" w:type="dxa"/>
              </w:trPr>
              <w:tc>
                <w:tcPr>
                  <w:tcW w:w="569" w:type="pct"/>
                  <w:vMerge w:val="restar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Test Chemical</w:t>
                  </w:r>
                </w:p>
              </w:tc>
              <w:tc>
                <w:tcPr>
                  <w:tcW w:w="752" w:type="pct"/>
                  <w:vMerge w:val="restar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Picric acid</w:t>
                  </w:r>
                </w:p>
              </w:tc>
              <w:tc>
                <w:tcPr>
                  <w:tcW w:w="445" w:type="pct"/>
                  <w:vMerge w:val="restar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167         </w:t>
                  </w:r>
                </w:p>
              </w:tc>
              <w:tc>
                <w:tcPr>
                  <w:tcW w:w="302"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50</w:t>
                  </w:r>
                </w:p>
              </w:tc>
              <w:tc>
                <w:tcPr>
                  <w:tcW w:w="994"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1028</w:t>
                  </w:r>
                </w:p>
              </w:tc>
              <w:tc>
                <w:tcPr>
                  <w:tcW w:w="608"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429</w:t>
                  </w:r>
                </w:p>
              </w:tc>
              <w:tc>
                <w:tcPr>
                  <w:tcW w:w="410"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0.417</w:t>
                  </w:r>
                </w:p>
              </w:tc>
              <w:tc>
                <w:tcPr>
                  <w:tcW w:w="218"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8.58</w:t>
                  </w:r>
                </w:p>
              </w:tc>
              <w:tc>
                <w:tcPr>
                  <w:tcW w:w="282"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26</w:t>
                  </w:r>
                </w:p>
              </w:tc>
              <w:tc>
                <w:tcPr>
                  <w:tcW w:w="420"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10.11</w:t>
                  </w:r>
                </w:p>
              </w:tc>
            </w:tr>
            <w:tr w:rsidR="004026F3" w:rsidRPr="004026F3" w:rsidTr="00AE1C00">
              <w:trPr>
                <w:trHeight w:val="360"/>
                <w:tblCellSpacing w:w="0" w:type="dxa"/>
              </w:trPr>
              <w:tc>
                <w:tcPr>
                  <w:tcW w:w="569"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752"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45"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302"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994"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608"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10"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218"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282"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20" w:type="pct"/>
                  <w:vMerge/>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360"/>
                <w:tblCellSpacing w:w="0" w:type="dxa"/>
              </w:trPr>
              <w:tc>
                <w:tcPr>
                  <w:tcW w:w="569"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752"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45" w:type="pct"/>
                  <w:vMerge w:val="restar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500         </w:t>
                  </w:r>
                </w:p>
              </w:tc>
              <w:tc>
                <w:tcPr>
                  <w:tcW w:w="302"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50</w:t>
                  </w:r>
                </w:p>
              </w:tc>
              <w:tc>
                <w:tcPr>
                  <w:tcW w:w="994"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1014</w:t>
                  </w:r>
                </w:p>
              </w:tc>
              <w:tc>
                <w:tcPr>
                  <w:tcW w:w="608"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421</w:t>
                  </w:r>
                </w:p>
              </w:tc>
              <w:tc>
                <w:tcPr>
                  <w:tcW w:w="410"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0.415</w:t>
                  </w:r>
                </w:p>
              </w:tc>
              <w:tc>
                <w:tcPr>
                  <w:tcW w:w="218"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8.42</w:t>
                  </w:r>
                </w:p>
              </w:tc>
              <w:tc>
                <w:tcPr>
                  <w:tcW w:w="282"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26</w:t>
                  </w:r>
                </w:p>
              </w:tc>
              <w:tc>
                <w:tcPr>
                  <w:tcW w:w="420"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9.548</w:t>
                  </w:r>
                </w:p>
              </w:tc>
            </w:tr>
            <w:tr w:rsidR="004026F3" w:rsidRPr="004026F3" w:rsidTr="00AE1C00">
              <w:trPr>
                <w:trHeight w:val="360"/>
                <w:tblCellSpacing w:w="0" w:type="dxa"/>
              </w:trPr>
              <w:tc>
                <w:tcPr>
                  <w:tcW w:w="569"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752"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45"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302"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994"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608"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10"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218"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282"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20" w:type="pct"/>
                  <w:vMerge/>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360"/>
                <w:tblCellSpacing w:w="0" w:type="dxa"/>
              </w:trPr>
              <w:tc>
                <w:tcPr>
                  <w:tcW w:w="569"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752"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45" w:type="pct"/>
                  <w:vMerge w:val="restar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1670         </w:t>
                  </w:r>
                </w:p>
              </w:tc>
              <w:tc>
                <w:tcPr>
                  <w:tcW w:w="302"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50</w:t>
                  </w:r>
                </w:p>
              </w:tc>
              <w:tc>
                <w:tcPr>
                  <w:tcW w:w="994"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1035</w:t>
                  </w:r>
                </w:p>
              </w:tc>
              <w:tc>
                <w:tcPr>
                  <w:tcW w:w="608"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433</w:t>
                  </w:r>
                </w:p>
              </w:tc>
              <w:tc>
                <w:tcPr>
                  <w:tcW w:w="410"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0.418</w:t>
                  </w:r>
                </w:p>
              </w:tc>
              <w:tc>
                <w:tcPr>
                  <w:tcW w:w="218"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8.66</w:t>
                  </w:r>
                </w:p>
              </w:tc>
              <w:tc>
                <w:tcPr>
                  <w:tcW w:w="282"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26</w:t>
                  </w:r>
                </w:p>
              </w:tc>
              <w:tc>
                <w:tcPr>
                  <w:tcW w:w="420"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10.385</w:t>
                  </w:r>
                </w:p>
              </w:tc>
            </w:tr>
            <w:tr w:rsidR="004026F3" w:rsidRPr="004026F3" w:rsidTr="00AE1C00">
              <w:trPr>
                <w:trHeight w:val="360"/>
                <w:tblCellSpacing w:w="0" w:type="dxa"/>
              </w:trPr>
              <w:tc>
                <w:tcPr>
                  <w:tcW w:w="569"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752"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45"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302"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994"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608"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10"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218"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282"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20" w:type="pct"/>
                  <w:vMerge/>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360"/>
                <w:tblCellSpacing w:w="0" w:type="dxa"/>
              </w:trPr>
              <w:tc>
                <w:tcPr>
                  <w:tcW w:w="569"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752"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45" w:type="pct"/>
                  <w:vMerge w:val="restar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5000         </w:t>
                  </w:r>
                </w:p>
              </w:tc>
              <w:tc>
                <w:tcPr>
                  <w:tcW w:w="302"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994"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608"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410"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8"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82"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420" w:type="pct"/>
                  <w:vMerge w:val="restar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N/A</w:t>
                  </w:r>
                </w:p>
              </w:tc>
            </w:tr>
            <w:tr w:rsidR="004026F3" w:rsidRPr="004026F3" w:rsidTr="00AE1C00">
              <w:trPr>
                <w:trHeight w:val="360"/>
                <w:tblCellSpacing w:w="0" w:type="dxa"/>
              </w:trPr>
              <w:tc>
                <w:tcPr>
                  <w:tcW w:w="569"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752"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45"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302"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994"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608"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10"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218"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282"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20" w:type="pct"/>
                  <w:vMerge/>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360"/>
                <w:tblCellSpacing w:w="0" w:type="dxa"/>
              </w:trPr>
              <w:tc>
                <w:tcPr>
                  <w:tcW w:w="569" w:type="pct"/>
                  <w:vMerge w:val="restar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Positive Control</w:t>
                  </w:r>
                </w:p>
              </w:tc>
              <w:tc>
                <w:tcPr>
                  <w:tcW w:w="752" w:type="pct"/>
                  <w:vMerge w:val="restar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Cyclophosphamide</w:t>
                  </w:r>
                </w:p>
              </w:tc>
              <w:tc>
                <w:tcPr>
                  <w:tcW w:w="445" w:type="pct"/>
                  <w:vMerge w:val="restar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0.4       </w:t>
                  </w:r>
                </w:p>
              </w:tc>
              <w:tc>
                <w:tcPr>
                  <w:tcW w:w="302"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50</w:t>
                  </w:r>
                </w:p>
              </w:tc>
              <w:tc>
                <w:tcPr>
                  <w:tcW w:w="994"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1032</w:t>
                  </w:r>
                </w:p>
              </w:tc>
              <w:tc>
                <w:tcPr>
                  <w:tcW w:w="608"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684</w:t>
                  </w:r>
                </w:p>
              </w:tc>
              <w:tc>
                <w:tcPr>
                  <w:tcW w:w="410"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0.663</w:t>
                  </w:r>
                </w:p>
              </w:tc>
              <w:tc>
                <w:tcPr>
                  <w:tcW w:w="218"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13.68</w:t>
                  </w:r>
                </w:p>
              </w:tc>
              <w:tc>
                <w:tcPr>
                  <w:tcW w:w="282"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26</w:t>
                  </w:r>
                </w:p>
              </w:tc>
              <w:tc>
                <w:tcPr>
                  <w:tcW w:w="420"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74.879</w:t>
                  </w:r>
                </w:p>
              </w:tc>
            </w:tr>
            <w:tr w:rsidR="004026F3" w:rsidRPr="004026F3" w:rsidTr="00AE1C00">
              <w:trPr>
                <w:trHeight w:val="360"/>
                <w:tblCellSpacing w:w="0" w:type="dxa"/>
              </w:trPr>
              <w:tc>
                <w:tcPr>
                  <w:tcW w:w="569"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752"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45"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302"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994"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608"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10"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218"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282"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20" w:type="pct"/>
                  <w:vMerge/>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360"/>
                <w:tblCellSpacing w:w="0" w:type="dxa"/>
              </w:trPr>
              <w:tc>
                <w:tcPr>
                  <w:tcW w:w="569"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752"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45" w:type="pct"/>
                  <w:vMerge w:val="restar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2         </w:t>
                  </w:r>
                </w:p>
              </w:tc>
              <w:tc>
                <w:tcPr>
                  <w:tcW w:w="302"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5</w:t>
                  </w:r>
                </w:p>
              </w:tc>
              <w:tc>
                <w:tcPr>
                  <w:tcW w:w="994"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105</w:t>
                  </w:r>
                </w:p>
              </w:tc>
              <w:tc>
                <w:tcPr>
                  <w:tcW w:w="608"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281</w:t>
                  </w:r>
                </w:p>
              </w:tc>
              <w:tc>
                <w:tcPr>
                  <w:tcW w:w="410"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2.676</w:t>
                  </w:r>
                </w:p>
              </w:tc>
              <w:tc>
                <w:tcPr>
                  <w:tcW w:w="218"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56.2</w:t>
                  </w:r>
                </w:p>
              </w:tc>
              <w:tc>
                <w:tcPr>
                  <w:tcW w:w="282"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26</w:t>
                  </w:r>
                </w:p>
              </w:tc>
              <w:tc>
                <w:tcPr>
                  <w:tcW w:w="420" w:type="pct"/>
                  <w:vMerge w:val="restar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606.119</w:t>
                  </w:r>
                </w:p>
              </w:tc>
            </w:tr>
            <w:tr w:rsidR="004026F3" w:rsidRPr="004026F3" w:rsidTr="00AE1C00">
              <w:trPr>
                <w:trHeight w:val="360"/>
                <w:tblCellSpacing w:w="0" w:type="dxa"/>
              </w:trPr>
              <w:tc>
                <w:tcPr>
                  <w:tcW w:w="569"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752"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45"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302"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994"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608"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10"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218"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282"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420" w:type="pct"/>
                  <w:vMerge/>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569" w:type="pct"/>
                  <w:vMerge w:val="restar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93" w:type="pct"/>
                  <w:gridSpan w:val="4"/>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Trend</w:t>
                  </w:r>
                </w:p>
              </w:tc>
              <w:tc>
                <w:tcPr>
                  <w:tcW w:w="608" w:type="pc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1.277</w:t>
                  </w:r>
                </w:p>
              </w:tc>
              <w:tc>
                <w:tcPr>
                  <w:tcW w:w="1330" w:type="pct"/>
                  <w:gridSpan w:val="4"/>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569" w:type="pct"/>
                  <w:vMerge/>
                  <w:vAlign w:val="center"/>
                  <w:hideMark/>
                </w:tcPr>
                <w:p w:rsidR="004026F3" w:rsidRPr="004026F3" w:rsidRDefault="004026F3" w:rsidP="004026F3">
                  <w:pPr>
                    <w:jc w:val="left"/>
                    <w:rPr>
                      <w:rFonts w:ascii="MS PGothic" w:eastAsia="MS PGothic" w:hAnsi="MS PGothic" w:cs="MS PGothic"/>
                      <w:kern w:val="0"/>
                      <w:sz w:val="24"/>
                      <w:szCs w:val="24"/>
                    </w:rPr>
                  </w:pPr>
                </w:p>
              </w:tc>
              <w:tc>
                <w:tcPr>
                  <w:tcW w:w="2493" w:type="pct"/>
                  <w:gridSpan w:val="4"/>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Probability</w:t>
                  </w:r>
                </w:p>
              </w:tc>
              <w:tc>
                <w:tcPr>
                  <w:tcW w:w="608" w:type="pct"/>
                  <w:vAlign w:val="center"/>
                  <w:hideMark/>
                </w:tcPr>
                <w:p w:rsidR="004026F3" w:rsidRPr="004026F3" w:rsidRDefault="004026F3" w:rsidP="004026F3">
                  <w:pPr>
                    <w:jc w:val="right"/>
                    <w:rPr>
                      <w:rFonts w:ascii="MS PGothic" w:eastAsia="MS PGothic" w:hAnsi="MS PGothic" w:cs="MS PGothic"/>
                      <w:kern w:val="0"/>
                      <w:sz w:val="24"/>
                      <w:szCs w:val="24"/>
                    </w:rPr>
                  </w:pPr>
                  <w:r w:rsidRPr="004026F3">
                    <w:rPr>
                      <w:rFonts w:ascii="MS PGothic" w:eastAsia="MS PGothic" w:hAnsi="MS PGothic" w:cs="MS PGothic"/>
                      <w:kern w:val="0"/>
                      <w:sz w:val="24"/>
                      <w:szCs w:val="24"/>
                    </w:rPr>
                    <w:t>0.101</w:t>
                  </w:r>
                </w:p>
              </w:tc>
              <w:tc>
                <w:tcPr>
                  <w:tcW w:w="1330" w:type="pct"/>
                  <w:gridSpan w:val="4"/>
                  <w:vAlign w:val="center"/>
                  <w:hideMark/>
                </w:tcPr>
                <w:p w:rsidR="004026F3" w:rsidRPr="004026F3" w:rsidRDefault="004026F3" w:rsidP="004026F3">
                  <w:pPr>
                    <w:jc w:val="left"/>
                    <w:rPr>
                      <w:rFonts w:ascii="MS PGothic" w:eastAsia="MS PGothic" w:hAnsi="MS PGothic" w:cs="MS PGothic"/>
                      <w:kern w:val="0"/>
                      <w:sz w:val="24"/>
                      <w:szCs w:val="24"/>
                    </w:rPr>
                  </w:pPr>
                </w:p>
              </w:tc>
            </w:tr>
          </w:tbl>
          <w:p w:rsidR="004026F3" w:rsidRPr="004026F3" w:rsidRDefault="004026F3" w:rsidP="004026F3">
            <w:pPr>
              <w:jc w:val="left"/>
              <w:rPr>
                <w:rFonts w:ascii="MS PGothic" w:eastAsia="MS PGothic" w:hAnsi="MS PGothic" w:cs="MS PGothic"/>
                <w:kern w:val="0"/>
                <w:sz w:val="24"/>
                <w:szCs w:val="24"/>
              </w:rPr>
            </w:pPr>
          </w:p>
        </w:tc>
      </w:tr>
    </w:tbl>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7.6.2 Genetic toxicity in vivo </w:t>
      </w:r>
    </w:p>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Genetic toxicity in vivo.001 (MN, Gocke 1981)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562570005"/>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IUC5-0922365d-aa7a-4a71-8874-fe43ed98287d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15:49:02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587"/>
        <w:gridCol w:w="648"/>
        <w:gridCol w:w="65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supporting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 (reliable with restrictions)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Meets generally accepted scientific standards, well documented and acceptable for assessment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79"/>
        <w:gridCol w:w="1020"/>
        <w:gridCol w:w="446"/>
        <w:gridCol w:w="4871"/>
        <w:gridCol w:w="2105"/>
        <w:gridCol w:w="1391"/>
        <w:gridCol w:w="846"/>
        <w:gridCol w:w="1251"/>
        <w:gridCol w:w="1458"/>
        <w:gridCol w:w="921"/>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Gocke E et al.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1981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Mutagenicity of cosmetics ingredients licensed by the European Communities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Mutation Research, 90, 91-109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73172518"/>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data published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Type of genotoxicity </w:t>
      </w:r>
    </w:p>
    <w:tbl>
      <w:tblPr>
        <w:tblW w:w="0" w:type="auto"/>
        <w:tblCellSpacing w:w="7" w:type="dxa"/>
        <w:tblCellMar>
          <w:top w:w="45" w:type="dxa"/>
          <w:left w:w="45" w:type="dxa"/>
          <w:bottom w:w="45" w:type="dxa"/>
          <w:right w:w="45" w:type="dxa"/>
        </w:tblCellMar>
        <w:tblLook w:val="04A0"/>
      </w:tblPr>
      <w:tblGrid>
        <w:gridCol w:w="1808"/>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810590833"/>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chromosome aberration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Type of study </w:t>
      </w:r>
    </w:p>
    <w:tbl>
      <w:tblPr>
        <w:tblW w:w="0" w:type="auto"/>
        <w:tblCellSpacing w:w="7" w:type="dxa"/>
        <w:tblCellMar>
          <w:top w:w="45" w:type="dxa"/>
          <w:left w:w="45" w:type="dxa"/>
          <w:bottom w:w="45" w:type="dxa"/>
          <w:right w:w="45" w:type="dxa"/>
        </w:tblCellMar>
        <w:tblLook w:val="04A0"/>
      </w:tblPr>
      <w:tblGrid>
        <w:gridCol w:w="152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198469928"/>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micronucleus assay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30469737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materials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56278674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802"/>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Identity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picric acid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4298"/>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560603908"/>
              <w:rPr>
                <w:rFonts w:ascii="Helvetica" w:eastAsia="MS PGothic" w:hAnsi="Helvetica" w:cs="Helvetica"/>
                <w:kern w:val="0"/>
                <w:sz w:val="16"/>
                <w:szCs w:val="16"/>
              </w:rPr>
            </w:pPr>
            <w:r w:rsidRPr="004026F3">
              <w:rPr>
                <w:rFonts w:ascii="Helvetica" w:eastAsia="MS PGothic" w:hAnsi="Helvetica" w:cs="Helvetica"/>
                <w:kern w:val="0"/>
                <w:sz w:val="16"/>
                <w:szCs w:val="16"/>
              </w:rPr>
              <w:t>- Name of test material (as cited in study report): picric acid</w:t>
            </w:r>
            <w:r w:rsidRPr="004026F3">
              <w:rPr>
                <w:rFonts w:ascii="Helvetica" w:eastAsia="MS PGothic" w:hAnsi="Helvetica" w:cs="Helvetica"/>
                <w:kern w:val="0"/>
                <w:sz w:val="16"/>
                <w:szCs w:val="16"/>
              </w:rPr>
              <w:br w:type="page"/>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animals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Species </w:t>
      </w:r>
    </w:p>
    <w:tbl>
      <w:tblPr>
        <w:tblW w:w="0" w:type="auto"/>
        <w:tblCellSpacing w:w="7" w:type="dxa"/>
        <w:tblCellMar>
          <w:top w:w="45" w:type="dxa"/>
          <w:left w:w="45" w:type="dxa"/>
          <w:bottom w:w="45" w:type="dxa"/>
          <w:right w:w="45" w:type="dxa"/>
        </w:tblCellMar>
        <w:tblLook w:val="04A0"/>
      </w:tblPr>
      <w:tblGrid>
        <w:gridCol w:w="59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975519454"/>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mouse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Strain </w:t>
      </w:r>
    </w:p>
    <w:tbl>
      <w:tblPr>
        <w:tblW w:w="0" w:type="auto"/>
        <w:tblCellSpacing w:w="7" w:type="dxa"/>
        <w:tblCellMar>
          <w:top w:w="45" w:type="dxa"/>
          <w:left w:w="45" w:type="dxa"/>
          <w:bottom w:w="45" w:type="dxa"/>
          <w:right w:w="45" w:type="dxa"/>
        </w:tblCellMar>
        <w:tblLook w:val="04A0"/>
      </w:tblPr>
      <w:tblGrid>
        <w:gridCol w:w="52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68452473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NMRI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Sex </w:t>
      </w:r>
    </w:p>
    <w:tbl>
      <w:tblPr>
        <w:tblW w:w="0" w:type="auto"/>
        <w:tblCellSpacing w:w="7" w:type="dxa"/>
        <w:tblCellMar>
          <w:top w:w="45" w:type="dxa"/>
          <w:left w:w="45" w:type="dxa"/>
          <w:bottom w:w="45" w:type="dxa"/>
          <w:right w:w="45" w:type="dxa"/>
        </w:tblCellMar>
        <w:tblLook w:val="04A0"/>
      </w:tblPr>
      <w:tblGrid>
        <w:gridCol w:w="99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61906757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male/female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580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147278179"/>
              <w:rPr>
                <w:rFonts w:ascii="Helvetica" w:eastAsia="MS PGothic" w:hAnsi="Helvetica" w:cs="Helvetica"/>
                <w:kern w:val="0"/>
                <w:sz w:val="16"/>
                <w:szCs w:val="16"/>
              </w:rPr>
            </w:pPr>
            <w:r w:rsidRPr="004026F3">
              <w:rPr>
                <w:rFonts w:ascii="Helvetica" w:eastAsia="MS PGothic" w:hAnsi="Helvetica" w:cs="Helvetica"/>
                <w:kern w:val="0"/>
                <w:sz w:val="16"/>
                <w:szCs w:val="16"/>
              </w:rPr>
              <w:t>TEST ANIMALS</w:t>
            </w:r>
            <w:r w:rsidRPr="004026F3">
              <w:rPr>
                <w:rFonts w:ascii="Helvetica" w:eastAsia="MS PGothic" w:hAnsi="Helvetica" w:cs="Helvetica"/>
                <w:kern w:val="0"/>
                <w:sz w:val="16"/>
                <w:szCs w:val="16"/>
              </w:rPr>
              <w:br w:type="page"/>
              <w:t>- Source: S. Ivanovas GmbH</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t>- Diet: ad libitum</w:t>
            </w:r>
            <w:r w:rsidRPr="004026F3">
              <w:rPr>
                <w:rFonts w:ascii="Helvetica" w:eastAsia="MS PGothic" w:hAnsi="Helvetica" w:cs="Helvetica"/>
                <w:kern w:val="0"/>
                <w:sz w:val="16"/>
                <w:szCs w:val="16"/>
              </w:rPr>
              <w:br w:type="page"/>
              <w:t>- Water : ad libitum</w:t>
            </w:r>
            <w:r w:rsidRPr="004026F3">
              <w:rPr>
                <w:rFonts w:ascii="Helvetica" w:eastAsia="MS PGothic" w:hAnsi="Helvetica" w:cs="Helvetica"/>
                <w:kern w:val="0"/>
                <w:sz w:val="16"/>
                <w:szCs w:val="16"/>
              </w:rPr>
              <w:br w:type="page"/>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Administration / exposure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231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12489000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intraperitoneally or orally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Vehicle(s) </w:t>
      </w:r>
    </w:p>
    <w:tbl>
      <w:tblPr>
        <w:tblW w:w="0" w:type="auto"/>
        <w:tblCellSpacing w:w="7" w:type="dxa"/>
        <w:tblCellMar>
          <w:top w:w="45" w:type="dxa"/>
          <w:left w:w="45" w:type="dxa"/>
          <w:bottom w:w="45" w:type="dxa"/>
          <w:right w:w="45" w:type="dxa"/>
        </w:tblCellMar>
        <w:tblLook w:val="04A0"/>
      </w:tblPr>
      <w:tblGrid>
        <w:gridCol w:w="544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711877451"/>
              <w:rPr>
                <w:rFonts w:ascii="Helvetica" w:eastAsia="MS PGothic" w:hAnsi="Helvetica" w:cs="Helvetica"/>
                <w:kern w:val="0"/>
                <w:sz w:val="16"/>
                <w:szCs w:val="16"/>
              </w:rPr>
            </w:pPr>
            <w:r w:rsidRPr="004026F3">
              <w:rPr>
                <w:rFonts w:ascii="Helvetica" w:eastAsia="MS PGothic" w:hAnsi="Helvetica" w:cs="Helvetica"/>
                <w:kern w:val="0"/>
                <w:sz w:val="16"/>
                <w:szCs w:val="16"/>
              </w:rPr>
              <w:t>- Vehicle(s)/solvent(s) used: physiol. saline or Hanks' balanced salt solution</w:t>
            </w:r>
            <w:r w:rsidRPr="004026F3">
              <w:rPr>
                <w:rFonts w:ascii="Helvetica" w:eastAsia="MS PGothic" w:hAnsi="Helvetica" w:cs="Helvetica"/>
                <w:kern w:val="0"/>
                <w:sz w:val="16"/>
                <w:szCs w:val="16"/>
              </w:rPr>
              <w:br w:type="page"/>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Frequency of treatment </w:t>
      </w:r>
    </w:p>
    <w:tbl>
      <w:tblPr>
        <w:tblW w:w="0" w:type="auto"/>
        <w:tblCellSpacing w:w="7" w:type="dxa"/>
        <w:tblCellMar>
          <w:top w:w="45" w:type="dxa"/>
          <w:left w:w="45" w:type="dxa"/>
          <w:bottom w:w="45" w:type="dxa"/>
          <w:right w:w="45" w:type="dxa"/>
        </w:tblCellMar>
        <w:tblLook w:val="04A0"/>
      </w:tblPr>
      <w:tblGrid>
        <w:gridCol w:w="294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42731581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The animals were treated at 0 and 24 h.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Post exposure period </w:t>
      </w:r>
    </w:p>
    <w:tbl>
      <w:tblPr>
        <w:tblW w:w="0" w:type="auto"/>
        <w:tblCellSpacing w:w="7" w:type="dxa"/>
        <w:tblCellMar>
          <w:top w:w="45" w:type="dxa"/>
          <w:left w:w="45" w:type="dxa"/>
          <w:bottom w:w="45" w:type="dxa"/>
          <w:right w:w="45" w:type="dxa"/>
        </w:tblCellMar>
        <w:tblLook w:val="04A0"/>
      </w:tblPr>
      <w:tblGrid>
        <w:gridCol w:w="4734"/>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459296689"/>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Bone marrow smears were prepared at 30 h (6 h post treatment).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Doses / concentrations </w:t>
      </w:r>
    </w:p>
    <w:tbl>
      <w:tblPr>
        <w:tblW w:w="0" w:type="auto"/>
        <w:tblCellSpacing w:w="7" w:type="dxa"/>
        <w:tblCellMar>
          <w:top w:w="45" w:type="dxa"/>
          <w:left w:w="45" w:type="dxa"/>
          <w:bottom w:w="45" w:type="dxa"/>
          <w:right w:w="45" w:type="dxa"/>
        </w:tblCellMar>
        <w:tblLook w:val="04A0"/>
      </w:tblPr>
      <w:tblGrid>
        <w:gridCol w:w="545"/>
        <w:gridCol w:w="2500"/>
      </w:tblGrid>
      <w:tr w:rsidR="004026F3" w:rsidRPr="004026F3">
        <w:trPr>
          <w:tblCellSpacing w:w="7" w:type="dxa"/>
        </w:trPr>
        <w:tc>
          <w:tcPr>
            <w:tcW w:w="0" w:type="auto"/>
            <w:gridSpan w:val="2"/>
            <w:tcBorders>
              <w:top w:val="nil"/>
              <w:left w:val="nil"/>
              <w:bottom w:val="nil"/>
              <w:right w:val="nil"/>
            </w:tcBorders>
            <w:hideMark/>
          </w:tcPr>
          <w:p w:rsidR="004026F3" w:rsidRPr="004026F3" w:rsidRDefault="004026F3" w:rsidP="004026F3">
            <w:pPr>
              <w:jc w:val="left"/>
              <w:divId w:val="64004109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 x 91.6, 2 x 68.7, and 2 x 22.9 mg/kg bw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Basis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injected to intraperitoneally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138"/>
        <w:gridCol w:w="1773"/>
      </w:tblGrid>
      <w:tr w:rsidR="004026F3" w:rsidRPr="004026F3">
        <w:trPr>
          <w:tblCellSpacing w:w="7" w:type="dxa"/>
        </w:trPr>
        <w:tc>
          <w:tcPr>
            <w:tcW w:w="0" w:type="auto"/>
            <w:gridSpan w:val="2"/>
            <w:tcBorders>
              <w:top w:val="nil"/>
              <w:left w:val="nil"/>
              <w:bottom w:val="nil"/>
              <w:right w:val="nil"/>
            </w:tcBorders>
            <w:hideMark/>
          </w:tcPr>
          <w:p w:rsidR="004026F3" w:rsidRPr="004026F3" w:rsidRDefault="004026F3" w:rsidP="004026F3">
            <w:pPr>
              <w:jc w:val="left"/>
              <w:divId w:val="160584412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 x 458, 2 x 343, and 2 x 229 mg/kg bw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Basis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oral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127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912542684"/>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 mice/sex/dose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36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87839523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Examinations </w:t>
      </w:r>
    </w:p>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Details of tissue and slide preparation </w:t>
      </w:r>
    </w:p>
    <w:tbl>
      <w:tblPr>
        <w:tblW w:w="0" w:type="auto"/>
        <w:tblCellSpacing w:w="7" w:type="dxa"/>
        <w:tblCellMar>
          <w:top w:w="45" w:type="dxa"/>
          <w:left w:w="45" w:type="dxa"/>
          <w:bottom w:w="45" w:type="dxa"/>
          <w:right w:w="45" w:type="dxa"/>
        </w:tblCellMar>
        <w:tblLook w:val="04A0"/>
      </w:tblPr>
      <w:tblGrid>
        <w:gridCol w:w="584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86454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Slides were coded and 1000 polychromatic erythrocytes were scored per mouse.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Evaluation criteria </w:t>
      </w:r>
    </w:p>
    <w:tbl>
      <w:tblPr>
        <w:tblW w:w="0" w:type="auto"/>
        <w:tblCellSpacing w:w="7" w:type="dxa"/>
        <w:tblCellMar>
          <w:top w:w="45" w:type="dxa"/>
          <w:left w:w="45" w:type="dxa"/>
          <w:bottom w:w="45" w:type="dxa"/>
          <w:right w:w="45" w:type="dxa"/>
        </w:tblCellMar>
        <w:tblLook w:val="04A0"/>
      </w:tblPr>
      <w:tblGrid>
        <w:gridCol w:w="76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91407422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Significance was calculated according to the Kastenbaum-Bowman tables (Mutation Re 9, 527-549, 1970)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7158"/>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Results of the micronucleus test on mouse bone marrow</w:t>
            </w:r>
          </w:p>
          <w:tbl>
            <w:tblPr>
              <w:tblW w:w="7040" w:type="dxa"/>
              <w:tblCellSpacing w:w="0" w:type="dxa"/>
              <w:tblCellMar>
                <w:left w:w="0" w:type="dxa"/>
                <w:right w:w="0" w:type="dxa"/>
              </w:tblCellMar>
              <w:tblLook w:val="04A0"/>
            </w:tblPr>
            <w:tblGrid>
              <w:gridCol w:w="1689"/>
              <w:gridCol w:w="1641"/>
              <w:gridCol w:w="1755"/>
              <w:gridCol w:w="1955"/>
            </w:tblGrid>
            <w:tr w:rsidR="004026F3" w:rsidRPr="004026F3">
              <w:trPr>
                <w:trHeight w:val="810"/>
                <w:tblCellSpacing w:w="0" w:type="dxa"/>
              </w:trPr>
              <w:tc>
                <w:tcPr>
                  <w:tcW w:w="1760" w:type="dxa"/>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Route of</w:t>
                  </w:r>
                  <w:r w:rsidRPr="004026F3">
                    <w:rPr>
                      <w:rFonts w:ascii="MS PGothic" w:eastAsia="MS PGothic" w:hAnsi="MS PGothic" w:cs="MS PGothic"/>
                      <w:kern w:val="0"/>
                      <w:sz w:val="24"/>
                      <w:szCs w:val="24"/>
                    </w:rPr>
                    <w:br w:type="page"/>
                  </w:r>
                  <w:r w:rsidRPr="004026F3">
                    <w:rPr>
                      <w:rFonts w:ascii="MS PGothic" w:eastAsia="MS PGothic" w:hAnsi="MS PGothic" w:cs="MS PGothic"/>
                      <w:kern w:val="0"/>
                      <w:sz w:val="24"/>
                      <w:szCs w:val="24"/>
                    </w:rPr>
                    <w:br w:type="page"/>
                    <w:t>application</w:t>
                  </w:r>
                </w:p>
              </w:tc>
              <w:tc>
                <w:tcPr>
                  <w:tcW w:w="1700" w:type="dxa"/>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Dose</w:t>
                  </w:r>
                  <w:r w:rsidRPr="004026F3">
                    <w:rPr>
                      <w:rFonts w:ascii="MS PGothic" w:eastAsia="MS PGothic" w:hAnsi="MS PGothic" w:cs="MS PGothic"/>
                      <w:kern w:val="0"/>
                      <w:sz w:val="24"/>
                      <w:szCs w:val="24"/>
                    </w:rPr>
                    <w:br w:type="page"/>
                  </w:r>
                  <w:r w:rsidRPr="004026F3">
                    <w:rPr>
                      <w:rFonts w:ascii="MS PGothic" w:eastAsia="MS PGothic" w:hAnsi="MS PGothic" w:cs="MS PGothic"/>
                      <w:kern w:val="0"/>
                      <w:sz w:val="24"/>
                      <w:szCs w:val="24"/>
                    </w:rPr>
                    <w:br w:type="page"/>
                    <w:t>(mg/kg)</w:t>
                  </w:r>
                </w:p>
              </w:tc>
              <w:tc>
                <w:tcPr>
                  <w:tcW w:w="1600" w:type="dxa"/>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Surviving/</w:t>
                  </w:r>
                  <w:r w:rsidRPr="004026F3">
                    <w:rPr>
                      <w:rFonts w:ascii="MS PGothic" w:eastAsia="MS PGothic" w:hAnsi="MS PGothic" w:cs="MS PGothic"/>
                      <w:kern w:val="0"/>
                      <w:sz w:val="24"/>
                      <w:szCs w:val="24"/>
                    </w:rPr>
                    <w:br w:type="page"/>
                  </w:r>
                  <w:r w:rsidRPr="004026F3">
                    <w:rPr>
                      <w:rFonts w:ascii="MS PGothic" w:eastAsia="MS PGothic" w:hAnsi="MS PGothic" w:cs="MS PGothic"/>
                      <w:kern w:val="0"/>
                      <w:sz w:val="24"/>
                      <w:szCs w:val="24"/>
                    </w:rPr>
                    <w:br w:type="page"/>
                    <w:t>treated mice</w:t>
                  </w:r>
                </w:p>
              </w:tc>
              <w:tc>
                <w:tcPr>
                  <w:tcW w:w="1980" w:type="dxa"/>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Micronucleated</w:t>
                  </w:r>
                  <w:r w:rsidRPr="004026F3">
                    <w:rPr>
                      <w:rFonts w:ascii="MS PGothic" w:eastAsia="MS PGothic" w:hAnsi="MS PGothic" w:cs="MS PGothic"/>
                      <w:kern w:val="0"/>
                      <w:sz w:val="24"/>
                      <w:szCs w:val="24"/>
                    </w:rPr>
                    <w:br w:type="page"/>
                  </w:r>
                  <w:r w:rsidRPr="004026F3">
                    <w:rPr>
                      <w:rFonts w:ascii="MS PGothic" w:eastAsia="MS PGothic" w:hAnsi="MS PGothic" w:cs="MS PGothic"/>
                      <w:kern w:val="0"/>
                      <w:sz w:val="24"/>
                      <w:szCs w:val="24"/>
                    </w:rPr>
                    <w:br w:type="page"/>
                    <w:t>PE (‰)</w:t>
                  </w:r>
                </w:p>
              </w:tc>
            </w:tr>
            <w:tr w:rsidR="004026F3" w:rsidRPr="004026F3">
              <w:trPr>
                <w:trHeight w:val="270"/>
                <w:tblCellSpacing w:w="0" w:type="dxa"/>
              </w:trPr>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i.p.</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4/4</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1.6</w:t>
                  </w:r>
                </w:p>
              </w:tc>
            </w:tr>
            <w:tr w:rsidR="004026F3" w:rsidRPr="004026F3">
              <w:trPr>
                <w:trHeight w:val="270"/>
                <w:tblCellSpacing w:w="0" w:type="dxa"/>
              </w:trPr>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2x22.9</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4/4</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2.2</w:t>
                  </w:r>
                </w:p>
              </w:tc>
            </w:tr>
            <w:tr w:rsidR="004026F3" w:rsidRPr="004026F3">
              <w:trPr>
                <w:trHeight w:val="270"/>
                <w:tblCellSpacing w:w="0" w:type="dxa"/>
              </w:trPr>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2x68.7</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4/4</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1.5</w:t>
                  </w:r>
                </w:p>
              </w:tc>
            </w:tr>
            <w:tr w:rsidR="004026F3" w:rsidRPr="004026F3">
              <w:trPr>
                <w:trHeight w:val="270"/>
                <w:tblCellSpacing w:w="0" w:type="dxa"/>
              </w:trPr>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2x91.6</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4/4</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2</w:t>
                  </w:r>
                </w:p>
              </w:tc>
            </w:tr>
            <w:tr w:rsidR="004026F3" w:rsidRPr="004026F3">
              <w:trPr>
                <w:trHeight w:val="270"/>
                <w:tblCellSpacing w:w="0" w:type="dxa"/>
              </w:trPr>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p.o.</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4/4</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1.5</w:t>
                  </w:r>
                </w:p>
              </w:tc>
            </w:tr>
            <w:tr w:rsidR="004026F3" w:rsidRPr="004026F3">
              <w:trPr>
                <w:trHeight w:val="270"/>
                <w:tblCellSpacing w:w="0" w:type="dxa"/>
              </w:trPr>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2x229</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4/4</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2.1</w:t>
                  </w:r>
                </w:p>
              </w:tc>
            </w:tr>
            <w:tr w:rsidR="004026F3" w:rsidRPr="004026F3">
              <w:trPr>
                <w:trHeight w:val="270"/>
                <w:tblCellSpacing w:w="0" w:type="dxa"/>
              </w:trPr>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2x343</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4/4</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1.9</w:t>
                  </w:r>
                </w:p>
              </w:tc>
            </w:tr>
            <w:tr w:rsidR="004026F3" w:rsidRPr="004026F3">
              <w:trPr>
                <w:trHeight w:val="270"/>
                <w:tblCellSpacing w:w="0" w:type="dxa"/>
              </w:trPr>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2x458</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4/4</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1.3</w:t>
                  </w:r>
                </w:p>
              </w:tc>
            </w:tr>
          </w:tbl>
          <w:p w:rsidR="004026F3" w:rsidRPr="004026F3" w:rsidRDefault="004026F3" w:rsidP="004026F3">
            <w:pPr>
              <w:jc w:val="left"/>
              <w:rPr>
                <w:rFonts w:ascii="MS PGothic" w:eastAsia="MS PGothic" w:hAnsi="MS PGothic" w:cs="MS PGothic"/>
                <w:kern w:val="0"/>
                <w:sz w:val="24"/>
                <w:szCs w:val="24"/>
              </w:rPr>
            </w:pP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results </w:t>
      </w:r>
    </w:p>
    <w:tbl>
      <w:tblPr>
        <w:tblW w:w="0" w:type="auto"/>
        <w:tblCellSpacing w:w="7" w:type="dxa"/>
        <w:tblCellMar>
          <w:top w:w="45" w:type="dxa"/>
          <w:left w:w="45" w:type="dxa"/>
          <w:bottom w:w="45" w:type="dxa"/>
          <w:right w:w="45" w:type="dxa"/>
        </w:tblCellMar>
        <w:tblLook w:val="04A0"/>
      </w:tblPr>
      <w:tblGrid>
        <w:gridCol w:w="1081"/>
        <w:gridCol w:w="983"/>
      </w:tblGrid>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Sex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male/female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negative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Toxicity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Vehicle controls valid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Positive controls valid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Applicant's summary and conclusion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412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460003164"/>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Picric acid was negative in the mouse micronucleus test. </w:t>
            </w:r>
          </w:p>
        </w:tc>
      </w:tr>
    </w:tbl>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Genetic toxicity in vivo.002 (Drosophila-SLRL, Woodruff 1985) </w:t>
      </w:r>
    </w:p>
    <w:tbl>
      <w:tblPr>
        <w:tblW w:w="0" w:type="auto"/>
        <w:tblCellSpacing w:w="7" w:type="dxa"/>
        <w:tblCellMar>
          <w:left w:w="0" w:type="dxa"/>
          <w:right w:w="0" w:type="dxa"/>
        </w:tblCellMar>
        <w:tblLook w:val="04A0"/>
      </w:tblPr>
      <w:tblGrid>
        <w:gridCol w:w="1044"/>
        <w:gridCol w:w="88"/>
        <w:gridCol w:w="4201"/>
      </w:tblGrid>
      <w:tr w:rsidR="004026F3" w:rsidRPr="003C65D5">
        <w:trPr>
          <w:tblCellSpacing w:w="7" w:type="dxa"/>
        </w:trPr>
        <w:tc>
          <w:tcPr>
            <w:tcW w:w="0" w:type="auto"/>
            <w:tcBorders>
              <w:top w:val="nil"/>
              <w:left w:val="nil"/>
              <w:bottom w:val="nil"/>
              <w:right w:val="nil"/>
            </w:tcBorders>
            <w:hideMark/>
          </w:tcPr>
          <w:p w:rsidR="004026F3" w:rsidRPr="004026F3" w:rsidRDefault="004026F3" w:rsidP="004026F3">
            <w:pPr>
              <w:jc w:val="left"/>
              <w:divId w:val="1740903406"/>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3C65D5" w:rsidRDefault="004026F3" w:rsidP="004026F3">
            <w:pPr>
              <w:jc w:val="left"/>
              <w:rPr>
                <w:rFonts w:ascii="Helvetica" w:eastAsia="MS PGothic" w:hAnsi="Helvetica" w:cs="Helvetica"/>
                <w:color w:val="0000B2"/>
                <w:kern w:val="0"/>
                <w:sz w:val="16"/>
                <w:szCs w:val="16"/>
                <w:lang w:val="es-ES_tradnl"/>
              </w:rPr>
            </w:pPr>
            <w:r w:rsidRPr="003C65D5">
              <w:rPr>
                <w:rFonts w:ascii="Helvetica" w:eastAsia="MS PGothic" w:hAnsi="Helvetica" w:cs="Helvetica"/>
                <w:color w:val="0000B2"/>
                <w:kern w:val="0"/>
                <w:sz w:val="16"/>
                <w:szCs w:val="16"/>
                <w:lang w:val="es-ES_tradnl"/>
              </w:rPr>
              <w:t xml:space="preserve">IUC5-cb60d84c-9c2c-48e4-87ff-44dd7503fa32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2011-02-24 15:57:10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587"/>
        <w:gridCol w:w="648"/>
        <w:gridCol w:w="65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supporting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 (reliable with restrictions)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Meets generally accepted scientific standards, well documented and acceptable for assessment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94"/>
        <w:gridCol w:w="1150"/>
        <w:gridCol w:w="446"/>
        <w:gridCol w:w="5879"/>
        <w:gridCol w:w="1643"/>
        <w:gridCol w:w="1250"/>
        <w:gridCol w:w="781"/>
        <w:gridCol w:w="1126"/>
        <w:gridCol w:w="1284"/>
        <w:gridCol w:w="835"/>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Woodruff RC et al.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1985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Chemical mutagenesis testing in Dorosophila. V. Results of 53 coded compounds tested for the National Toxicology Program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Env. Mutagen. 7, 677-702.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79109477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data published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Type of genotoxicity </w:t>
      </w:r>
    </w:p>
    <w:tbl>
      <w:tblPr>
        <w:tblW w:w="0" w:type="auto"/>
        <w:tblCellSpacing w:w="7" w:type="dxa"/>
        <w:tblCellMar>
          <w:top w:w="45" w:type="dxa"/>
          <w:left w:w="45" w:type="dxa"/>
          <w:bottom w:w="45" w:type="dxa"/>
          <w:right w:w="45" w:type="dxa"/>
        </w:tblCellMar>
        <w:tblLook w:val="04A0"/>
      </w:tblPr>
      <w:tblGrid>
        <w:gridCol w:w="113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934120698"/>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gene mutation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Type of study </w:t>
      </w:r>
    </w:p>
    <w:tbl>
      <w:tblPr>
        <w:tblW w:w="0" w:type="auto"/>
        <w:tblCellSpacing w:w="7" w:type="dxa"/>
        <w:tblCellMar>
          <w:top w:w="45" w:type="dxa"/>
          <w:left w:w="45" w:type="dxa"/>
          <w:bottom w:w="45" w:type="dxa"/>
          <w:right w:w="45" w:type="dxa"/>
        </w:tblCellMar>
        <w:tblLook w:val="04A0"/>
      </w:tblPr>
      <w:tblGrid>
        <w:gridCol w:w="163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156602779"/>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Drosophila SLRL test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82041627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materials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525052139"/>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802"/>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Identity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88-89-1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picric acid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594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929848476"/>
              <w:rPr>
                <w:rFonts w:ascii="Helvetica" w:eastAsia="MS PGothic" w:hAnsi="Helvetica" w:cs="Helvetica"/>
                <w:kern w:val="0"/>
                <w:sz w:val="16"/>
                <w:szCs w:val="16"/>
              </w:rPr>
            </w:pPr>
            <w:r w:rsidRPr="004026F3">
              <w:rPr>
                <w:rFonts w:ascii="Helvetica" w:eastAsia="MS PGothic" w:hAnsi="Helvetica" w:cs="Helvetica"/>
                <w:kern w:val="0"/>
                <w:sz w:val="16"/>
                <w:szCs w:val="16"/>
              </w:rPr>
              <w:t>- Name of test material (as cited in study report): Picric acid</w:t>
            </w:r>
            <w:r w:rsidRPr="004026F3">
              <w:rPr>
                <w:rFonts w:ascii="Helvetica" w:eastAsia="MS PGothic" w:hAnsi="Helvetica" w:cs="Helvetica"/>
                <w:kern w:val="0"/>
                <w:sz w:val="16"/>
                <w:szCs w:val="16"/>
              </w:rPr>
              <w:br w:type="page"/>
              <w:t xml:space="preserve">- Analytical purity: 99%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animals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Species </w:t>
      </w:r>
    </w:p>
    <w:tbl>
      <w:tblPr>
        <w:tblW w:w="0" w:type="auto"/>
        <w:tblCellSpacing w:w="7" w:type="dxa"/>
        <w:tblCellMar>
          <w:top w:w="45" w:type="dxa"/>
          <w:left w:w="45" w:type="dxa"/>
          <w:bottom w:w="45" w:type="dxa"/>
          <w:right w:w="45" w:type="dxa"/>
        </w:tblCellMar>
        <w:tblLook w:val="04A0"/>
      </w:tblPr>
      <w:tblGrid>
        <w:gridCol w:w="189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674340134"/>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Drosophila melanogaster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Sex </w:t>
      </w:r>
    </w:p>
    <w:tbl>
      <w:tblPr>
        <w:tblW w:w="0" w:type="auto"/>
        <w:tblCellSpacing w:w="7" w:type="dxa"/>
        <w:tblCellMar>
          <w:top w:w="45" w:type="dxa"/>
          <w:left w:w="45" w:type="dxa"/>
          <w:bottom w:w="45" w:type="dxa"/>
          <w:right w:w="45" w:type="dxa"/>
        </w:tblCellMar>
        <w:tblLook w:val="04A0"/>
      </w:tblPr>
      <w:tblGrid>
        <w:gridCol w:w="99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08140969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male/female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411584393"/>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TEST ANIMAL, </w:t>
            </w:r>
            <w:r w:rsidRPr="004026F3">
              <w:rPr>
                <w:rFonts w:ascii="Helvetica" w:eastAsia="MS PGothic" w:hAnsi="Helvetica" w:cs="Helvetica"/>
                <w:kern w:val="0"/>
                <w:sz w:val="16"/>
                <w:szCs w:val="16"/>
              </w:rPr>
              <w:br w:type="page"/>
              <w:t xml:space="preserve">- Genotype of treated males: Canton-S, </w:t>
            </w:r>
            <w:r w:rsidRPr="004026F3">
              <w:rPr>
                <w:rFonts w:ascii="Helvetica" w:eastAsia="MS PGothic" w:hAnsi="Helvetica" w:cs="Helvetica"/>
                <w:kern w:val="0"/>
                <w:sz w:val="16"/>
                <w:szCs w:val="16"/>
              </w:rPr>
              <w:br w:type="page"/>
              <w:t xml:space="preserve">- Genotype of parental females: Basc (In(l)scSIL sc8R + S, scS1 sc8 waB), </w:t>
            </w:r>
            <w:r w:rsidRPr="004026F3">
              <w:rPr>
                <w:rFonts w:ascii="Helvetica" w:eastAsia="MS PGothic" w:hAnsi="Helvetica" w:cs="Helvetica"/>
                <w:kern w:val="0"/>
                <w:sz w:val="16"/>
                <w:szCs w:val="16"/>
              </w:rPr>
              <w:br w:type="page"/>
              <w:t xml:space="preserve">- Age of males at beginning of treatment: 1day for feeding, 1-3days for injections, </w:t>
            </w:r>
            <w:r w:rsidRPr="004026F3">
              <w:rPr>
                <w:rFonts w:ascii="Helvetica" w:eastAsia="MS PGothic" w:hAnsi="Helvetica" w:cs="Helvetica"/>
                <w:kern w:val="0"/>
                <w:sz w:val="16"/>
                <w:szCs w:val="16"/>
              </w:rPr>
              <w:br w:type="page"/>
              <w:t xml:space="preserve">- Age of parental females at mating: About 3-5 days, </w:t>
            </w:r>
            <w:r w:rsidRPr="004026F3">
              <w:rPr>
                <w:rFonts w:ascii="Helvetica" w:eastAsia="MS PGothic" w:hAnsi="Helvetica" w:cs="Helvetica"/>
                <w:kern w:val="0"/>
                <w:sz w:val="16"/>
                <w:szCs w:val="16"/>
              </w:rPr>
              <w:br w:type="page"/>
              <w:t xml:space="preserve">ENVIRONMENTAL CONDITIONS, </w:t>
            </w:r>
            <w:r w:rsidRPr="004026F3">
              <w:rPr>
                <w:rFonts w:ascii="Helvetica" w:eastAsia="MS PGothic" w:hAnsi="Helvetica" w:cs="Helvetica"/>
                <w:kern w:val="0"/>
                <w:sz w:val="16"/>
                <w:szCs w:val="16"/>
              </w:rPr>
              <w:br w:type="page"/>
              <w:t xml:space="preserve">-Culturing temperature: Standard temperature (23-25 degree Centigrade )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Administration / exposure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191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134322063"/>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injection or feeding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Vehicle(s) </w:t>
      </w:r>
    </w:p>
    <w:tbl>
      <w:tblPr>
        <w:tblW w:w="0" w:type="auto"/>
        <w:tblCellSpacing w:w="7" w:type="dxa"/>
        <w:tblCellMar>
          <w:top w:w="45" w:type="dxa"/>
          <w:left w:w="45" w:type="dxa"/>
          <w:bottom w:w="45" w:type="dxa"/>
          <w:right w:w="45" w:type="dxa"/>
        </w:tblCellMar>
        <w:tblLook w:val="04A0"/>
      </w:tblPr>
      <w:tblGrid>
        <w:gridCol w:w="4504"/>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78696658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Feeding: 10% ethanol or acetone, </w:t>
            </w:r>
            <w:r w:rsidRPr="004026F3">
              <w:rPr>
                <w:rFonts w:ascii="Helvetica" w:eastAsia="MS PGothic" w:hAnsi="Helvetica" w:cs="Helvetica"/>
                <w:kern w:val="0"/>
                <w:sz w:val="16"/>
                <w:szCs w:val="16"/>
              </w:rPr>
              <w:br w:type="page"/>
              <w:t xml:space="preserve">Injection: 5 or 10 % ethanol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Details on exposure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793670168"/>
              <w:rPr>
                <w:rFonts w:ascii="Helvetica" w:eastAsia="MS PGothic" w:hAnsi="Helvetica" w:cs="Helvetica"/>
                <w:kern w:val="0"/>
                <w:sz w:val="16"/>
                <w:szCs w:val="16"/>
              </w:rPr>
            </w:pPr>
            <w:r w:rsidRPr="004026F3">
              <w:rPr>
                <w:rFonts w:ascii="Helvetica" w:eastAsia="MS PGothic" w:hAnsi="Helvetica" w:cs="Helvetica"/>
                <w:kern w:val="0"/>
                <w:sz w:val="16"/>
                <w:szCs w:val="16"/>
              </w:rPr>
              <w:t>Feeding: Males were treated for 3 days in glass shell vials containnig a glass fiber disc soaked with 0.2-0.5 mL of solution.</w:t>
            </w:r>
            <w:r w:rsidRPr="004026F3">
              <w:rPr>
                <w:rFonts w:ascii="Helvetica" w:eastAsia="MS PGothic" w:hAnsi="Helvetica" w:cs="Helvetica"/>
                <w:kern w:val="0"/>
                <w:sz w:val="16"/>
                <w:szCs w:val="16"/>
              </w:rPr>
              <w:br w:type="page"/>
              <w:t xml:space="preserve">Injection: 0.2-0.3 uL of freshly prepared solution was injected. Males were allowed to recover for 24-48 hr before mating.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Duration of treatment / exposure </w:t>
      </w:r>
    </w:p>
    <w:tbl>
      <w:tblPr>
        <w:tblW w:w="0" w:type="auto"/>
        <w:tblCellSpacing w:w="7" w:type="dxa"/>
        <w:tblCellMar>
          <w:top w:w="45" w:type="dxa"/>
          <w:left w:w="45" w:type="dxa"/>
          <w:bottom w:w="45" w:type="dxa"/>
          <w:right w:w="45" w:type="dxa"/>
        </w:tblCellMar>
        <w:tblLook w:val="04A0"/>
      </w:tblPr>
      <w:tblGrid>
        <w:gridCol w:w="316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43286928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Feeding: 3 days. </w:t>
            </w:r>
            <w:r w:rsidRPr="004026F3">
              <w:rPr>
                <w:rFonts w:ascii="Helvetica" w:eastAsia="MS PGothic" w:hAnsi="Helvetica" w:cs="Helvetica"/>
                <w:kern w:val="0"/>
                <w:sz w:val="16"/>
                <w:szCs w:val="16"/>
              </w:rPr>
              <w:br w:type="page"/>
              <w:t xml:space="preserve">Injection: single treatment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Post exposure period </w:t>
      </w:r>
    </w:p>
    <w:tbl>
      <w:tblPr>
        <w:tblW w:w="0" w:type="auto"/>
        <w:tblCellSpacing w:w="7" w:type="dxa"/>
        <w:tblCellMar>
          <w:top w:w="45" w:type="dxa"/>
          <w:left w:w="45" w:type="dxa"/>
          <w:bottom w:w="45" w:type="dxa"/>
          <w:right w:w="45" w:type="dxa"/>
        </w:tblCellMar>
        <w:tblLook w:val="04A0"/>
      </w:tblPr>
      <w:tblGrid>
        <w:gridCol w:w="760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635284"/>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Feeding: Males are mated imeddiately after treatment. </w:t>
            </w:r>
            <w:r w:rsidRPr="004026F3">
              <w:rPr>
                <w:rFonts w:ascii="Helvetica" w:eastAsia="MS PGothic" w:hAnsi="Helvetica" w:cs="Helvetica"/>
                <w:kern w:val="0"/>
                <w:sz w:val="16"/>
                <w:szCs w:val="16"/>
              </w:rPr>
              <w:br w:type="page"/>
              <w:t xml:space="preserve">Injection: Males are mated 24-48 hr after treatment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Doses / concentrations </w:t>
      </w:r>
    </w:p>
    <w:tbl>
      <w:tblPr>
        <w:tblW w:w="0" w:type="auto"/>
        <w:tblCellSpacing w:w="7" w:type="dxa"/>
        <w:tblCellMar>
          <w:top w:w="45" w:type="dxa"/>
          <w:left w:w="45" w:type="dxa"/>
          <w:bottom w:w="45" w:type="dxa"/>
          <w:right w:w="45" w:type="dxa"/>
        </w:tblCellMar>
        <w:tblLook w:val="04A0"/>
      </w:tblPr>
      <w:tblGrid>
        <w:gridCol w:w="2629"/>
        <w:gridCol w:w="5459"/>
      </w:tblGrid>
      <w:tr w:rsidR="004026F3" w:rsidRPr="004026F3">
        <w:trPr>
          <w:tblCellSpacing w:w="7" w:type="dxa"/>
        </w:trPr>
        <w:tc>
          <w:tcPr>
            <w:tcW w:w="0" w:type="auto"/>
            <w:gridSpan w:val="2"/>
            <w:tcBorders>
              <w:top w:val="nil"/>
              <w:left w:val="nil"/>
              <w:bottom w:val="nil"/>
              <w:right w:val="nil"/>
            </w:tcBorders>
            <w:hideMark/>
          </w:tcPr>
          <w:p w:rsidR="004026F3" w:rsidRPr="004026F3" w:rsidRDefault="004026F3" w:rsidP="004026F3">
            <w:pPr>
              <w:jc w:val="left"/>
              <w:divId w:val="100605219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400, 1000, 1500 ppm (injection), and 300, 450, 500, 750, 1000, 1250, 1500 ppm (feeding) for lethal mutation test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Basis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nominal conc.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Examinations </w:t>
      </w:r>
    </w:p>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Evaluation criteria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64731807"/>
              <w:rPr>
                <w:rFonts w:ascii="Helvetica" w:eastAsia="MS PGothic" w:hAnsi="Helvetica" w:cs="Helvetica"/>
                <w:kern w:val="0"/>
                <w:sz w:val="16"/>
                <w:szCs w:val="16"/>
              </w:rPr>
            </w:pPr>
            <w:r w:rsidRPr="004026F3">
              <w:rPr>
                <w:rFonts w:ascii="Helvetica" w:eastAsia="MS PGothic" w:hAnsi="Helvetica" w:cs="Helvetica"/>
                <w:kern w:val="0"/>
                <w:sz w:val="16"/>
                <w:szCs w:val="16"/>
              </w:rPr>
              <w:t>Scoring criteria in F2</w:t>
            </w:r>
            <w:r w:rsidRPr="004026F3">
              <w:rPr>
                <w:rFonts w:ascii="Helvetica" w:eastAsia="MS PGothic" w:hAnsi="Helvetica" w:cs="Helvetica"/>
                <w:kern w:val="0"/>
                <w:sz w:val="16"/>
                <w:szCs w:val="16"/>
              </w:rPr>
              <w:br w:type="page"/>
              <w:t xml:space="preserve">-Lethal mutation test: Lethal mutation was declared if no wild-type males were recovered among 20 or more Basc males or Basc/± females. </w:t>
            </w:r>
            <w:r w:rsidRPr="004026F3">
              <w:rPr>
                <w:rFonts w:ascii="Helvetica" w:eastAsia="MS PGothic" w:hAnsi="Helvetica" w:cs="Helvetica"/>
                <w:kern w:val="0"/>
                <w:sz w:val="16"/>
                <w:szCs w:val="16"/>
              </w:rPr>
              <w:br w:type="page"/>
              <w:t xml:space="preserve">Retests were performed to confirm lethality. In those cases where a few F2 or F3 wild-type males survived among a large </w:t>
            </w:r>
            <w:r w:rsidRPr="004026F3">
              <w:rPr>
                <w:rFonts w:ascii="Helvetica" w:eastAsia="MS PGothic" w:hAnsi="Helvetica" w:cs="Helvetica"/>
                <w:kern w:val="0"/>
                <w:sz w:val="16"/>
                <w:szCs w:val="16"/>
              </w:rPr>
              <w:br w:type="page"/>
              <w:t>number of progeny, a lethal was declared if wild-type males were less than 5% of the total Basc males or Basc ± females.</w:t>
            </w:r>
            <w:r w:rsidRPr="004026F3">
              <w:rPr>
                <w:rFonts w:ascii="Helvetica" w:eastAsia="MS PGothic" w:hAnsi="Helvetica" w:cs="Helvetica"/>
                <w:kern w:val="0"/>
                <w:sz w:val="16"/>
                <w:szCs w:val="16"/>
              </w:rPr>
              <w:br w:type="page"/>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Statistics </w:t>
      </w:r>
    </w:p>
    <w:tbl>
      <w:tblPr>
        <w:tblW w:w="0" w:type="auto"/>
        <w:tblCellSpacing w:w="7" w:type="dxa"/>
        <w:tblCellMar>
          <w:top w:w="45" w:type="dxa"/>
          <w:left w:w="45" w:type="dxa"/>
          <w:bottom w:w="45" w:type="dxa"/>
          <w:right w:w="45" w:type="dxa"/>
        </w:tblCellMar>
        <w:tblLook w:val="04A0"/>
      </w:tblPr>
      <w:tblGrid>
        <w:gridCol w:w="1200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34409670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Lethal mutation test: Normal test [Environ Mutagen 5, 705-716, </w:t>
            </w:r>
            <w:proofErr w:type="gramStart"/>
            <w:r w:rsidRPr="004026F3">
              <w:rPr>
                <w:rFonts w:ascii="Helvetica" w:eastAsia="MS PGothic" w:hAnsi="Helvetica" w:cs="Helvetica"/>
                <w:kern w:val="0"/>
                <w:sz w:val="16"/>
                <w:szCs w:val="16"/>
              </w:rPr>
              <w:t>1983</w:t>
            </w:r>
            <w:proofErr w:type="gramEnd"/>
            <w:r w:rsidRPr="004026F3">
              <w:rPr>
                <w:rFonts w:ascii="Helvetica" w:eastAsia="MS PGothic" w:hAnsi="Helvetica" w:cs="Helvetica"/>
                <w:kern w:val="0"/>
                <w:sz w:val="16"/>
                <w:szCs w:val="16"/>
              </w:rPr>
              <w:t>]. Calculation of lethal frequencies and statistical tests were performed after clusters were removed.</w:t>
            </w:r>
            <w:r w:rsidRPr="004026F3">
              <w:rPr>
                <w:rFonts w:ascii="Helvetica" w:eastAsia="MS PGothic" w:hAnsi="Helvetica" w:cs="Helvetica"/>
                <w:kern w:val="0"/>
                <w:sz w:val="16"/>
                <w:szCs w:val="16"/>
              </w:rPr>
              <w:br w:type="page"/>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935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-Mating scheme: standard Basc scheme for lethal mutation test [Handbook of Mutagenicity Test Procedure, pp.335 -373, 1977]</w:t>
            </w:r>
          </w:p>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-Brooding scheme: Individual males were mated with 3 new females for each of 3 broods (3, 2, and 2 days) for lethal mutation test.</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results </w:t>
      </w:r>
    </w:p>
    <w:tbl>
      <w:tblPr>
        <w:tblW w:w="0" w:type="auto"/>
        <w:tblCellSpacing w:w="7" w:type="dxa"/>
        <w:tblCellMar>
          <w:top w:w="45" w:type="dxa"/>
          <w:left w:w="45" w:type="dxa"/>
          <w:bottom w:w="45" w:type="dxa"/>
          <w:right w:w="45" w:type="dxa"/>
        </w:tblCellMar>
        <w:tblLook w:val="04A0"/>
      </w:tblPr>
      <w:tblGrid>
        <w:gridCol w:w="1081"/>
        <w:gridCol w:w="1436"/>
      </w:tblGrid>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Sex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male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positive ( injection)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Vehicle controls valid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Negative controls valid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Positive controls valid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081"/>
        <w:gridCol w:w="1392"/>
      </w:tblGrid>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Sex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male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negative (feeding)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Vehicle controls valid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Negative controls valid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Positive controls valid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Additional information on results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0330745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Picric acid was tested in 3 laboratories for lethal mutation, and all these laboratories obtained negative results with males fed orally. However, when picric acid was injected, 2 laboratories obtained negative results at 400, 1000 and 1500 ppm, while the third discovered positive results (P=0.03) at 1500 ppm. Two other lines of evidence suggest that picric acid is mutagenic. First, when the data are combined according to the concentrations used, the frequency of lethals increases monotonically with the concentration, and the highest concentration is significantly different from that of the controls. Second, when all the test data are combined and compared with the combined controls, the results are significant (P=0.02).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10838"/>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Results of Sex-Linked Recessive Lethal Mutation Tests</w:t>
            </w:r>
          </w:p>
          <w:tbl>
            <w:tblPr>
              <w:tblW w:w="10720" w:type="dxa"/>
              <w:tblCellSpacing w:w="0" w:type="dxa"/>
              <w:tblCellMar>
                <w:left w:w="0" w:type="dxa"/>
                <w:right w:w="0" w:type="dxa"/>
              </w:tblCellMar>
              <w:tblLook w:val="04A0"/>
            </w:tblPr>
            <w:tblGrid>
              <w:gridCol w:w="1200"/>
              <w:gridCol w:w="1080"/>
              <w:gridCol w:w="1500"/>
              <w:gridCol w:w="1420"/>
              <w:gridCol w:w="1080"/>
              <w:gridCol w:w="1080"/>
              <w:gridCol w:w="1080"/>
              <w:gridCol w:w="2280"/>
            </w:tblGrid>
            <w:tr w:rsidR="004026F3" w:rsidRPr="004026F3">
              <w:trPr>
                <w:trHeight w:val="270"/>
                <w:tblCellSpacing w:w="0" w:type="dxa"/>
              </w:trPr>
              <w:tc>
                <w:tcPr>
                  <w:tcW w:w="1200" w:type="dxa"/>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Route of </w:t>
                  </w:r>
                </w:p>
              </w:tc>
              <w:tc>
                <w:tcPr>
                  <w:tcW w:w="1080" w:type="dxa"/>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Dose</w:t>
                  </w:r>
                </w:p>
              </w:tc>
              <w:tc>
                <w:tcPr>
                  <w:tcW w:w="1500" w:type="dxa"/>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Percent of</w:t>
                  </w:r>
                </w:p>
              </w:tc>
              <w:tc>
                <w:tcPr>
                  <w:tcW w:w="1420" w:type="dxa"/>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Percent of</w:t>
                  </w:r>
                </w:p>
              </w:tc>
              <w:tc>
                <w:tcPr>
                  <w:tcW w:w="2160" w:type="dxa"/>
                  <w:gridSpan w:val="2"/>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Lethals/tests</w:t>
                  </w:r>
                </w:p>
              </w:tc>
              <w:tc>
                <w:tcPr>
                  <w:tcW w:w="1080" w:type="dxa"/>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280" w:type="dxa"/>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Percent of</w:t>
                  </w:r>
                </w:p>
              </w:tc>
            </w:tr>
            <w:tr w:rsidR="004026F3" w:rsidRPr="004026F3">
              <w:trPr>
                <w:trHeight w:val="270"/>
                <w:tblCellSpacing w:w="0" w:type="dxa"/>
              </w:trPr>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Application</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(ppm)</w:t>
                  </w:r>
                </w:p>
              </w:tc>
              <w:tc>
                <w:tcPr>
                  <w:tcW w:w="1500" w:type="dxa"/>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mortality</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sterility</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Br1</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Br2</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Br3</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total lethals</w:t>
                  </w:r>
                </w:p>
              </w:tc>
            </w:tr>
            <w:tr w:rsidR="004026F3" w:rsidRPr="004026F3">
              <w:trPr>
                <w:trHeight w:val="270"/>
                <w:tblCellSpacing w:w="0" w:type="dxa"/>
              </w:trPr>
              <w:tc>
                <w:tcPr>
                  <w:tcW w:w="0" w:type="auto"/>
                  <w:gridSpan w:val="2"/>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Laboratory A</w:t>
                  </w: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rHeight w:val="270"/>
                <w:tblCellSpacing w:w="0" w:type="dxa"/>
              </w:trPr>
              <w:tc>
                <w:tcPr>
                  <w:tcW w:w="0" w:type="auto"/>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Injection</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400</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27</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10</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3/1978</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2/1634</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0/1572</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0.1</w:t>
                  </w:r>
                </w:p>
              </w:tc>
            </w:tr>
            <w:tr w:rsidR="004026F3" w:rsidRPr="004026F3">
              <w:trPr>
                <w:trHeight w:val="270"/>
                <w:tblCellSpacing w:w="0" w:type="dxa"/>
              </w:trPr>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2/1953</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0/1900</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2/1558</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0.07</w:t>
                  </w:r>
                </w:p>
              </w:tc>
            </w:tr>
            <w:tr w:rsidR="004026F3" w:rsidRPr="004026F3">
              <w:trPr>
                <w:trHeight w:val="270"/>
                <w:tblCellSpacing w:w="0" w:type="dxa"/>
              </w:trPr>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Feeding</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450</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13</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3</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3/2092</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3/1858</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0/1856</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0.1</w:t>
                  </w:r>
                </w:p>
              </w:tc>
            </w:tr>
            <w:tr w:rsidR="004026F3" w:rsidRPr="004026F3">
              <w:trPr>
                <w:trHeight w:val="270"/>
                <w:tblCellSpacing w:w="0" w:type="dxa"/>
              </w:trPr>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1/2133</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2/1813</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1/1674</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0.07</w:t>
                  </w:r>
                </w:p>
              </w:tc>
            </w:tr>
            <w:tr w:rsidR="004026F3" w:rsidRPr="004026F3">
              <w:trPr>
                <w:trHeight w:val="270"/>
                <w:tblCellSpacing w:w="0" w:type="dxa"/>
              </w:trPr>
              <w:tc>
                <w:tcPr>
                  <w:tcW w:w="0" w:type="auto"/>
                  <w:gridSpan w:val="2"/>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Laboratory B</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p>
              </w:tc>
            </w:tr>
            <w:tr w:rsidR="004026F3" w:rsidRPr="004026F3">
              <w:trPr>
                <w:trHeight w:val="270"/>
                <w:tblCellSpacing w:w="0" w:type="dxa"/>
              </w:trPr>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Injection</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1000</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19</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11</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2/1991</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4/2379</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1/2323</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0.1</w:t>
                  </w:r>
                </w:p>
              </w:tc>
            </w:tr>
            <w:tr w:rsidR="004026F3" w:rsidRPr="004026F3">
              <w:trPr>
                <w:trHeight w:val="270"/>
                <w:tblCellSpacing w:w="0" w:type="dxa"/>
              </w:trPr>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1/2052</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1/2326</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0/2307</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0.03</w:t>
                  </w:r>
                </w:p>
              </w:tc>
            </w:tr>
            <w:tr w:rsidR="004026F3" w:rsidRPr="004026F3">
              <w:trPr>
                <w:trHeight w:val="270"/>
                <w:tblCellSpacing w:w="0" w:type="dxa"/>
              </w:trPr>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1500</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53</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43</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0/563</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1/632</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1/605</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0.11</w:t>
                  </w:r>
                </w:p>
              </w:tc>
            </w:tr>
            <w:tr w:rsidR="004026F3" w:rsidRPr="004026F3">
              <w:trPr>
                <w:trHeight w:val="270"/>
                <w:tblCellSpacing w:w="0" w:type="dxa"/>
              </w:trPr>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1/588</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0/590</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2/600</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0.17</w:t>
                  </w:r>
                </w:p>
              </w:tc>
            </w:tr>
            <w:tr w:rsidR="004026F3" w:rsidRPr="004026F3">
              <w:trPr>
                <w:trHeight w:val="270"/>
                <w:tblCellSpacing w:w="0" w:type="dxa"/>
              </w:trPr>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Feeding</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300</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3</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3</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1/580</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1/590</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1/591</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0.17</w:t>
                  </w:r>
                </w:p>
              </w:tc>
            </w:tr>
            <w:tr w:rsidR="004026F3" w:rsidRPr="004026F3">
              <w:trPr>
                <w:trHeight w:val="270"/>
                <w:tblCellSpacing w:w="0" w:type="dxa"/>
              </w:trPr>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1/605</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3/598</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0/615</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0.22</w:t>
                  </w:r>
                </w:p>
              </w:tc>
            </w:tr>
            <w:tr w:rsidR="004026F3" w:rsidRPr="004026F3">
              <w:trPr>
                <w:trHeight w:val="270"/>
                <w:tblCellSpacing w:w="0" w:type="dxa"/>
              </w:trPr>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500</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46</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3</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1/1190</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3/1195</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2/1153</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0.17</w:t>
                  </w:r>
                </w:p>
              </w:tc>
            </w:tr>
            <w:tr w:rsidR="004026F3" w:rsidRPr="004026F3">
              <w:trPr>
                <w:trHeight w:val="270"/>
                <w:tblCellSpacing w:w="0" w:type="dxa"/>
              </w:trPr>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2/1201</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4/1192</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0/1204</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0.17</w:t>
                  </w:r>
                </w:p>
              </w:tc>
            </w:tr>
            <w:tr w:rsidR="004026F3" w:rsidRPr="004026F3">
              <w:trPr>
                <w:trHeight w:val="270"/>
                <w:tblCellSpacing w:w="0" w:type="dxa"/>
              </w:trPr>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750</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10</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1/581</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1/604</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1/629</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0.17</w:t>
                  </w:r>
                </w:p>
              </w:tc>
            </w:tr>
            <w:tr w:rsidR="004026F3" w:rsidRPr="004026F3">
              <w:trPr>
                <w:trHeight w:val="270"/>
                <w:tblCellSpacing w:w="0" w:type="dxa"/>
              </w:trPr>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0/591</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0/608</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0/233</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r>
            <w:tr w:rsidR="004026F3" w:rsidRPr="004026F3">
              <w:trPr>
                <w:trHeight w:val="270"/>
                <w:tblCellSpacing w:w="0" w:type="dxa"/>
              </w:trPr>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1000</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39</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0/1130</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1/1181</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2/1141</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0.09</w:t>
                  </w:r>
                </w:p>
              </w:tc>
            </w:tr>
            <w:tr w:rsidR="004026F3" w:rsidRPr="004026F3">
              <w:trPr>
                <w:trHeight w:val="270"/>
                <w:tblCellSpacing w:w="0" w:type="dxa"/>
              </w:trPr>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0/1170</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1/1208</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0/719</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0.03</w:t>
                  </w:r>
                </w:p>
              </w:tc>
            </w:tr>
            <w:tr w:rsidR="004026F3" w:rsidRPr="004026F3">
              <w:trPr>
                <w:trHeight w:val="270"/>
                <w:tblCellSpacing w:w="0" w:type="dxa"/>
              </w:trPr>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1500</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25</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1/1744</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2/1769</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3/1745</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0.11</w:t>
                  </w:r>
                </w:p>
              </w:tc>
            </w:tr>
            <w:tr w:rsidR="004026F3" w:rsidRPr="004026F3">
              <w:trPr>
                <w:trHeight w:val="270"/>
                <w:tblCellSpacing w:w="0" w:type="dxa"/>
              </w:trPr>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1/1785</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1/1783</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2/1775</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0.07</w:t>
                  </w:r>
                </w:p>
              </w:tc>
            </w:tr>
            <w:tr w:rsidR="004026F3" w:rsidRPr="004026F3">
              <w:trPr>
                <w:trHeight w:val="270"/>
                <w:tblCellSpacing w:w="0" w:type="dxa"/>
              </w:trPr>
              <w:tc>
                <w:tcPr>
                  <w:tcW w:w="0" w:type="auto"/>
                  <w:gridSpan w:val="2"/>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Laboratory C</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p>
              </w:tc>
            </w:tr>
            <w:tr w:rsidR="004026F3" w:rsidRPr="004026F3">
              <w:trPr>
                <w:trHeight w:val="270"/>
                <w:tblCellSpacing w:w="0" w:type="dxa"/>
              </w:trPr>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Injection</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1500</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3</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4/2233</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4/2154</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5/1960</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0.2</w:t>
                  </w:r>
                </w:p>
              </w:tc>
            </w:tr>
            <w:tr w:rsidR="004026F3" w:rsidRPr="004026F3">
              <w:trPr>
                <w:trHeight w:val="270"/>
                <w:tblCellSpacing w:w="0" w:type="dxa"/>
              </w:trPr>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1/2316</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1/1835</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2/1417</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0.07</w:t>
                  </w:r>
                </w:p>
              </w:tc>
            </w:tr>
            <w:tr w:rsidR="004026F3" w:rsidRPr="004026F3">
              <w:trPr>
                <w:trHeight w:val="270"/>
                <w:tblCellSpacing w:w="0" w:type="dxa"/>
              </w:trPr>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Feeding</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1250</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14</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1/2795</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0/2753</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0/2574</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0.01</w:t>
                  </w:r>
                </w:p>
              </w:tc>
            </w:tr>
            <w:tr w:rsidR="004026F3" w:rsidRPr="004026F3">
              <w:trPr>
                <w:trHeight w:val="270"/>
                <w:tblCellSpacing w:w="0" w:type="dxa"/>
              </w:trPr>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0/2358</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1/2056</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1/1561</w:t>
                  </w:r>
                </w:p>
              </w:tc>
              <w:tc>
                <w:tcPr>
                  <w:tcW w:w="0" w:type="auto"/>
                  <w:vAlign w:val="center"/>
                  <w:hideMark/>
                </w:tcPr>
                <w:p w:rsidR="004026F3" w:rsidRPr="004026F3" w:rsidRDefault="004026F3" w:rsidP="004026F3">
                  <w:pPr>
                    <w:jc w:val="center"/>
                    <w:rPr>
                      <w:rFonts w:ascii="MS PGothic" w:eastAsia="MS PGothic" w:hAnsi="MS PGothic" w:cs="MS PGothic"/>
                      <w:kern w:val="0"/>
                      <w:sz w:val="24"/>
                      <w:szCs w:val="24"/>
                    </w:rPr>
                  </w:pPr>
                  <w:r w:rsidRPr="004026F3">
                    <w:rPr>
                      <w:rFonts w:ascii="MS PGothic" w:eastAsia="MS PGothic" w:hAnsi="MS PGothic" w:cs="MS PGothic"/>
                      <w:kern w:val="0"/>
                      <w:sz w:val="24"/>
                      <w:szCs w:val="24"/>
                    </w:rPr>
                    <w:t>0.03</w:t>
                  </w:r>
                </w:p>
              </w:tc>
            </w:tr>
          </w:tbl>
          <w:p w:rsidR="004026F3" w:rsidRPr="004026F3" w:rsidRDefault="004026F3" w:rsidP="004026F3">
            <w:pPr>
              <w:jc w:val="left"/>
              <w:rPr>
                <w:rFonts w:ascii="MS PGothic" w:eastAsia="MS PGothic" w:hAnsi="MS PGothic" w:cs="MS PGothic"/>
                <w:kern w:val="0"/>
                <w:sz w:val="24"/>
                <w:szCs w:val="24"/>
              </w:rPr>
            </w:pP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Applicant's summary and conclusion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Interpretation of results </w:t>
      </w:r>
    </w:p>
    <w:tbl>
      <w:tblPr>
        <w:tblW w:w="0" w:type="auto"/>
        <w:tblCellSpacing w:w="7" w:type="dxa"/>
        <w:tblCellMar>
          <w:top w:w="45" w:type="dxa"/>
          <w:left w:w="45" w:type="dxa"/>
          <w:bottom w:w="45" w:type="dxa"/>
          <w:right w:w="45" w:type="dxa"/>
        </w:tblCellMar>
        <w:tblLook w:val="04A0"/>
      </w:tblPr>
      <w:tblGrid>
        <w:gridCol w:w="66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91727580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positive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589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26761288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Picric acid induced lethal mutations in Drosophila melanogaster by adult injection.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Executive summary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Picric acid was tested for mutagenicity in Drosophila melanogaster. The induction property of sex-linked recessive lethal mutations was examined in 3 laboratories, and all these laboratories obtained negative results with males fed orally. However, when picric acid was injected, 2 laboratories obtained negative results, while the third discovered positive results. When the data are combined according to the concentrations used, the frequency of lethals increases monotonically with the concentration, and the highest concentration is significantly different from that of the controls. Furthermore, when all the test data are combined and compared with the combined controls, the results are significant. Therefore, picric acid was considered to be mutagenic at least under this test condition.</w:t>
            </w:r>
          </w:p>
        </w:tc>
      </w:tr>
    </w:tbl>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Genetic toxicity in vivo.003 (Drosophila, Gocke 1981)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469441313"/>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IUC5-4f3adb7b-e95d-433a-9416-b9cf06b1f7b0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2011-02-24 16:01:00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3C65D5" w:rsidRDefault="003C65D5" w:rsidP="004026F3">
      <w:pPr>
        <w:keepNext/>
        <w:spacing w:before="240"/>
        <w:jc w:val="left"/>
        <w:rPr>
          <w:rFonts w:ascii="Helvetica" w:eastAsia="MS PGothic" w:hAnsi="Helvetica" w:cs="Helvetica"/>
          <w:b/>
          <w:bCs/>
          <w:kern w:val="0"/>
          <w:sz w:val="28"/>
          <w:szCs w:val="28"/>
        </w:rPr>
      </w:pPr>
    </w:p>
    <w:p w:rsidR="003C65D5" w:rsidRDefault="003C65D5">
      <w:pPr>
        <w:widowControl/>
        <w:jc w:val="left"/>
        <w:rPr>
          <w:rFonts w:ascii="Helvetica" w:eastAsia="MS PGothic" w:hAnsi="Helvetica" w:cs="Helvetica"/>
          <w:b/>
          <w:bCs/>
          <w:kern w:val="0"/>
          <w:sz w:val="28"/>
          <w:szCs w:val="28"/>
        </w:rPr>
      </w:pPr>
      <w:r>
        <w:rPr>
          <w:rFonts w:ascii="Helvetica" w:eastAsia="MS PGothic" w:hAnsi="Helvetica" w:cs="Helvetica"/>
          <w:b/>
          <w:bCs/>
          <w:kern w:val="0"/>
          <w:sz w:val="28"/>
          <w:szCs w:val="28"/>
        </w:rPr>
        <w:br w:type="page"/>
      </w:r>
    </w:p>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587"/>
        <w:gridCol w:w="648"/>
        <w:gridCol w:w="65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supporting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 (reliable with restrictions)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Meets generally accepted scientific standards, well documented and acceptable for assessment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14"/>
        <w:gridCol w:w="1063"/>
        <w:gridCol w:w="446"/>
        <w:gridCol w:w="5027"/>
        <w:gridCol w:w="1644"/>
        <w:gridCol w:w="1445"/>
        <w:gridCol w:w="871"/>
        <w:gridCol w:w="1299"/>
        <w:gridCol w:w="1525"/>
        <w:gridCol w:w="954"/>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Gocke E et al.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1981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Mutagenicity of cosmetics ingredients livenced by European Communities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Mutat Res, 90, 91-109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02135170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data published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Type of genotoxicity </w:t>
      </w:r>
    </w:p>
    <w:tbl>
      <w:tblPr>
        <w:tblW w:w="0" w:type="auto"/>
        <w:tblCellSpacing w:w="7" w:type="dxa"/>
        <w:tblCellMar>
          <w:top w:w="45" w:type="dxa"/>
          <w:left w:w="45" w:type="dxa"/>
          <w:bottom w:w="45" w:type="dxa"/>
          <w:right w:w="45" w:type="dxa"/>
        </w:tblCellMar>
        <w:tblLook w:val="04A0"/>
      </w:tblPr>
      <w:tblGrid>
        <w:gridCol w:w="113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537470614"/>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gene mutation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Type of study </w:t>
      </w:r>
    </w:p>
    <w:tbl>
      <w:tblPr>
        <w:tblW w:w="0" w:type="auto"/>
        <w:tblCellSpacing w:w="7" w:type="dxa"/>
        <w:tblCellMar>
          <w:top w:w="45" w:type="dxa"/>
          <w:left w:w="45" w:type="dxa"/>
          <w:bottom w:w="45" w:type="dxa"/>
          <w:right w:w="45" w:type="dxa"/>
        </w:tblCellMar>
        <w:tblLook w:val="04A0"/>
      </w:tblPr>
      <w:tblGrid>
        <w:gridCol w:w="163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45270283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Drosophila SLRL test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21519243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materials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63258058"/>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802"/>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Identity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picric acid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4298"/>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55788124"/>
              <w:rPr>
                <w:rFonts w:ascii="Helvetica" w:eastAsia="MS PGothic" w:hAnsi="Helvetica" w:cs="Helvetica"/>
                <w:kern w:val="0"/>
                <w:sz w:val="16"/>
                <w:szCs w:val="16"/>
              </w:rPr>
            </w:pPr>
            <w:r w:rsidRPr="004026F3">
              <w:rPr>
                <w:rFonts w:ascii="Helvetica" w:eastAsia="MS PGothic" w:hAnsi="Helvetica" w:cs="Helvetica"/>
                <w:kern w:val="0"/>
                <w:sz w:val="16"/>
                <w:szCs w:val="16"/>
              </w:rPr>
              <w:t>- Name of test material (as cited in study report): picric acid</w:t>
            </w:r>
            <w:r w:rsidRPr="004026F3">
              <w:rPr>
                <w:rFonts w:ascii="Helvetica" w:eastAsia="MS PGothic" w:hAnsi="Helvetica" w:cs="Helvetica"/>
                <w:kern w:val="0"/>
                <w:sz w:val="16"/>
                <w:szCs w:val="16"/>
              </w:rPr>
              <w:br w:type="page"/>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animals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Species </w:t>
      </w:r>
    </w:p>
    <w:tbl>
      <w:tblPr>
        <w:tblW w:w="0" w:type="auto"/>
        <w:tblCellSpacing w:w="7" w:type="dxa"/>
        <w:tblCellMar>
          <w:top w:w="45" w:type="dxa"/>
          <w:left w:w="45" w:type="dxa"/>
          <w:bottom w:w="45" w:type="dxa"/>
          <w:right w:w="45" w:type="dxa"/>
        </w:tblCellMar>
        <w:tblLook w:val="04A0"/>
      </w:tblPr>
      <w:tblGrid>
        <w:gridCol w:w="189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22244997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Drosophila melanogaster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Strain </w:t>
      </w:r>
    </w:p>
    <w:tbl>
      <w:tblPr>
        <w:tblW w:w="0" w:type="auto"/>
        <w:tblCellSpacing w:w="7" w:type="dxa"/>
        <w:tblCellMar>
          <w:top w:w="45" w:type="dxa"/>
          <w:left w:w="45" w:type="dxa"/>
          <w:bottom w:w="45" w:type="dxa"/>
          <w:right w:w="45" w:type="dxa"/>
        </w:tblCellMar>
        <w:tblLook w:val="04A0"/>
      </w:tblPr>
      <w:tblGrid>
        <w:gridCol w:w="313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943926063"/>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Berlin K (wild type) and Basc strains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Sex </w:t>
      </w:r>
    </w:p>
    <w:tbl>
      <w:tblPr>
        <w:tblW w:w="0" w:type="auto"/>
        <w:tblCellSpacing w:w="7" w:type="dxa"/>
        <w:tblCellMar>
          <w:top w:w="45" w:type="dxa"/>
          <w:left w:w="45" w:type="dxa"/>
          <w:bottom w:w="45" w:type="dxa"/>
          <w:right w:w="45" w:type="dxa"/>
        </w:tblCellMar>
        <w:tblLook w:val="04A0"/>
      </w:tblPr>
      <w:tblGrid>
        <w:gridCol w:w="99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29266448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male/female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Administration / exposure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78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37569262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oral: feed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Vehicle(s) </w:t>
      </w:r>
    </w:p>
    <w:tbl>
      <w:tblPr>
        <w:tblW w:w="0" w:type="auto"/>
        <w:tblCellSpacing w:w="7" w:type="dxa"/>
        <w:tblCellMar>
          <w:top w:w="45" w:type="dxa"/>
          <w:left w:w="45" w:type="dxa"/>
          <w:bottom w:w="45" w:type="dxa"/>
          <w:right w:w="45" w:type="dxa"/>
        </w:tblCellMar>
        <w:tblLook w:val="04A0"/>
      </w:tblPr>
      <w:tblGrid>
        <w:gridCol w:w="121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537218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5% saccharose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Doses / concentrations </w:t>
      </w:r>
    </w:p>
    <w:tbl>
      <w:tblPr>
        <w:tblW w:w="0" w:type="auto"/>
        <w:tblCellSpacing w:w="7" w:type="dxa"/>
        <w:tblCellMar>
          <w:top w:w="45" w:type="dxa"/>
          <w:left w:w="45" w:type="dxa"/>
          <w:bottom w:w="45" w:type="dxa"/>
          <w:right w:w="45" w:type="dxa"/>
        </w:tblCellMar>
        <w:tblLook w:val="04A0"/>
      </w:tblPr>
      <w:tblGrid>
        <w:gridCol w:w="763"/>
        <w:gridCol w:w="1632"/>
      </w:tblGrid>
      <w:tr w:rsidR="004026F3" w:rsidRPr="004026F3">
        <w:trPr>
          <w:tblCellSpacing w:w="7" w:type="dxa"/>
        </w:trPr>
        <w:tc>
          <w:tcPr>
            <w:tcW w:w="0" w:type="auto"/>
            <w:gridSpan w:val="2"/>
            <w:tcBorders>
              <w:top w:val="nil"/>
              <w:left w:val="nil"/>
              <w:bottom w:val="nil"/>
              <w:right w:val="nil"/>
            </w:tcBorders>
            <w:hideMark/>
          </w:tcPr>
          <w:p w:rsidR="004026F3" w:rsidRPr="004026F3" w:rsidRDefault="004026F3" w:rsidP="004026F3">
            <w:pPr>
              <w:jc w:val="left"/>
              <w:divId w:val="110507461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1.25 mM (1 dose close to LD50)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Basis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nominal in diet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Positive control(s) </w:t>
      </w:r>
    </w:p>
    <w:tbl>
      <w:tblPr>
        <w:tblW w:w="0" w:type="auto"/>
        <w:tblCellSpacing w:w="7" w:type="dxa"/>
        <w:tblCellMar>
          <w:top w:w="45" w:type="dxa"/>
          <w:left w:w="45" w:type="dxa"/>
          <w:bottom w:w="45" w:type="dxa"/>
          <w:right w:w="45" w:type="dxa"/>
        </w:tblCellMar>
        <w:tblLook w:val="04A0"/>
      </w:tblPr>
      <w:tblGrid>
        <w:gridCol w:w="74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50293153"/>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trenimon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Examinations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About 1200 X-chromosomes were tested per experiment in each of 3 successive broods (3 -3 -4 days). In repeat experiments, sometimes only single broods were tested. F2 progeny cultures with 2 or fewer wild-type males were routinely retested in the F3 generation to confirm X-linked recessive lethal mutations. Mosaics were not counted. "Clusters" of 2 were included because their occurrence was compatible with statitical expectation of independent origin. Significance was calculated according to the Kastenbaum-Bowman tables (Mutation Res 9, 527 -249, 1970).</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results </w:t>
      </w:r>
    </w:p>
    <w:tbl>
      <w:tblPr>
        <w:tblW w:w="0" w:type="auto"/>
        <w:tblCellSpacing w:w="7" w:type="dxa"/>
        <w:tblCellMar>
          <w:top w:w="45" w:type="dxa"/>
          <w:left w:w="45" w:type="dxa"/>
          <w:bottom w:w="45" w:type="dxa"/>
          <w:right w:w="45" w:type="dxa"/>
        </w:tblCellMar>
        <w:tblLook w:val="04A0"/>
      </w:tblPr>
      <w:tblGrid>
        <w:gridCol w:w="1081"/>
        <w:gridCol w:w="983"/>
      </w:tblGrid>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Sex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male/female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positive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Toxicity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Vehicle controls valid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Negative controls valid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Positive controls valid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Additional information on results </w:t>
      </w:r>
    </w:p>
    <w:tbl>
      <w:tblPr>
        <w:tblW w:w="0" w:type="auto"/>
        <w:tblCellSpacing w:w="7" w:type="dxa"/>
        <w:tblCellMar>
          <w:top w:w="45" w:type="dxa"/>
          <w:left w:w="45" w:type="dxa"/>
          <w:bottom w:w="45" w:type="dxa"/>
          <w:right w:w="45" w:type="dxa"/>
        </w:tblCellMar>
        <w:tblLook w:val="04A0"/>
      </w:tblPr>
      <w:tblGrid>
        <w:gridCol w:w="1310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1318387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Sex-linked recessive lethals/chromosomes tested were 13/2424 (P ≤ 0.05) in brood 1, 3/2392 in brood 2 and 12/2384 in brood 3. The percentage was 0.53, 0.13 and 0.50, respectively.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Applicant's summary and conclusion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5028"/>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09629322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Picric acid increased the frequency of recessive lethals in Drosophila. </w:t>
            </w:r>
          </w:p>
        </w:tc>
      </w:tr>
    </w:tbl>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Genetic toxicity in vivo.004 (Drosophila, Auerbach 1947)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097167646"/>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IUC5-6c0d9b99-fe9c-4b04-b8b1-1b2562f54dda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2011-02-24 16:02:11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587"/>
        <w:gridCol w:w="648"/>
        <w:gridCol w:w="65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supporting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 (reliable with restrictions)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Meets generally accepted scientific standards, well documented and acceptable for assessment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2"/>
        <w:gridCol w:w="1903"/>
        <w:gridCol w:w="446"/>
        <w:gridCol w:w="3262"/>
        <w:gridCol w:w="2810"/>
        <w:gridCol w:w="1395"/>
        <w:gridCol w:w="848"/>
        <w:gridCol w:w="1255"/>
        <w:gridCol w:w="1463"/>
        <w:gridCol w:w="924"/>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Auerbach C and Robson JM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1947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Tests of chemical substances for mutagenic action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Proc. Royal. Soc. Edinburgh 62B, 284-291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37202785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data published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Type of genotoxicity </w:t>
      </w:r>
    </w:p>
    <w:tbl>
      <w:tblPr>
        <w:tblW w:w="0" w:type="auto"/>
        <w:tblCellSpacing w:w="7" w:type="dxa"/>
        <w:tblCellMar>
          <w:top w:w="45" w:type="dxa"/>
          <w:left w:w="45" w:type="dxa"/>
          <w:bottom w:w="45" w:type="dxa"/>
          <w:right w:w="45" w:type="dxa"/>
        </w:tblCellMar>
        <w:tblLook w:val="04A0"/>
      </w:tblPr>
      <w:tblGrid>
        <w:gridCol w:w="113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927808109"/>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gene mutation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Type of study </w:t>
      </w:r>
    </w:p>
    <w:tbl>
      <w:tblPr>
        <w:tblW w:w="0" w:type="auto"/>
        <w:tblCellSpacing w:w="7" w:type="dxa"/>
        <w:tblCellMar>
          <w:top w:w="45" w:type="dxa"/>
          <w:left w:w="45" w:type="dxa"/>
          <w:bottom w:w="45" w:type="dxa"/>
          <w:right w:w="45" w:type="dxa"/>
        </w:tblCellMar>
        <w:tblLook w:val="04A0"/>
      </w:tblPr>
      <w:tblGrid>
        <w:gridCol w:w="163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67814433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Drosophila SLRL test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899900583"/>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materials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13529585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802"/>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Identity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picric acid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animals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Species </w:t>
      </w:r>
    </w:p>
    <w:tbl>
      <w:tblPr>
        <w:tblW w:w="0" w:type="auto"/>
        <w:tblCellSpacing w:w="7" w:type="dxa"/>
        <w:tblCellMar>
          <w:top w:w="45" w:type="dxa"/>
          <w:left w:w="45" w:type="dxa"/>
          <w:bottom w:w="45" w:type="dxa"/>
          <w:right w:w="45" w:type="dxa"/>
        </w:tblCellMar>
        <w:tblLook w:val="04A0"/>
      </w:tblPr>
      <w:tblGrid>
        <w:gridCol w:w="189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7999660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Drosophila melanogaster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Strain </w:t>
      </w:r>
    </w:p>
    <w:tbl>
      <w:tblPr>
        <w:tblW w:w="0" w:type="auto"/>
        <w:tblCellSpacing w:w="7" w:type="dxa"/>
        <w:tblCellMar>
          <w:top w:w="45" w:type="dxa"/>
          <w:left w:w="45" w:type="dxa"/>
          <w:bottom w:w="45" w:type="dxa"/>
          <w:right w:w="45" w:type="dxa"/>
        </w:tblCellMar>
        <w:tblLook w:val="04A0"/>
      </w:tblPr>
      <w:tblGrid>
        <w:gridCol w:w="242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5660157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inbred Florida-strain (F04)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Sex </w:t>
      </w:r>
    </w:p>
    <w:tbl>
      <w:tblPr>
        <w:tblW w:w="0" w:type="auto"/>
        <w:tblCellSpacing w:w="7" w:type="dxa"/>
        <w:tblCellMar>
          <w:top w:w="45" w:type="dxa"/>
          <w:left w:w="45" w:type="dxa"/>
          <w:bottom w:w="45" w:type="dxa"/>
          <w:right w:w="45" w:type="dxa"/>
        </w:tblCellMar>
        <w:tblLook w:val="04A0"/>
      </w:tblPr>
      <w:tblGrid>
        <w:gridCol w:w="99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33033181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male/female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Administration / exposure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272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109964193"/>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bathing of dechorionated eggs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Vehicle(s) </w:t>
      </w:r>
    </w:p>
    <w:tbl>
      <w:tblPr>
        <w:tblW w:w="0" w:type="auto"/>
        <w:tblCellSpacing w:w="7" w:type="dxa"/>
        <w:tblCellMar>
          <w:top w:w="45" w:type="dxa"/>
          <w:left w:w="45" w:type="dxa"/>
          <w:bottom w:w="45" w:type="dxa"/>
          <w:right w:w="45" w:type="dxa"/>
        </w:tblCellMar>
        <w:tblLook w:val="04A0"/>
      </w:tblPr>
      <w:tblGrid>
        <w:gridCol w:w="1328"/>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05542379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aqueous solution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Doses / concentrations </w:t>
      </w:r>
    </w:p>
    <w:tbl>
      <w:tblPr>
        <w:tblW w:w="0" w:type="auto"/>
        <w:tblCellSpacing w:w="7" w:type="dxa"/>
        <w:tblCellMar>
          <w:top w:w="45" w:type="dxa"/>
          <w:left w:w="45" w:type="dxa"/>
          <w:bottom w:w="45" w:type="dxa"/>
          <w:right w:w="45" w:type="dxa"/>
        </w:tblCellMar>
        <w:tblLook w:val="04A0"/>
      </w:tblPr>
      <w:tblGrid>
        <w:gridCol w:w="523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12088019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high dose enough to kill a fair proportion of the exposed flies or embryos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Examinations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For the detection of induced mutations in males, the standard</w:t>
            </w:r>
            <w:r w:rsidRPr="004026F3">
              <w:rPr>
                <w:rFonts w:ascii="MS PGothic" w:eastAsia="MS PGothic" w:hAnsi="MS PGothic" w:cs="MS PGothic"/>
                <w:i/>
                <w:iCs/>
                <w:kern w:val="0"/>
                <w:sz w:val="24"/>
                <w:szCs w:val="24"/>
              </w:rPr>
              <w:t>ClB</w:t>
            </w:r>
            <w:r w:rsidRPr="004026F3">
              <w:rPr>
                <w:rFonts w:ascii="MS PGothic" w:eastAsia="MS PGothic" w:hAnsi="MS PGothic" w:cs="MS PGothic"/>
                <w:kern w:val="0"/>
                <w:sz w:val="24"/>
                <w:szCs w:val="24"/>
              </w:rPr>
              <w:t>test for sex-linked lethals was used. An essentially similar method was used for females. Controls were taken repeatedly.</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results </w:t>
      </w:r>
    </w:p>
    <w:tbl>
      <w:tblPr>
        <w:tblW w:w="0" w:type="auto"/>
        <w:tblCellSpacing w:w="7" w:type="dxa"/>
        <w:tblCellMar>
          <w:top w:w="45" w:type="dxa"/>
          <w:left w:w="45" w:type="dxa"/>
          <w:bottom w:w="45" w:type="dxa"/>
          <w:right w:w="45" w:type="dxa"/>
        </w:tblCellMar>
        <w:tblLook w:val="04A0"/>
      </w:tblPr>
      <w:tblGrid>
        <w:gridCol w:w="1081"/>
        <w:gridCol w:w="7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negative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751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Percentage of lethals was 1.0 (2/237) in males and 0.0 (0/710) in females.</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Applicant's summary and conclusion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767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136554214"/>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After bathing the eggs of Drosophila in an aqueous solution of picric acid, no sex-linked lethals were found. </w:t>
            </w:r>
          </w:p>
        </w:tc>
      </w:tr>
    </w:tbl>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Genetic toxicity in vivo.005 (Drosophila gonads. Hadorn et al. 1949 cited in DECOS 2002)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052005104"/>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IUC5-f4b1c331-680d-446f-9cd3-626842b35c99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15:49:03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3457"/>
        <w:gridCol w:w="405"/>
        <w:gridCol w:w="41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disregarded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4 (not assignable)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Secondary literature, original reference in foreign language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13"/>
        <w:gridCol w:w="1838"/>
        <w:gridCol w:w="446"/>
        <w:gridCol w:w="4997"/>
        <w:gridCol w:w="1683"/>
        <w:gridCol w:w="1282"/>
        <w:gridCol w:w="796"/>
        <w:gridCol w:w="1155"/>
        <w:gridCol w:w="1323"/>
        <w:gridCol w:w="855"/>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Hadron E, Rosin S and Bertani G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1949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Ergebnisse der mutationsversuche mit chemischer behandlung von Drodophila-ovarien in vitro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Hereditas suppl., 256-266.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8107602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data published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Type of genotoxicity </w:t>
      </w:r>
    </w:p>
    <w:tbl>
      <w:tblPr>
        <w:tblW w:w="0" w:type="auto"/>
        <w:tblCellSpacing w:w="7" w:type="dxa"/>
        <w:tblCellMar>
          <w:top w:w="45" w:type="dxa"/>
          <w:left w:w="45" w:type="dxa"/>
          <w:bottom w:w="45" w:type="dxa"/>
          <w:right w:w="45" w:type="dxa"/>
        </w:tblCellMar>
        <w:tblLook w:val="04A0"/>
      </w:tblPr>
      <w:tblGrid>
        <w:gridCol w:w="113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45694407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gene mutation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materials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12765413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873"/>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Identity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pikrinsaure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animals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Species </w:t>
      </w:r>
    </w:p>
    <w:tbl>
      <w:tblPr>
        <w:tblW w:w="0" w:type="auto"/>
        <w:tblCellSpacing w:w="7" w:type="dxa"/>
        <w:tblCellMar>
          <w:top w:w="45" w:type="dxa"/>
          <w:left w:w="45" w:type="dxa"/>
          <w:bottom w:w="45" w:type="dxa"/>
          <w:right w:w="45" w:type="dxa"/>
        </w:tblCellMar>
        <w:tblLook w:val="04A0"/>
      </w:tblPr>
      <w:tblGrid>
        <w:gridCol w:w="189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03018102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Drosophila melanogaster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Applicant's summary and conclusion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572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56677117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Picric acid was found to be mutagenic in explanted gonads of D. melanogaster. </w:t>
            </w:r>
          </w:p>
        </w:tc>
      </w:tr>
    </w:tbl>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Genetic toxicity in vivo.006 (Drosophila-RT, Woodruff 1985)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832261548"/>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IUC5-7f99a361-1176-4109-8dde-b7779856e643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2011-02-24 16:03:51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587"/>
        <w:gridCol w:w="648"/>
        <w:gridCol w:w="65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supporting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 (reliable with restrictions)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Meets generally accepted scientific standards, well documented and acceptable for assessment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94"/>
        <w:gridCol w:w="1150"/>
        <w:gridCol w:w="446"/>
        <w:gridCol w:w="5879"/>
        <w:gridCol w:w="1643"/>
        <w:gridCol w:w="1250"/>
        <w:gridCol w:w="781"/>
        <w:gridCol w:w="1126"/>
        <w:gridCol w:w="1284"/>
        <w:gridCol w:w="835"/>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Woodruff RC et al.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1985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Chemical mutagenesis testing in Dorosophila. V. Results of 53 coded compounds tested for the National Toxicology Program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Env. Mutagen. 7, 677-702.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927690624"/>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data published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Type of genotoxicity </w:t>
      </w:r>
    </w:p>
    <w:tbl>
      <w:tblPr>
        <w:tblW w:w="0" w:type="auto"/>
        <w:tblCellSpacing w:w="7" w:type="dxa"/>
        <w:tblCellMar>
          <w:top w:w="45" w:type="dxa"/>
          <w:left w:w="45" w:type="dxa"/>
          <w:bottom w:w="45" w:type="dxa"/>
          <w:right w:w="45" w:type="dxa"/>
        </w:tblCellMar>
        <w:tblLook w:val="04A0"/>
      </w:tblPr>
      <w:tblGrid>
        <w:gridCol w:w="113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01171694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gene mutation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Type of study </w:t>
      </w:r>
    </w:p>
    <w:tbl>
      <w:tblPr>
        <w:tblW w:w="0" w:type="auto"/>
        <w:tblCellSpacing w:w="7" w:type="dxa"/>
        <w:tblCellMar>
          <w:top w:w="45" w:type="dxa"/>
          <w:left w:w="45" w:type="dxa"/>
          <w:bottom w:w="45" w:type="dxa"/>
          <w:right w:w="45" w:type="dxa"/>
        </w:tblCellMar>
        <w:tblLook w:val="04A0"/>
      </w:tblPr>
      <w:tblGrid>
        <w:gridCol w:w="332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21388363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Drosophila reciprocal translocation test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materials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99737187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802"/>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Identity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88-89-1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picric acid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594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05114754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 Name of test material (as cited in study report): Picric acid- Analytical purity: 99%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animals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Species </w:t>
      </w:r>
    </w:p>
    <w:tbl>
      <w:tblPr>
        <w:tblW w:w="0" w:type="auto"/>
        <w:tblCellSpacing w:w="7" w:type="dxa"/>
        <w:tblCellMar>
          <w:top w:w="45" w:type="dxa"/>
          <w:left w:w="45" w:type="dxa"/>
          <w:bottom w:w="45" w:type="dxa"/>
          <w:right w:w="45" w:type="dxa"/>
        </w:tblCellMar>
        <w:tblLook w:val="04A0"/>
      </w:tblPr>
      <w:tblGrid>
        <w:gridCol w:w="189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523204563"/>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Drosophila melanogaster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Sex </w:t>
      </w:r>
    </w:p>
    <w:tbl>
      <w:tblPr>
        <w:tblW w:w="0" w:type="auto"/>
        <w:tblCellSpacing w:w="7" w:type="dxa"/>
        <w:tblCellMar>
          <w:top w:w="45" w:type="dxa"/>
          <w:left w:w="45" w:type="dxa"/>
          <w:bottom w:w="45" w:type="dxa"/>
          <w:right w:w="45" w:type="dxa"/>
        </w:tblCellMar>
        <w:tblLook w:val="04A0"/>
      </w:tblPr>
      <w:tblGrid>
        <w:gridCol w:w="99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34574561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male/female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58268890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&lt;TEST ANIMAL&gt; </w:t>
            </w:r>
            <w:r w:rsidRPr="004026F3">
              <w:rPr>
                <w:rFonts w:ascii="Helvetica" w:eastAsia="MS PGothic" w:hAnsi="Helvetica" w:cs="Helvetica"/>
                <w:kern w:val="0"/>
                <w:sz w:val="16"/>
                <w:szCs w:val="16"/>
              </w:rPr>
              <w:br w:type="page"/>
              <w:t xml:space="preserve">- Genotype of treated males: Canton-S </w:t>
            </w:r>
            <w:r w:rsidRPr="004026F3">
              <w:rPr>
                <w:rFonts w:ascii="Helvetica" w:eastAsia="MS PGothic" w:hAnsi="Helvetica" w:cs="Helvetica"/>
                <w:kern w:val="0"/>
                <w:sz w:val="16"/>
                <w:szCs w:val="16"/>
              </w:rPr>
              <w:br w:type="page"/>
              <w:t xml:space="preserve">- Genotype of parental females: bw; e or bw; st </w:t>
            </w:r>
            <w:r w:rsidRPr="004026F3">
              <w:rPr>
                <w:rFonts w:ascii="Helvetica" w:eastAsia="MS PGothic" w:hAnsi="Helvetica" w:cs="Helvetica"/>
                <w:kern w:val="0"/>
                <w:sz w:val="16"/>
                <w:szCs w:val="16"/>
              </w:rPr>
              <w:br w:type="page"/>
              <w:t xml:space="preserve">- Age of males at beginning of treatment: 1-3days for injections </w:t>
            </w:r>
            <w:r w:rsidRPr="004026F3">
              <w:rPr>
                <w:rFonts w:ascii="Helvetica" w:eastAsia="MS PGothic" w:hAnsi="Helvetica" w:cs="Helvetica"/>
                <w:kern w:val="0"/>
                <w:sz w:val="16"/>
                <w:szCs w:val="16"/>
              </w:rPr>
              <w:br w:type="page"/>
              <w:t xml:space="preserve">- Age of parental females at mating: About 3-5 days </w:t>
            </w:r>
            <w:r w:rsidRPr="004026F3">
              <w:rPr>
                <w:rFonts w:ascii="Helvetica" w:eastAsia="MS PGothic" w:hAnsi="Helvetica" w:cs="Helvetica"/>
                <w:kern w:val="0"/>
                <w:sz w:val="16"/>
                <w:szCs w:val="16"/>
              </w:rPr>
              <w:br w:type="page"/>
              <w:t xml:space="preserve">&lt;ENVIRONMENTAL CONDITIONS&gt; </w:t>
            </w:r>
            <w:r w:rsidRPr="004026F3">
              <w:rPr>
                <w:rFonts w:ascii="Helvetica" w:eastAsia="MS PGothic" w:hAnsi="Helvetica" w:cs="Helvetica"/>
                <w:kern w:val="0"/>
                <w:sz w:val="16"/>
                <w:szCs w:val="16"/>
              </w:rPr>
              <w:br w:type="page"/>
              <w:t>-Culturing temperature: Standard temperature (23-25 degree Centigrade )</w:t>
            </w:r>
            <w:r w:rsidRPr="004026F3">
              <w:rPr>
                <w:rFonts w:ascii="Helvetica" w:eastAsia="MS PGothic" w:hAnsi="Helvetica" w:cs="Helvetica"/>
                <w:kern w:val="0"/>
                <w:sz w:val="16"/>
                <w:szCs w:val="16"/>
              </w:rPr>
              <w:br w:type="page"/>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Administration / exposure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115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459256934"/>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injection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Vehicle(s) </w:t>
      </w:r>
    </w:p>
    <w:tbl>
      <w:tblPr>
        <w:tblW w:w="0" w:type="auto"/>
        <w:tblCellSpacing w:w="7" w:type="dxa"/>
        <w:tblCellMar>
          <w:top w:w="45" w:type="dxa"/>
          <w:left w:w="45" w:type="dxa"/>
          <w:bottom w:w="45" w:type="dxa"/>
          <w:right w:w="45" w:type="dxa"/>
        </w:tblCellMar>
        <w:tblLook w:val="04A0"/>
      </w:tblPr>
      <w:tblGrid>
        <w:gridCol w:w="792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033767569"/>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0.2-0.3 uL of freshly prepared solution was injected. Males were allowed to recover for 24-48 hr before mating.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Details on exposure </w:t>
      </w:r>
    </w:p>
    <w:tbl>
      <w:tblPr>
        <w:tblW w:w="0" w:type="auto"/>
        <w:tblCellSpacing w:w="7" w:type="dxa"/>
        <w:tblCellMar>
          <w:top w:w="45" w:type="dxa"/>
          <w:left w:w="45" w:type="dxa"/>
          <w:bottom w:w="45" w:type="dxa"/>
          <w:right w:w="45" w:type="dxa"/>
        </w:tblCellMar>
        <w:tblLook w:val="04A0"/>
      </w:tblPr>
      <w:tblGrid>
        <w:gridCol w:w="125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015838874"/>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single treatment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Doses / concentrations </w:t>
      </w:r>
    </w:p>
    <w:tbl>
      <w:tblPr>
        <w:tblW w:w="0" w:type="auto"/>
        <w:tblCellSpacing w:w="7" w:type="dxa"/>
        <w:tblCellMar>
          <w:top w:w="45" w:type="dxa"/>
          <w:left w:w="45" w:type="dxa"/>
          <w:bottom w:w="45" w:type="dxa"/>
          <w:right w:w="45" w:type="dxa"/>
        </w:tblCellMar>
        <w:tblLook w:val="04A0"/>
      </w:tblPr>
      <w:tblGrid>
        <w:gridCol w:w="538"/>
        <w:gridCol w:w="1099"/>
      </w:tblGrid>
      <w:tr w:rsidR="004026F3" w:rsidRPr="004026F3">
        <w:trPr>
          <w:tblCellSpacing w:w="7" w:type="dxa"/>
        </w:trPr>
        <w:tc>
          <w:tcPr>
            <w:tcW w:w="0" w:type="auto"/>
            <w:gridSpan w:val="2"/>
            <w:tcBorders>
              <w:top w:val="nil"/>
              <w:left w:val="nil"/>
              <w:bottom w:val="nil"/>
              <w:right w:val="nil"/>
            </w:tcBorders>
            <w:hideMark/>
          </w:tcPr>
          <w:p w:rsidR="004026F3" w:rsidRPr="004026F3" w:rsidRDefault="004026F3" w:rsidP="004026F3">
            <w:pPr>
              <w:jc w:val="left"/>
              <w:divId w:val="43852931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1500 ppm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Basis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nominal conc.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Examinations </w:t>
      </w:r>
    </w:p>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Evaluation criteria </w:t>
      </w:r>
    </w:p>
    <w:tbl>
      <w:tblPr>
        <w:tblW w:w="0" w:type="auto"/>
        <w:tblCellSpacing w:w="7" w:type="dxa"/>
        <w:tblCellMar>
          <w:top w:w="45" w:type="dxa"/>
          <w:left w:w="45" w:type="dxa"/>
          <w:bottom w:w="45" w:type="dxa"/>
          <w:right w:w="45" w:type="dxa"/>
        </w:tblCellMar>
        <w:tblLook w:val="04A0"/>
      </w:tblPr>
      <w:tblGrid>
        <w:gridCol w:w="1457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878425349"/>
              <w:rPr>
                <w:rFonts w:ascii="Helvetica" w:eastAsia="MS PGothic" w:hAnsi="Helvetica" w:cs="Helvetica"/>
                <w:kern w:val="0"/>
                <w:sz w:val="16"/>
                <w:szCs w:val="16"/>
              </w:rPr>
            </w:pPr>
            <w:r w:rsidRPr="004026F3">
              <w:rPr>
                <w:rFonts w:ascii="Helvetica" w:eastAsia="MS PGothic" w:hAnsi="Helvetica" w:cs="Helvetica"/>
                <w:kern w:val="0"/>
                <w:sz w:val="16"/>
                <w:szCs w:val="16"/>
              </w:rPr>
              <w:t>A translocation was judged to have occurred only in crosses with total counts of 20 or more progeny. Retests were performed to confirm translocations. T(Y;</w:t>
            </w:r>
            <w:proofErr w:type="gramStart"/>
            <w:r w:rsidRPr="004026F3">
              <w:rPr>
                <w:rFonts w:ascii="Helvetica" w:eastAsia="MS PGothic" w:hAnsi="Helvetica" w:cs="Helvetica"/>
                <w:kern w:val="0"/>
                <w:sz w:val="16"/>
                <w:szCs w:val="16"/>
              </w:rPr>
              <w:t>;2</w:t>
            </w:r>
            <w:proofErr w:type="gramEnd"/>
            <w:r w:rsidRPr="004026F3">
              <w:rPr>
                <w:rFonts w:ascii="Helvetica" w:eastAsia="MS PGothic" w:hAnsi="Helvetica" w:cs="Helvetica"/>
                <w:kern w:val="0"/>
                <w:sz w:val="16"/>
                <w:szCs w:val="16"/>
              </w:rPr>
              <w:t xml:space="preserve">;3) events were counted as two translocations.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Statistics </w:t>
      </w:r>
    </w:p>
    <w:tbl>
      <w:tblPr>
        <w:tblW w:w="0" w:type="auto"/>
        <w:tblCellSpacing w:w="7" w:type="dxa"/>
        <w:tblCellMar>
          <w:top w:w="45" w:type="dxa"/>
          <w:left w:w="45" w:type="dxa"/>
          <w:bottom w:w="45" w:type="dxa"/>
          <w:right w:w="45" w:type="dxa"/>
        </w:tblCellMar>
        <w:tblLook w:val="04A0"/>
      </w:tblPr>
      <w:tblGrid>
        <w:gridCol w:w="405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33950274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Conditional binomial tests [Mutat Res 9, 527-549, 1970]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900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-Mating scheme: standard scheme for T (2;3) and T(Y;A) for reciprocal translocation test [Environ Mutagen 7, 325 -348, 1984]</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-Brooding scheme: Brood used was the one that gave a positive result in lethal mutation test.</w:t>
            </w:r>
          </w:p>
          <w:p w:rsidR="004026F3" w:rsidRPr="004026F3" w:rsidRDefault="004026F3" w:rsidP="004026F3">
            <w:pPr>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-Storage scheme: Females were subcultured at 3- to 4 -day intervals for at least 17 -18 days.</w:t>
            </w: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results </w:t>
      </w:r>
    </w:p>
    <w:tbl>
      <w:tblPr>
        <w:tblW w:w="0" w:type="auto"/>
        <w:tblCellSpacing w:w="7" w:type="dxa"/>
        <w:tblCellMar>
          <w:top w:w="45" w:type="dxa"/>
          <w:left w:w="45" w:type="dxa"/>
          <w:bottom w:w="45" w:type="dxa"/>
          <w:right w:w="45" w:type="dxa"/>
        </w:tblCellMar>
        <w:tblLook w:val="04A0"/>
      </w:tblPr>
      <w:tblGrid>
        <w:gridCol w:w="1081"/>
        <w:gridCol w:w="7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negative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Vehicle controls valid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Negative controls valid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Positive controls valid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Additional information on results </w:t>
      </w:r>
    </w:p>
    <w:tbl>
      <w:tblPr>
        <w:tblW w:w="0" w:type="auto"/>
        <w:tblCellSpacing w:w="7" w:type="dxa"/>
        <w:tblCellMar>
          <w:top w:w="45" w:type="dxa"/>
          <w:left w:w="45" w:type="dxa"/>
          <w:bottom w:w="45" w:type="dxa"/>
          <w:right w:w="45" w:type="dxa"/>
        </w:tblCellMar>
        <w:tblLook w:val="04A0"/>
      </w:tblPr>
      <w:tblGrid>
        <w:gridCol w:w="424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96157397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Reciprocal translocations were not observed at 1500 ppm.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Applicant's summary and conclusion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Interpretation of results </w:t>
      </w:r>
    </w:p>
    <w:tbl>
      <w:tblPr>
        <w:tblW w:w="0" w:type="auto"/>
        <w:tblCellSpacing w:w="7" w:type="dxa"/>
        <w:tblCellMar>
          <w:top w:w="45" w:type="dxa"/>
          <w:left w:w="45" w:type="dxa"/>
          <w:bottom w:w="45" w:type="dxa"/>
          <w:right w:w="45" w:type="dxa"/>
        </w:tblCellMar>
        <w:tblLook w:val="04A0"/>
      </w:tblPr>
      <w:tblGrid>
        <w:gridCol w:w="72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89912686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negative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664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03418680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In reciprocal translocation test in drosophila by injection, picric acid showed negative results. </w:t>
            </w:r>
          </w:p>
        </w:tc>
      </w:tr>
    </w:tbl>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7.8 Toxicity to reproduction </w:t>
      </w:r>
    </w:p>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7.8.1 Toxicity to reproduction </w:t>
      </w:r>
    </w:p>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Toxicity to reproduction.001 (MHLW Japan, 2007) </w:t>
      </w:r>
    </w:p>
    <w:tbl>
      <w:tblPr>
        <w:tblW w:w="0" w:type="auto"/>
        <w:tblCellSpacing w:w="7" w:type="dxa"/>
        <w:tblCellMar>
          <w:left w:w="0" w:type="dxa"/>
          <w:right w:w="0" w:type="dxa"/>
        </w:tblCellMar>
        <w:tblLook w:val="04A0"/>
      </w:tblPr>
      <w:tblGrid>
        <w:gridCol w:w="1044"/>
        <w:gridCol w:w="88"/>
        <w:gridCol w:w="4201"/>
      </w:tblGrid>
      <w:tr w:rsidR="004026F3" w:rsidRPr="003C65D5">
        <w:trPr>
          <w:tblCellSpacing w:w="7" w:type="dxa"/>
        </w:trPr>
        <w:tc>
          <w:tcPr>
            <w:tcW w:w="0" w:type="auto"/>
            <w:tcBorders>
              <w:top w:val="nil"/>
              <w:left w:val="nil"/>
              <w:bottom w:val="nil"/>
              <w:right w:val="nil"/>
            </w:tcBorders>
            <w:hideMark/>
          </w:tcPr>
          <w:p w:rsidR="004026F3" w:rsidRPr="004026F3" w:rsidRDefault="004026F3" w:rsidP="004026F3">
            <w:pPr>
              <w:jc w:val="left"/>
              <w:divId w:val="1379351927"/>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3C65D5" w:rsidRDefault="004026F3" w:rsidP="004026F3">
            <w:pPr>
              <w:jc w:val="left"/>
              <w:rPr>
                <w:rFonts w:ascii="Helvetica" w:eastAsia="MS PGothic" w:hAnsi="Helvetica" w:cs="Helvetica"/>
                <w:color w:val="0000B2"/>
                <w:kern w:val="0"/>
                <w:sz w:val="16"/>
                <w:szCs w:val="16"/>
                <w:lang w:val="es-ES_tradnl"/>
              </w:rPr>
            </w:pPr>
            <w:r w:rsidRPr="003C65D5">
              <w:rPr>
                <w:rFonts w:ascii="Helvetica" w:eastAsia="MS PGothic" w:hAnsi="Helvetica" w:cs="Helvetica"/>
                <w:color w:val="0000B2"/>
                <w:kern w:val="0"/>
                <w:sz w:val="16"/>
                <w:szCs w:val="16"/>
                <w:lang w:val="es-ES_tradnl"/>
              </w:rPr>
              <w:t xml:space="preserve">IUC5-dbd5c13c-d16c-415d-89e0-60c488f8b0b4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2011-02-25 15:13:16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3C65D5" w:rsidRDefault="003C65D5" w:rsidP="004026F3">
      <w:pPr>
        <w:keepNext/>
        <w:spacing w:before="240"/>
        <w:jc w:val="left"/>
        <w:rPr>
          <w:rFonts w:ascii="Helvetica" w:eastAsia="MS PGothic" w:hAnsi="Helvetica" w:cs="Helvetica"/>
          <w:b/>
          <w:bCs/>
          <w:kern w:val="0"/>
          <w:sz w:val="28"/>
          <w:szCs w:val="28"/>
        </w:rPr>
      </w:pPr>
    </w:p>
    <w:p w:rsidR="003C65D5" w:rsidRDefault="003C65D5">
      <w:pPr>
        <w:widowControl/>
        <w:jc w:val="left"/>
        <w:rPr>
          <w:rFonts w:ascii="Helvetica" w:eastAsia="MS PGothic" w:hAnsi="Helvetica" w:cs="Helvetica"/>
          <w:b/>
          <w:bCs/>
          <w:kern w:val="0"/>
          <w:sz w:val="28"/>
          <w:szCs w:val="28"/>
        </w:rPr>
      </w:pPr>
      <w:r>
        <w:rPr>
          <w:rFonts w:ascii="Helvetica" w:eastAsia="MS PGothic" w:hAnsi="Helvetica" w:cs="Helvetica"/>
          <w:b/>
          <w:bCs/>
          <w:kern w:val="0"/>
          <w:sz w:val="28"/>
          <w:szCs w:val="28"/>
        </w:rPr>
        <w:br w:type="page"/>
      </w:r>
    </w:p>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732"/>
        <w:gridCol w:w="209"/>
        <w:gridCol w:w="2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key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 (reliable without restriction)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GLP guideline study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80"/>
        <w:gridCol w:w="752"/>
        <w:gridCol w:w="446"/>
        <w:gridCol w:w="3085"/>
        <w:gridCol w:w="4658"/>
        <w:gridCol w:w="2035"/>
        <w:gridCol w:w="799"/>
        <w:gridCol w:w="960"/>
        <w:gridCol w:w="1052"/>
        <w:gridCol w:w="721"/>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MHLW Japan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2007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Reproductive/developmental toxicity screening test of 2,4,6-trinitrophenol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(JECDB) available from http://dra4.nihs.go.jp/mhlw_data/jsp/SearchPageENG.jsp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Safety Research Institute for Chemical Compounds Co., LTD.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SR04219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86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075546054"/>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unpublished study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81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26118327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screening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62682994"/>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5595"/>
        <w:gridCol w:w="900"/>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Deviations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OECD Guideline 421 (Reproduction / Developmental Toxicity Screening Test)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153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87722997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(incl. certificate)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materials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16158117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659"/>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Identity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88-89-1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580024231"/>
              <w:rPr>
                <w:rFonts w:ascii="Helvetica" w:eastAsia="MS PGothic" w:hAnsi="Helvetica" w:cs="Helvetica"/>
                <w:kern w:val="0"/>
                <w:sz w:val="16"/>
                <w:szCs w:val="16"/>
              </w:rPr>
            </w:pPr>
            <w:r w:rsidRPr="004026F3">
              <w:rPr>
                <w:rFonts w:ascii="Helvetica" w:eastAsia="MS PGothic" w:hAnsi="Helvetica" w:cs="Helvetica"/>
                <w:kern w:val="0"/>
                <w:sz w:val="16"/>
                <w:szCs w:val="16"/>
              </w:rPr>
              <w:t>- Name of test material (as cited in study report): 2,4,6-trinitrophenol</w:t>
            </w:r>
            <w:r w:rsidRPr="004026F3">
              <w:rPr>
                <w:rFonts w:ascii="Helvetica" w:eastAsia="MS PGothic" w:hAnsi="Helvetica" w:cs="Helvetica"/>
                <w:kern w:val="0"/>
                <w:sz w:val="16"/>
                <w:szCs w:val="16"/>
              </w:rPr>
              <w:br w:type="page"/>
              <w:t>- Analytical purity: 81.09%</w:t>
            </w:r>
            <w:r w:rsidRPr="004026F3">
              <w:rPr>
                <w:rFonts w:ascii="Helvetica" w:eastAsia="MS PGothic" w:hAnsi="Helvetica" w:cs="Helvetica"/>
                <w:kern w:val="0"/>
                <w:sz w:val="16"/>
                <w:szCs w:val="16"/>
              </w:rPr>
              <w:br w:type="page"/>
              <w:t>- Impurities (identity and concentrations): moisture 18.91%</w:t>
            </w:r>
            <w:r w:rsidRPr="004026F3">
              <w:rPr>
                <w:rFonts w:ascii="Helvetica" w:eastAsia="MS PGothic" w:hAnsi="Helvetica" w:cs="Helvetica"/>
                <w:kern w:val="0"/>
                <w:sz w:val="16"/>
                <w:szCs w:val="16"/>
              </w:rPr>
              <w:br w:type="page"/>
              <w:t>- Stability under test conditions: stable for 15 days after preparation in the concentrations range of 0.4-4.5 mg/mL</w:t>
            </w:r>
            <w:r w:rsidRPr="004026F3">
              <w:rPr>
                <w:rFonts w:ascii="Helvetica" w:eastAsia="MS PGothic" w:hAnsi="Helvetica" w:cs="Helvetica"/>
                <w:kern w:val="0"/>
                <w:sz w:val="16"/>
                <w:szCs w:val="16"/>
              </w:rPr>
              <w:br w:type="page"/>
              <w:t xml:space="preserve">- Storage condition of test material: storage in the refrigerator (2-7 °C)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animals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Species </w:t>
      </w:r>
    </w:p>
    <w:tbl>
      <w:tblPr>
        <w:tblW w:w="0" w:type="auto"/>
        <w:tblCellSpacing w:w="7" w:type="dxa"/>
        <w:tblCellMar>
          <w:top w:w="45" w:type="dxa"/>
          <w:left w:w="45" w:type="dxa"/>
          <w:bottom w:w="45" w:type="dxa"/>
          <w:right w:w="45" w:type="dxa"/>
        </w:tblCellMar>
        <w:tblLook w:val="04A0"/>
      </w:tblPr>
      <w:tblGrid>
        <w:gridCol w:w="30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75872020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rat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Strain </w:t>
      </w:r>
    </w:p>
    <w:tbl>
      <w:tblPr>
        <w:tblW w:w="0" w:type="auto"/>
        <w:tblCellSpacing w:w="7" w:type="dxa"/>
        <w:tblCellMar>
          <w:top w:w="45" w:type="dxa"/>
          <w:left w:w="45" w:type="dxa"/>
          <w:bottom w:w="45" w:type="dxa"/>
          <w:right w:w="45" w:type="dxa"/>
        </w:tblCellMar>
        <w:tblLook w:val="04A0"/>
      </w:tblPr>
      <w:tblGrid>
        <w:gridCol w:w="142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909609404"/>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Crl: CD(SD)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Sex </w:t>
      </w:r>
    </w:p>
    <w:tbl>
      <w:tblPr>
        <w:tblW w:w="0" w:type="auto"/>
        <w:tblCellSpacing w:w="7" w:type="dxa"/>
        <w:tblCellMar>
          <w:top w:w="45" w:type="dxa"/>
          <w:left w:w="45" w:type="dxa"/>
          <w:bottom w:w="45" w:type="dxa"/>
          <w:right w:w="45" w:type="dxa"/>
        </w:tblCellMar>
        <w:tblLook w:val="04A0"/>
      </w:tblPr>
      <w:tblGrid>
        <w:gridCol w:w="99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97671290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male/female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154830789"/>
              <w:rPr>
                <w:rFonts w:ascii="Helvetica" w:eastAsia="MS PGothic" w:hAnsi="Helvetica" w:cs="Helvetica"/>
                <w:kern w:val="0"/>
                <w:sz w:val="16"/>
                <w:szCs w:val="16"/>
              </w:rPr>
            </w:pPr>
            <w:r w:rsidRPr="004026F3">
              <w:rPr>
                <w:rFonts w:ascii="Helvetica" w:eastAsia="MS PGothic" w:hAnsi="Helvetica" w:cs="Helvetica"/>
                <w:kern w:val="0"/>
                <w:sz w:val="16"/>
                <w:szCs w:val="16"/>
              </w:rPr>
              <w:t>TEST ANIMALS</w:t>
            </w:r>
            <w:r w:rsidRPr="004026F3">
              <w:rPr>
                <w:rFonts w:ascii="Helvetica" w:eastAsia="MS PGothic" w:hAnsi="Helvetica" w:cs="Helvetica"/>
                <w:kern w:val="0"/>
                <w:sz w:val="16"/>
                <w:szCs w:val="16"/>
              </w:rPr>
              <w:br w:type="page"/>
              <w:t>- Source: Charles River Laboratories Japan, Inc. Atsugi Farm</w:t>
            </w:r>
            <w:r w:rsidRPr="004026F3">
              <w:rPr>
                <w:rFonts w:ascii="Helvetica" w:eastAsia="MS PGothic" w:hAnsi="Helvetica" w:cs="Helvetica"/>
                <w:kern w:val="0"/>
                <w:sz w:val="16"/>
                <w:szCs w:val="16"/>
              </w:rPr>
              <w:br w:type="page"/>
              <w:t>- Age at study initiation: (P) 10 weeks</w:t>
            </w:r>
            <w:r w:rsidRPr="004026F3">
              <w:rPr>
                <w:rFonts w:ascii="Helvetica" w:eastAsia="MS PGothic" w:hAnsi="Helvetica" w:cs="Helvetica"/>
                <w:kern w:val="0"/>
                <w:sz w:val="16"/>
                <w:szCs w:val="16"/>
              </w:rPr>
              <w:br w:type="page"/>
              <w:t>- Weight at study initiation: (P) Males: 328-394 g; females: 208-243 g</w:t>
            </w:r>
            <w:r w:rsidRPr="004026F3">
              <w:rPr>
                <w:rFonts w:ascii="Helvetica" w:eastAsia="MS PGothic" w:hAnsi="Helvetica" w:cs="Helvetica"/>
                <w:kern w:val="0"/>
                <w:sz w:val="16"/>
                <w:szCs w:val="16"/>
              </w:rPr>
              <w:br w:type="page"/>
              <w:t>- Housing: Hanging-type steel wire-mesh cage with small tray (260 width x 380 depth x 180 height mm)</w:t>
            </w:r>
            <w:r w:rsidRPr="004026F3">
              <w:rPr>
                <w:rFonts w:ascii="Helvetica" w:eastAsia="MS PGothic" w:hAnsi="Helvetica" w:cs="Helvetica"/>
                <w:kern w:val="0"/>
                <w:sz w:val="16"/>
                <w:szCs w:val="16"/>
              </w:rPr>
              <w:br w:type="page"/>
              <w:t xml:space="preserve">- Diet: ad libitum </w:t>
            </w:r>
            <w:r w:rsidRPr="004026F3">
              <w:rPr>
                <w:rFonts w:ascii="Helvetica" w:eastAsia="MS PGothic" w:hAnsi="Helvetica" w:cs="Helvetica"/>
                <w:kern w:val="0"/>
                <w:sz w:val="16"/>
                <w:szCs w:val="16"/>
              </w:rPr>
              <w:br w:type="page"/>
              <w:t>- Water: ad libitum</w:t>
            </w:r>
            <w:r w:rsidRPr="004026F3">
              <w:rPr>
                <w:rFonts w:ascii="Helvetica" w:eastAsia="MS PGothic" w:hAnsi="Helvetica" w:cs="Helvetica"/>
                <w:kern w:val="0"/>
                <w:sz w:val="16"/>
                <w:szCs w:val="16"/>
              </w:rPr>
              <w:br w:type="page"/>
              <w:t>- Acclimation period: 2 weeks</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t>ENVIRONMENTAL CONDITIONS</w:t>
            </w:r>
            <w:r w:rsidRPr="004026F3">
              <w:rPr>
                <w:rFonts w:ascii="Helvetica" w:eastAsia="MS PGothic" w:hAnsi="Helvetica" w:cs="Helvetica"/>
                <w:kern w:val="0"/>
                <w:sz w:val="16"/>
                <w:szCs w:val="16"/>
              </w:rPr>
              <w:br w:type="page"/>
              <w:t>- Temperature (°C): 21-24</w:t>
            </w:r>
            <w:r w:rsidRPr="004026F3">
              <w:rPr>
                <w:rFonts w:ascii="Helvetica" w:eastAsia="MS PGothic" w:hAnsi="Helvetica" w:cs="Helvetica"/>
                <w:kern w:val="0"/>
                <w:sz w:val="16"/>
                <w:szCs w:val="16"/>
              </w:rPr>
              <w:br w:type="page"/>
              <w:t>- Humidity (%): 38-64</w:t>
            </w:r>
            <w:r w:rsidRPr="004026F3">
              <w:rPr>
                <w:rFonts w:ascii="Helvetica" w:eastAsia="MS PGothic" w:hAnsi="Helvetica" w:cs="Helvetica"/>
                <w:kern w:val="0"/>
                <w:sz w:val="16"/>
                <w:szCs w:val="16"/>
              </w:rPr>
              <w:br w:type="page"/>
              <w:t>- Air changes (per hr): 10-15 changes/hr</w:t>
            </w:r>
            <w:r w:rsidRPr="004026F3">
              <w:rPr>
                <w:rFonts w:ascii="Helvetica" w:eastAsia="MS PGothic" w:hAnsi="Helvetica" w:cs="Helvetica"/>
                <w:kern w:val="0"/>
                <w:sz w:val="16"/>
                <w:szCs w:val="16"/>
              </w:rPr>
              <w:br w:type="page"/>
              <w:t xml:space="preserve">- Photoperiod: 12hrs dark/12hrs light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Administration / exposure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99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59817395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oral: gavage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Vehicle </w:t>
      </w:r>
    </w:p>
    <w:tbl>
      <w:tblPr>
        <w:tblW w:w="0" w:type="auto"/>
        <w:tblCellSpacing w:w="7" w:type="dxa"/>
        <w:tblCellMar>
          <w:top w:w="45" w:type="dxa"/>
          <w:left w:w="45" w:type="dxa"/>
          <w:bottom w:w="45" w:type="dxa"/>
          <w:right w:w="45" w:type="dxa"/>
        </w:tblCellMar>
        <w:tblLook w:val="04A0"/>
      </w:tblPr>
      <w:tblGrid>
        <w:gridCol w:w="4814"/>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261648273"/>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0.5% CMC-Na aqueous solution mixed with 0.1% Tween 80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Details on exposure </w:t>
      </w:r>
    </w:p>
    <w:tbl>
      <w:tblPr>
        <w:tblW w:w="0" w:type="auto"/>
        <w:tblCellSpacing w:w="7" w:type="dxa"/>
        <w:tblCellMar>
          <w:top w:w="45" w:type="dxa"/>
          <w:left w:w="45" w:type="dxa"/>
          <w:bottom w:w="45" w:type="dxa"/>
          <w:right w:w="45" w:type="dxa"/>
        </w:tblCellMar>
        <w:tblLook w:val="04A0"/>
      </w:tblPr>
      <w:tblGrid>
        <w:gridCol w:w="1078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985234248"/>
              <w:rPr>
                <w:rFonts w:ascii="Helvetica" w:eastAsia="MS PGothic" w:hAnsi="Helvetica" w:cs="Helvetica"/>
                <w:kern w:val="0"/>
                <w:sz w:val="16"/>
                <w:szCs w:val="16"/>
              </w:rPr>
            </w:pPr>
            <w:r w:rsidRPr="004026F3">
              <w:rPr>
                <w:rFonts w:ascii="Helvetica" w:eastAsia="MS PGothic" w:hAnsi="Helvetica" w:cs="Helvetica"/>
                <w:kern w:val="0"/>
                <w:sz w:val="16"/>
                <w:szCs w:val="16"/>
              </w:rPr>
              <w:t>PREPARATION OF DOSING SOLUTIONS: Dosing solution was used within 13 days of preparation</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t>VEHICLE</w:t>
            </w:r>
            <w:r w:rsidRPr="004026F3">
              <w:rPr>
                <w:rFonts w:ascii="Helvetica" w:eastAsia="MS PGothic" w:hAnsi="Helvetica" w:cs="Helvetica"/>
                <w:kern w:val="0"/>
                <w:sz w:val="16"/>
                <w:szCs w:val="16"/>
              </w:rPr>
              <w:br w:type="page"/>
              <w:t xml:space="preserve">- Concentration in vehicle: 0.4-4.5 mg/mL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Details on mating procedure </w:t>
      </w:r>
    </w:p>
    <w:tbl>
      <w:tblPr>
        <w:tblW w:w="0" w:type="auto"/>
        <w:tblCellSpacing w:w="7" w:type="dxa"/>
        <w:tblCellMar>
          <w:top w:w="45" w:type="dxa"/>
          <w:left w:w="45" w:type="dxa"/>
          <w:bottom w:w="45" w:type="dxa"/>
          <w:right w:w="45" w:type="dxa"/>
        </w:tblCellMar>
        <w:tblLook w:val="04A0"/>
      </w:tblPr>
      <w:tblGrid>
        <w:gridCol w:w="11938"/>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721705530"/>
              <w:rPr>
                <w:rFonts w:ascii="Helvetica" w:eastAsia="MS PGothic" w:hAnsi="Helvetica" w:cs="Helvetica"/>
                <w:kern w:val="0"/>
                <w:sz w:val="16"/>
                <w:szCs w:val="16"/>
              </w:rPr>
            </w:pPr>
            <w:r w:rsidRPr="004026F3">
              <w:rPr>
                <w:rFonts w:ascii="Helvetica" w:eastAsia="MS PGothic" w:hAnsi="Helvetica" w:cs="Helvetica"/>
                <w:kern w:val="0"/>
                <w:sz w:val="16"/>
                <w:szCs w:val="16"/>
              </w:rPr>
              <w:t>- M/F ratio per cage: 1/1</w:t>
            </w:r>
            <w:r w:rsidRPr="004026F3">
              <w:rPr>
                <w:rFonts w:ascii="Helvetica" w:eastAsia="MS PGothic" w:hAnsi="Helvetica" w:cs="Helvetica"/>
                <w:kern w:val="0"/>
                <w:sz w:val="16"/>
                <w:szCs w:val="16"/>
              </w:rPr>
              <w:br w:type="page"/>
              <w:t>- Length of cohabitation: 13 days (maximum)</w:t>
            </w:r>
            <w:r w:rsidRPr="004026F3">
              <w:rPr>
                <w:rFonts w:ascii="Helvetica" w:eastAsia="MS PGothic" w:hAnsi="Helvetica" w:cs="Helvetica"/>
                <w:kern w:val="0"/>
                <w:sz w:val="16"/>
                <w:szCs w:val="16"/>
              </w:rPr>
              <w:br w:type="page"/>
              <w:t xml:space="preserve">- Proof of pregnancy: vaginal plug or sperm in the vaginal smear referred to as day 0 of pregnancy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Duration of treatment / exposure </w:t>
      </w:r>
    </w:p>
    <w:tbl>
      <w:tblPr>
        <w:tblW w:w="0" w:type="auto"/>
        <w:tblCellSpacing w:w="7" w:type="dxa"/>
        <w:tblCellMar>
          <w:top w:w="45" w:type="dxa"/>
          <w:left w:w="45" w:type="dxa"/>
          <w:bottom w:w="45" w:type="dxa"/>
          <w:right w:w="45" w:type="dxa"/>
        </w:tblCellMar>
        <w:tblLook w:val="04A0"/>
      </w:tblPr>
      <w:tblGrid>
        <w:gridCol w:w="750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330056399"/>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Male: 46 days from 14 days before mating </w:t>
            </w:r>
            <w:r w:rsidRPr="004026F3">
              <w:rPr>
                <w:rFonts w:ascii="Helvetica" w:eastAsia="MS PGothic" w:hAnsi="Helvetica" w:cs="Helvetica"/>
                <w:kern w:val="0"/>
                <w:sz w:val="16"/>
                <w:szCs w:val="16"/>
              </w:rPr>
              <w:br w:type="page"/>
              <w:t xml:space="preserve">Female: From 14 days before mating until 3rd day of lactation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Frequency of treatment </w:t>
      </w:r>
    </w:p>
    <w:tbl>
      <w:tblPr>
        <w:tblW w:w="0" w:type="auto"/>
        <w:tblCellSpacing w:w="7" w:type="dxa"/>
        <w:tblCellMar>
          <w:top w:w="45" w:type="dxa"/>
          <w:left w:w="45" w:type="dxa"/>
          <w:bottom w:w="45" w:type="dxa"/>
          <w:right w:w="45" w:type="dxa"/>
        </w:tblCellMar>
        <w:tblLook w:val="04A0"/>
      </w:tblPr>
      <w:tblGrid>
        <w:gridCol w:w="9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853833698"/>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once a day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Doses / concentrations </w:t>
      </w:r>
    </w:p>
    <w:tbl>
      <w:tblPr>
        <w:tblW w:w="0" w:type="auto"/>
        <w:tblCellSpacing w:w="7" w:type="dxa"/>
        <w:tblCellMar>
          <w:top w:w="45" w:type="dxa"/>
          <w:left w:w="45" w:type="dxa"/>
          <w:bottom w:w="45" w:type="dxa"/>
          <w:right w:w="45" w:type="dxa"/>
        </w:tblCellMar>
        <w:tblLook w:val="04A0"/>
      </w:tblPr>
      <w:tblGrid>
        <w:gridCol w:w="255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700782174"/>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0(vehicle), 4, 20, 45 mg/kg bw/day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2128"/>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73440275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12 animals per sex per dose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175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34239126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concurrent vehicle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Further details on study design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20468280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 Dose selection rationale: In a study entitled "28-day repeated dose oral toxicity study of 2,4,6-trinitrophenol in rats," fur coloring, decrease in the urinary output of potassium at 20 mg/kg bw/day, atrophy of the seminiferous tubules, and decrease in the sperm at 100 mg/kg bw/day were observed. Based on the results, the middle dose was set at 20 mg/kg bw/day, at which no changes in the seminiferous tubules and number of sperms were expected, and low and high doses were set at 4 and 45 mg/kg bw/day, respectively.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Examinations </w:t>
      </w:r>
    </w:p>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Parental animals: Observations and examinations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265646828"/>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CAGE SIDE OBSERVATIONS: Yes </w:t>
            </w:r>
            <w:r w:rsidRPr="004026F3">
              <w:rPr>
                <w:rFonts w:ascii="Helvetica" w:eastAsia="MS PGothic" w:hAnsi="Helvetica" w:cs="Helvetica"/>
                <w:kern w:val="0"/>
                <w:sz w:val="16"/>
                <w:szCs w:val="16"/>
              </w:rPr>
              <w:br w:type="page"/>
              <w:t>- Time schedule: 2 times per day</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t xml:space="preserve">BODY WEIGHT: Yes </w:t>
            </w:r>
            <w:r w:rsidRPr="004026F3">
              <w:rPr>
                <w:rFonts w:ascii="Helvetica" w:eastAsia="MS PGothic" w:hAnsi="Helvetica" w:cs="Helvetica"/>
                <w:kern w:val="0"/>
                <w:sz w:val="16"/>
                <w:szCs w:val="16"/>
              </w:rPr>
              <w:br w:type="page"/>
              <w:t xml:space="preserve">- Time schedule for examinations: 1, 2, 5, 7, 10 and 15 days after initiation of dosing, thereafter once a week and the day of necropsy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Estrous cyclicity (Parental animals) </w:t>
      </w:r>
    </w:p>
    <w:tbl>
      <w:tblPr>
        <w:tblW w:w="0" w:type="auto"/>
        <w:tblCellSpacing w:w="7" w:type="dxa"/>
        <w:tblCellMar>
          <w:top w:w="45" w:type="dxa"/>
          <w:left w:w="45" w:type="dxa"/>
          <w:bottom w:w="45" w:type="dxa"/>
          <w:right w:w="45" w:type="dxa"/>
        </w:tblCellMar>
        <w:tblLook w:val="04A0"/>
      </w:tblPr>
      <w:tblGrid>
        <w:gridCol w:w="620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08869656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Examined from 10 days before initiation of treatment until the end of the mating period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Sperm parameters (Parental animals) </w:t>
      </w:r>
    </w:p>
    <w:tbl>
      <w:tblPr>
        <w:tblW w:w="0" w:type="auto"/>
        <w:tblCellSpacing w:w="7" w:type="dxa"/>
        <w:tblCellMar>
          <w:top w:w="45" w:type="dxa"/>
          <w:left w:w="45" w:type="dxa"/>
          <w:bottom w:w="45" w:type="dxa"/>
          <w:right w:w="45" w:type="dxa"/>
        </w:tblCellMar>
        <w:tblLook w:val="04A0"/>
      </w:tblPr>
      <w:tblGrid>
        <w:gridCol w:w="1124"/>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837353625"/>
              <w:rPr>
                <w:rFonts w:ascii="Helvetica" w:eastAsia="MS PGothic" w:hAnsi="Helvetica" w:cs="Helvetica"/>
                <w:kern w:val="0"/>
                <w:sz w:val="16"/>
                <w:szCs w:val="16"/>
              </w:rPr>
            </w:pPr>
            <w:proofErr w:type="gramStart"/>
            <w:r w:rsidRPr="004026F3">
              <w:rPr>
                <w:rFonts w:ascii="Helvetica" w:eastAsia="MS PGothic" w:hAnsi="Helvetica" w:cs="Helvetica"/>
                <w:kern w:val="0"/>
                <w:sz w:val="16"/>
                <w:szCs w:val="16"/>
              </w:rPr>
              <w:t>not</w:t>
            </w:r>
            <w:proofErr w:type="gramEnd"/>
            <w:r w:rsidRPr="004026F3">
              <w:rPr>
                <w:rFonts w:ascii="Helvetica" w:eastAsia="MS PGothic" w:hAnsi="Helvetica" w:cs="Helvetica"/>
                <w:kern w:val="0"/>
                <w:sz w:val="16"/>
                <w:szCs w:val="16"/>
              </w:rPr>
              <w:t xml:space="preserve"> examined.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Litter observations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45363584"/>
              <w:rPr>
                <w:rFonts w:ascii="Helvetica" w:eastAsia="MS PGothic" w:hAnsi="Helvetica" w:cs="Helvetica"/>
                <w:kern w:val="0"/>
                <w:sz w:val="16"/>
                <w:szCs w:val="16"/>
              </w:rPr>
            </w:pPr>
            <w:r w:rsidRPr="004026F3">
              <w:rPr>
                <w:rFonts w:ascii="Helvetica" w:eastAsia="MS PGothic" w:hAnsi="Helvetica" w:cs="Helvetica"/>
                <w:kern w:val="0"/>
                <w:sz w:val="16"/>
                <w:szCs w:val="16"/>
              </w:rPr>
              <w:t>PARAMETERS EXAMINED</w:t>
            </w:r>
            <w:r w:rsidRPr="004026F3">
              <w:rPr>
                <w:rFonts w:ascii="Helvetica" w:eastAsia="MS PGothic" w:hAnsi="Helvetica" w:cs="Helvetica"/>
                <w:kern w:val="0"/>
                <w:sz w:val="16"/>
                <w:szCs w:val="16"/>
              </w:rPr>
              <w:br w:type="page"/>
              <w:t>The following parameters were examined in F1 offspring: number and sex of pups, stillbirths, live births, and postnatal mortality</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t xml:space="preserve">GROSS EXAMINATION OF DEAD PUPS: Yes, for external and internal abnormalities (necropsy)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Postmortem examinations (Parental animals)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452550925"/>
              <w:rPr>
                <w:rFonts w:ascii="Helvetica" w:eastAsia="MS PGothic" w:hAnsi="Helvetica" w:cs="Helvetica"/>
                <w:kern w:val="0"/>
                <w:sz w:val="16"/>
                <w:szCs w:val="16"/>
              </w:rPr>
            </w:pPr>
            <w:r w:rsidRPr="004026F3">
              <w:rPr>
                <w:rFonts w:ascii="Helvetica" w:eastAsia="MS PGothic" w:hAnsi="Helvetica" w:cs="Helvetica"/>
                <w:kern w:val="0"/>
                <w:sz w:val="16"/>
                <w:szCs w:val="16"/>
              </w:rPr>
              <w:t>SACRIFICE</w:t>
            </w:r>
            <w:r w:rsidRPr="004026F3">
              <w:rPr>
                <w:rFonts w:ascii="Helvetica" w:eastAsia="MS PGothic" w:hAnsi="Helvetica" w:cs="Helvetica"/>
                <w:kern w:val="0"/>
                <w:sz w:val="16"/>
                <w:szCs w:val="16"/>
              </w:rPr>
              <w:br w:type="page"/>
              <w:t>- Male animals: All surviving animals [the next day of the 46th day of dosing</w:t>
            </w:r>
            <w:proofErr w:type="gramStart"/>
            <w:r w:rsidRPr="004026F3">
              <w:rPr>
                <w:rFonts w:ascii="Helvetica" w:eastAsia="MS PGothic" w:hAnsi="Helvetica" w:cs="Helvetica"/>
                <w:kern w:val="0"/>
                <w:sz w:val="16"/>
                <w:szCs w:val="16"/>
              </w:rPr>
              <w:t>]</w:t>
            </w:r>
            <w:proofErr w:type="gramEnd"/>
            <w:r w:rsidRPr="004026F3">
              <w:rPr>
                <w:rFonts w:ascii="Helvetica" w:eastAsia="MS PGothic" w:hAnsi="Helvetica" w:cs="Helvetica"/>
                <w:kern w:val="0"/>
                <w:sz w:val="16"/>
                <w:szCs w:val="16"/>
              </w:rPr>
              <w:br w:type="page"/>
              <w:t>- Maternal animals: All surviving animals [4th day of nursing]</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t>GROSS NECROPSY</w:t>
            </w:r>
            <w:r w:rsidRPr="004026F3">
              <w:rPr>
                <w:rFonts w:ascii="Helvetica" w:eastAsia="MS PGothic" w:hAnsi="Helvetica" w:cs="Helvetica"/>
                <w:kern w:val="0"/>
                <w:sz w:val="16"/>
                <w:szCs w:val="16"/>
              </w:rPr>
              <w:br w:type="page"/>
              <w:t>- Gross necropsy consisted of external and internal examinations including the cervical, thoracic, and abdominal viscera.</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t xml:space="preserve">HISTOPATHOLOGY / ORGAN WEIGHTS </w:t>
            </w:r>
            <w:r w:rsidRPr="004026F3">
              <w:rPr>
                <w:rFonts w:ascii="Helvetica" w:eastAsia="MS PGothic" w:hAnsi="Helvetica" w:cs="Helvetica"/>
                <w:kern w:val="0"/>
                <w:sz w:val="16"/>
                <w:szCs w:val="16"/>
              </w:rPr>
              <w:br w:type="page"/>
              <w:t xml:space="preserve">Brain, heart, liver, kidney, spleen, adrenal, thymus, testes, epididymis and ovary were weighted. </w:t>
            </w:r>
            <w:r w:rsidRPr="004026F3">
              <w:rPr>
                <w:rFonts w:ascii="Helvetica" w:eastAsia="MS PGothic" w:hAnsi="Helvetica" w:cs="Helvetica"/>
                <w:kern w:val="0"/>
                <w:sz w:val="16"/>
                <w:szCs w:val="16"/>
              </w:rPr>
              <w:br w:type="page"/>
              <w:t xml:space="preserve">The following tissues were prepared for microscopic examination: sex organs (male: testis, epididymis; female: ovary) and macroscopically abnormal organs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2837"/>
        <w:gridCol w:w="935"/>
        <w:gridCol w:w="375"/>
        <w:gridCol w:w="1769"/>
        <w:gridCol w:w="765"/>
        <w:gridCol w:w="8807"/>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Generation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Basis for effect level / Remarks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NOAEL (for parental reproductive toxicity)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20 mg/kg bw/day (nominal)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Retention of step-19 spermatid in stage IX-XI and decrease in the number of pachytene spermatocytes in stage I-VI in the testes at 45 mg/kg bw/day.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NOAEL (for offspring developmental toxicity)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45 mg/kg bw/day (nominal)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Results of examinations: parental animals </w:t>
      </w:r>
    </w:p>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Clinical signs (parental animals) </w:t>
      </w:r>
    </w:p>
    <w:tbl>
      <w:tblPr>
        <w:tblW w:w="0" w:type="auto"/>
        <w:tblCellSpacing w:w="7" w:type="dxa"/>
        <w:tblCellMar>
          <w:top w:w="45" w:type="dxa"/>
          <w:left w:w="45" w:type="dxa"/>
          <w:bottom w:w="45" w:type="dxa"/>
          <w:right w:w="45" w:type="dxa"/>
        </w:tblCellMar>
        <w:tblLook w:val="04A0"/>
      </w:tblPr>
      <w:tblGrid>
        <w:gridCol w:w="36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62281124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Body weight and food consumption (parental animals) </w:t>
      </w:r>
    </w:p>
    <w:tbl>
      <w:tblPr>
        <w:tblW w:w="0" w:type="auto"/>
        <w:tblCellSpacing w:w="7" w:type="dxa"/>
        <w:tblCellMar>
          <w:top w:w="45" w:type="dxa"/>
          <w:left w:w="45" w:type="dxa"/>
          <w:bottom w:w="45" w:type="dxa"/>
          <w:right w:w="45" w:type="dxa"/>
        </w:tblCellMar>
        <w:tblLook w:val="04A0"/>
      </w:tblPr>
      <w:tblGrid>
        <w:gridCol w:w="36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71443162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Reproductive function: estrous cycle (parental animals) </w:t>
      </w:r>
    </w:p>
    <w:tbl>
      <w:tblPr>
        <w:tblW w:w="0" w:type="auto"/>
        <w:tblCellSpacing w:w="7" w:type="dxa"/>
        <w:tblCellMar>
          <w:top w:w="45" w:type="dxa"/>
          <w:left w:w="45" w:type="dxa"/>
          <w:bottom w:w="45" w:type="dxa"/>
          <w:right w:w="45" w:type="dxa"/>
        </w:tblCellMar>
        <w:tblLook w:val="04A0"/>
      </w:tblPr>
      <w:tblGrid>
        <w:gridCol w:w="81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62661883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effects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Reproductive function: sperm measures (parental animals) </w:t>
      </w:r>
    </w:p>
    <w:tbl>
      <w:tblPr>
        <w:tblW w:w="0" w:type="auto"/>
        <w:tblCellSpacing w:w="7" w:type="dxa"/>
        <w:tblCellMar>
          <w:top w:w="45" w:type="dxa"/>
          <w:left w:w="45" w:type="dxa"/>
          <w:bottom w:w="45" w:type="dxa"/>
          <w:right w:w="45" w:type="dxa"/>
        </w:tblCellMar>
        <w:tblLook w:val="04A0"/>
      </w:tblPr>
      <w:tblGrid>
        <w:gridCol w:w="107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95205582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not examined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Reproductive performance (parental animals) </w:t>
      </w:r>
    </w:p>
    <w:tbl>
      <w:tblPr>
        <w:tblW w:w="0" w:type="auto"/>
        <w:tblCellSpacing w:w="7" w:type="dxa"/>
        <w:tblCellMar>
          <w:top w:w="45" w:type="dxa"/>
          <w:left w:w="45" w:type="dxa"/>
          <w:bottom w:w="45" w:type="dxa"/>
          <w:right w:w="45" w:type="dxa"/>
        </w:tblCellMar>
        <w:tblLook w:val="04A0"/>
      </w:tblPr>
      <w:tblGrid>
        <w:gridCol w:w="81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373431808"/>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effects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Organ weights (parental animals) </w:t>
      </w:r>
    </w:p>
    <w:tbl>
      <w:tblPr>
        <w:tblW w:w="0" w:type="auto"/>
        <w:tblCellSpacing w:w="7" w:type="dxa"/>
        <w:tblCellMar>
          <w:top w:w="45" w:type="dxa"/>
          <w:left w:w="45" w:type="dxa"/>
          <w:bottom w:w="45" w:type="dxa"/>
          <w:right w:w="45" w:type="dxa"/>
        </w:tblCellMar>
        <w:tblLook w:val="04A0"/>
      </w:tblPr>
      <w:tblGrid>
        <w:gridCol w:w="36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854224959"/>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Gross pathology (parental animals) </w:t>
      </w:r>
    </w:p>
    <w:tbl>
      <w:tblPr>
        <w:tblW w:w="0" w:type="auto"/>
        <w:tblCellSpacing w:w="7" w:type="dxa"/>
        <w:tblCellMar>
          <w:top w:w="45" w:type="dxa"/>
          <w:left w:w="45" w:type="dxa"/>
          <w:bottom w:w="45" w:type="dxa"/>
          <w:right w:w="45" w:type="dxa"/>
        </w:tblCellMar>
        <w:tblLook w:val="04A0"/>
      </w:tblPr>
      <w:tblGrid>
        <w:gridCol w:w="81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476920208"/>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effects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Histopathology (parental animals) </w:t>
      </w:r>
    </w:p>
    <w:tbl>
      <w:tblPr>
        <w:tblW w:w="0" w:type="auto"/>
        <w:tblCellSpacing w:w="7" w:type="dxa"/>
        <w:tblCellMar>
          <w:top w:w="45" w:type="dxa"/>
          <w:left w:w="45" w:type="dxa"/>
          <w:bottom w:w="45" w:type="dxa"/>
          <w:right w:w="45" w:type="dxa"/>
        </w:tblCellMar>
        <w:tblLook w:val="04A0"/>
      </w:tblPr>
      <w:tblGrid>
        <w:gridCol w:w="36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53715922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Details on results (parental animals)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7808638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CLINICAL SIGNS AND MORTALITY (PARENTAL ANIMALS) </w:t>
            </w:r>
            <w:r w:rsidRPr="004026F3">
              <w:rPr>
                <w:rFonts w:ascii="Helvetica" w:eastAsia="MS PGothic" w:hAnsi="Helvetica" w:cs="Helvetica"/>
                <w:kern w:val="0"/>
                <w:sz w:val="16"/>
                <w:szCs w:val="16"/>
              </w:rPr>
              <w:br w:type="page"/>
              <w:t xml:space="preserve">There </w:t>
            </w:r>
            <w:proofErr w:type="gramStart"/>
            <w:r w:rsidRPr="004026F3">
              <w:rPr>
                <w:rFonts w:ascii="Helvetica" w:eastAsia="MS PGothic" w:hAnsi="Helvetica" w:cs="Helvetica"/>
                <w:kern w:val="0"/>
                <w:sz w:val="16"/>
                <w:szCs w:val="16"/>
              </w:rPr>
              <w:t>were</w:t>
            </w:r>
            <w:proofErr w:type="gramEnd"/>
            <w:r w:rsidRPr="004026F3">
              <w:rPr>
                <w:rFonts w:ascii="Helvetica" w:eastAsia="MS PGothic" w:hAnsi="Helvetica" w:cs="Helvetica"/>
                <w:kern w:val="0"/>
                <w:sz w:val="16"/>
                <w:szCs w:val="16"/>
              </w:rPr>
              <w:t xml:space="preserve"> no dead animals. Dark yellow urine and staining of fur were observed in the 20 mg/kg bw/day and more </w:t>
            </w:r>
            <w:proofErr w:type="gramStart"/>
            <w:r w:rsidRPr="004026F3">
              <w:rPr>
                <w:rFonts w:ascii="Helvetica" w:eastAsia="MS PGothic" w:hAnsi="Helvetica" w:cs="Helvetica"/>
                <w:kern w:val="0"/>
                <w:sz w:val="16"/>
                <w:szCs w:val="16"/>
              </w:rPr>
              <w:t>group</w:t>
            </w:r>
            <w:proofErr w:type="gramEnd"/>
            <w:r w:rsidRPr="004026F3">
              <w:rPr>
                <w:rFonts w:ascii="Helvetica" w:eastAsia="MS PGothic" w:hAnsi="Helvetica" w:cs="Helvetica"/>
                <w:kern w:val="0"/>
                <w:sz w:val="16"/>
                <w:szCs w:val="16"/>
              </w:rPr>
              <w:t xml:space="preserve">. These effects can be attributed to the yellow color of the test material and are not considered to be toxicological effects. </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t xml:space="preserve">BODY WEIGHT AND FOOD CONSUMPTION (PARENTAL ANIMALS) </w:t>
            </w:r>
            <w:r w:rsidRPr="004026F3">
              <w:rPr>
                <w:rFonts w:ascii="Helvetica" w:eastAsia="MS PGothic" w:hAnsi="Helvetica" w:cs="Helvetica"/>
                <w:kern w:val="0"/>
                <w:sz w:val="16"/>
                <w:szCs w:val="16"/>
              </w:rPr>
              <w:br w:type="page"/>
              <w:t xml:space="preserve">Reduced body weight gain was observed in males of the 45 mg/kg bw/day group. </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t xml:space="preserve">REPRODUCTIVE FUNCTION: ESTROUS CYCLE (PARENTAL ANIMALS) </w:t>
            </w:r>
            <w:r w:rsidRPr="004026F3">
              <w:rPr>
                <w:rFonts w:ascii="Helvetica" w:eastAsia="MS PGothic" w:hAnsi="Helvetica" w:cs="Helvetica"/>
                <w:kern w:val="0"/>
                <w:sz w:val="16"/>
                <w:szCs w:val="16"/>
              </w:rPr>
              <w:br w:type="page"/>
              <w:t xml:space="preserve">No </w:t>
            </w:r>
            <w:proofErr w:type="gramStart"/>
            <w:r w:rsidRPr="004026F3">
              <w:rPr>
                <w:rFonts w:ascii="Helvetica" w:eastAsia="MS PGothic" w:hAnsi="Helvetica" w:cs="Helvetica"/>
                <w:kern w:val="0"/>
                <w:sz w:val="16"/>
                <w:szCs w:val="16"/>
              </w:rPr>
              <w:t>animals</w:t>
            </w:r>
            <w:proofErr w:type="gramEnd"/>
            <w:r w:rsidRPr="004026F3">
              <w:rPr>
                <w:rFonts w:ascii="Helvetica" w:eastAsia="MS PGothic" w:hAnsi="Helvetica" w:cs="Helvetica"/>
                <w:kern w:val="0"/>
                <w:sz w:val="16"/>
                <w:szCs w:val="16"/>
              </w:rPr>
              <w:t xml:space="preserve"> showied abnormal esterus cycle. </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t xml:space="preserve">REPRODUCTIVE PERFORMANCE (PARENTAL ANIMALS) </w:t>
            </w:r>
            <w:r w:rsidRPr="004026F3">
              <w:rPr>
                <w:rFonts w:ascii="Helvetica" w:eastAsia="MS PGothic" w:hAnsi="Helvetica" w:cs="Helvetica"/>
                <w:kern w:val="0"/>
                <w:sz w:val="16"/>
                <w:szCs w:val="16"/>
              </w:rPr>
              <w:br w:type="page"/>
              <w:t xml:space="preserve">Reproductive performances were not affected in parental animals. </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t xml:space="preserve">ORGAN WEIGHTS (PARENTAL ANIMALS) </w:t>
            </w:r>
            <w:r w:rsidRPr="004026F3">
              <w:rPr>
                <w:rFonts w:ascii="Helvetica" w:eastAsia="MS PGothic" w:hAnsi="Helvetica" w:cs="Helvetica"/>
                <w:kern w:val="0"/>
                <w:sz w:val="16"/>
                <w:szCs w:val="16"/>
              </w:rPr>
              <w:br w:type="page"/>
              <w:t xml:space="preserve">Increase in the relative weights of the liver and kidneys, decrease in the epididymis weight in males belonging to the 45 mg/kg bw/day group, and increase in the absolute and relative weights of the liver and spleen were observed in females of the 45 mg/kg bw/day group. </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t xml:space="preserve">GROSS PATHOLOGY (PARENTAL ANIMALS) </w:t>
            </w:r>
            <w:r w:rsidRPr="004026F3">
              <w:rPr>
                <w:rFonts w:ascii="Helvetica" w:eastAsia="MS PGothic" w:hAnsi="Helvetica" w:cs="Helvetica"/>
                <w:kern w:val="0"/>
                <w:sz w:val="16"/>
                <w:szCs w:val="16"/>
              </w:rPr>
              <w:br w:type="page"/>
              <w:t xml:space="preserve">There </w:t>
            </w:r>
            <w:proofErr w:type="gramStart"/>
            <w:r w:rsidRPr="004026F3">
              <w:rPr>
                <w:rFonts w:ascii="Helvetica" w:eastAsia="MS PGothic" w:hAnsi="Helvetica" w:cs="Helvetica"/>
                <w:kern w:val="0"/>
                <w:sz w:val="16"/>
                <w:szCs w:val="16"/>
              </w:rPr>
              <w:t>were</w:t>
            </w:r>
            <w:proofErr w:type="gramEnd"/>
            <w:r w:rsidRPr="004026F3">
              <w:rPr>
                <w:rFonts w:ascii="Helvetica" w:eastAsia="MS PGothic" w:hAnsi="Helvetica" w:cs="Helvetica"/>
                <w:kern w:val="0"/>
                <w:sz w:val="16"/>
                <w:szCs w:val="16"/>
              </w:rPr>
              <w:t xml:space="preserve"> no gross pathological changes attributed to administration in parental animals. </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t xml:space="preserve">HISTOPATHOLOGY (PARENTAL ANIMALS) </w:t>
            </w:r>
            <w:r w:rsidRPr="004026F3">
              <w:rPr>
                <w:rFonts w:ascii="Helvetica" w:eastAsia="MS PGothic" w:hAnsi="Helvetica" w:cs="Helvetica"/>
                <w:kern w:val="0"/>
                <w:sz w:val="16"/>
                <w:szCs w:val="16"/>
              </w:rPr>
              <w:br w:type="page"/>
              <w:t xml:space="preserve">In the testes, retention of step-19 spermatid in stage IX-XI was found in two males at 45 mg/kg bw. Quantitative analysis of spermatogenesis revealed a decrease in the number of pachytene spermatocytes in stage I-VI at 45 mg/kg bw. There was also a slight atrophy of seminiferous tubules in one male each at 20 and 45 mg/kg bw. However, such small incidences of atrophic changes with weak severity are occasionally observed in control rats, and also these pathological changes may be justified as an independent phenomenon from the stage (I-VI) specific spermatogenesis effect at dose of 45 mg/kg bw; therefore, these slight atrophy of seminiferous tubules were considered not to be a adverse effect.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Results of examinations: offspring </w:t>
      </w:r>
    </w:p>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Viability (offspring) </w:t>
      </w:r>
    </w:p>
    <w:tbl>
      <w:tblPr>
        <w:tblW w:w="0" w:type="auto"/>
        <w:tblCellSpacing w:w="7" w:type="dxa"/>
        <w:tblCellMar>
          <w:top w:w="45" w:type="dxa"/>
          <w:left w:w="45" w:type="dxa"/>
          <w:bottom w:w="45" w:type="dxa"/>
          <w:right w:w="45" w:type="dxa"/>
        </w:tblCellMar>
        <w:tblLook w:val="04A0"/>
      </w:tblPr>
      <w:tblGrid>
        <w:gridCol w:w="81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07959790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effects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Clinical signs (offspring) </w:t>
      </w:r>
    </w:p>
    <w:tbl>
      <w:tblPr>
        <w:tblW w:w="0" w:type="auto"/>
        <w:tblCellSpacing w:w="7" w:type="dxa"/>
        <w:tblCellMar>
          <w:top w:w="45" w:type="dxa"/>
          <w:left w:w="45" w:type="dxa"/>
          <w:bottom w:w="45" w:type="dxa"/>
          <w:right w:w="45" w:type="dxa"/>
        </w:tblCellMar>
        <w:tblLook w:val="04A0"/>
      </w:tblPr>
      <w:tblGrid>
        <w:gridCol w:w="81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58742764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effects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Body weight (offspring) </w:t>
      </w:r>
    </w:p>
    <w:tbl>
      <w:tblPr>
        <w:tblW w:w="0" w:type="auto"/>
        <w:tblCellSpacing w:w="7" w:type="dxa"/>
        <w:tblCellMar>
          <w:top w:w="45" w:type="dxa"/>
          <w:left w:w="45" w:type="dxa"/>
          <w:bottom w:w="45" w:type="dxa"/>
          <w:right w:w="45" w:type="dxa"/>
        </w:tblCellMar>
        <w:tblLook w:val="04A0"/>
      </w:tblPr>
      <w:tblGrid>
        <w:gridCol w:w="81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5945762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effects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Sexual maturation (offspring) </w:t>
      </w:r>
    </w:p>
    <w:tbl>
      <w:tblPr>
        <w:tblW w:w="0" w:type="auto"/>
        <w:tblCellSpacing w:w="7" w:type="dxa"/>
        <w:tblCellMar>
          <w:top w:w="45" w:type="dxa"/>
          <w:left w:w="45" w:type="dxa"/>
          <w:bottom w:w="45" w:type="dxa"/>
          <w:right w:w="45" w:type="dxa"/>
        </w:tblCellMar>
        <w:tblLook w:val="04A0"/>
      </w:tblPr>
      <w:tblGrid>
        <w:gridCol w:w="107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624968169"/>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not examined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Organ weights (offspring) </w:t>
      </w:r>
    </w:p>
    <w:tbl>
      <w:tblPr>
        <w:tblW w:w="0" w:type="auto"/>
        <w:tblCellSpacing w:w="7" w:type="dxa"/>
        <w:tblCellMar>
          <w:top w:w="45" w:type="dxa"/>
          <w:left w:w="45" w:type="dxa"/>
          <w:bottom w:w="45" w:type="dxa"/>
          <w:right w:w="45" w:type="dxa"/>
        </w:tblCellMar>
        <w:tblLook w:val="04A0"/>
      </w:tblPr>
      <w:tblGrid>
        <w:gridCol w:w="107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85453513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not examined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Gross pathology (offspring) </w:t>
      </w:r>
    </w:p>
    <w:tbl>
      <w:tblPr>
        <w:tblW w:w="0" w:type="auto"/>
        <w:tblCellSpacing w:w="7" w:type="dxa"/>
        <w:tblCellMar>
          <w:top w:w="45" w:type="dxa"/>
          <w:left w:w="45" w:type="dxa"/>
          <w:bottom w:w="45" w:type="dxa"/>
          <w:right w:w="45" w:type="dxa"/>
        </w:tblCellMar>
        <w:tblLook w:val="04A0"/>
      </w:tblPr>
      <w:tblGrid>
        <w:gridCol w:w="81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31992451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effects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Histopathology (offspring) </w:t>
      </w:r>
    </w:p>
    <w:tbl>
      <w:tblPr>
        <w:tblW w:w="0" w:type="auto"/>
        <w:tblCellSpacing w:w="7" w:type="dxa"/>
        <w:tblCellMar>
          <w:top w:w="45" w:type="dxa"/>
          <w:left w:w="45" w:type="dxa"/>
          <w:bottom w:w="45" w:type="dxa"/>
          <w:right w:w="45" w:type="dxa"/>
        </w:tblCellMar>
        <w:tblLook w:val="04A0"/>
      </w:tblPr>
      <w:tblGrid>
        <w:gridCol w:w="107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522862414"/>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not examined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Details on results (offspring) </w:t>
      </w:r>
    </w:p>
    <w:tbl>
      <w:tblPr>
        <w:tblW w:w="0" w:type="auto"/>
        <w:tblCellSpacing w:w="7" w:type="dxa"/>
        <w:tblCellMar>
          <w:top w:w="45" w:type="dxa"/>
          <w:left w:w="45" w:type="dxa"/>
          <w:bottom w:w="45" w:type="dxa"/>
          <w:right w:w="45" w:type="dxa"/>
        </w:tblCellMar>
        <w:tblLook w:val="04A0"/>
      </w:tblPr>
      <w:tblGrid>
        <w:gridCol w:w="87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476805579"/>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There were no changes attributed to treatment in viability, clinical signs, body weight, and gross pathology at any dosage. </w:t>
            </w:r>
          </w:p>
        </w:tc>
      </w:tr>
    </w:tbl>
    <w:p w:rsidR="003C65D5" w:rsidRDefault="003C65D5" w:rsidP="004026F3">
      <w:pPr>
        <w:keepNext/>
        <w:spacing w:before="60"/>
        <w:jc w:val="left"/>
        <w:rPr>
          <w:rFonts w:ascii="Helvetica" w:eastAsia="MS PGothic" w:hAnsi="Helvetica" w:cs="Helvetica"/>
          <w:b/>
          <w:bCs/>
          <w:kern w:val="0"/>
          <w:sz w:val="20"/>
          <w:szCs w:val="20"/>
        </w:rPr>
      </w:pPr>
    </w:p>
    <w:p w:rsidR="003C65D5" w:rsidRDefault="003C65D5">
      <w:pPr>
        <w:widowControl/>
        <w:jc w:val="left"/>
        <w:rPr>
          <w:rFonts w:ascii="Helvetica" w:eastAsia="MS PGothic" w:hAnsi="Helvetica" w:cs="Helvetica"/>
          <w:b/>
          <w:bCs/>
          <w:kern w:val="0"/>
          <w:sz w:val="20"/>
          <w:szCs w:val="20"/>
        </w:rPr>
      </w:pPr>
      <w:r>
        <w:rPr>
          <w:rFonts w:ascii="Helvetica" w:eastAsia="MS PGothic" w:hAnsi="Helvetica" w:cs="Helvetica"/>
          <w:b/>
          <w:bCs/>
          <w:kern w:val="0"/>
          <w:sz w:val="20"/>
          <w:szCs w:val="20"/>
        </w:rPr>
        <w:br w:type="page"/>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tbl>
            <w:tblPr>
              <w:tblW w:w="5000" w:type="pct"/>
              <w:tblCellSpacing w:w="0" w:type="dxa"/>
              <w:tblCellMar>
                <w:left w:w="0" w:type="dxa"/>
                <w:right w:w="0" w:type="dxa"/>
              </w:tblCellMar>
              <w:tblLook w:val="04A0"/>
            </w:tblPr>
            <w:tblGrid>
              <w:gridCol w:w="3353"/>
              <w:gridCol w:w="1802"/>
              <w:gridCol w:w="649"/>
              <w:gridCol w:w="752"/>
              <w:gridCol w:w="749"/>
              <w:gridCol w:w="752"/>
              <w:gridCol w:w="600"/>
              <w:gridCol w:w="653"/>
              <w:gridCol w:w="1300"/>
              <w:gridCol w:w="1300"/>
              <w:gridCol w:w="872"/>
              <w:gridCol w:w="872"/>
              <w:gridCol w:w="875"/>
              <w:gridCol w:w="869"/>
            </w:tblGrid>
            <w:tr w:rsidR="004026F3" w:rsidRPr="004026F3" w:rsidTr="00AE1C00">
              <w:trPr>
                <w:trHeight w:val="285"/>
                <w:tblCellSpacing w:w="0" w:type="dxa"/>
              </w:trPr>
              <w:tc>
                <w:tcPr>
                  <w:tcW w:w="2999" w:type="pct"/>
                  <w:gridSpan w:val="8"/>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Table 1 Absolute and relative organ weights of male rats orally with 2,4,6-trinitrophenol in the reproductive/developmental toxicity screening test</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85"/>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Dose (mg/kg bw/day)</w:t>
                  </w:r>
                </w:p>
              </w:tc>
              <w:tc>
                <w:tcPr>
                  <w:tcW w:w="685" w:type="pct"/>
                  <w:gridSpan w:val="3"/>
                  <w:tcBorders>
                    <w:right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633" w:type="pct"/>
                  <w:gridSpan w:val="3"/>
                  <w:tcBorders>
                    <w:left w:val="nil"/>
                    <w:right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w:t>
                  </w:r>
                </w:p>
              </w:tc>
              <w:tc>
                <w:tcPr>
                  <w:tcW w:w="1139" w:type="pct"/>
                  <w:gridSpan w:val="3"/>
                  <w:tcBorders>
                    <w:left w:val="nil"/>
                    <w:right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20</w:t>
                  </w:r>
                </w:p>
              </w:tc>
              <w:tc>
                <w:tcPr>
                  <w:tcW w:w="862" w:type="pct"/>
                  <w:gridSpan w:val="3"/>
                  <w:tcBorders>
                    <w:left w:val="nil"/>
                    <w:right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45</w:t>
                  </w:r>
                </w:p>
              </w:tc>
            </w:tr>
            <w:tr w:rsidR="004026F3" w:rsidRPr="004026F3" w:rsidTr="00AE1C00">
              <w:trPr>
                <w:trHeight w:val="285"/>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No. of animals</w:t>
                  </w:r>
                </w:p>
              </w:tc>
              <w:tc>
                <w:tcPr>
                  <w:tcW w:w="685" w:type="pct"/>
                  <w:gridSpan w:val="3"/>
                  <w:tcBorders>
                    <w:right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w:t>
                  </w:r>
                </w:p>
              </w:tc>
              <w:tc>
                <w:tcPr>
                  <w:tcW w:w="633" w:type="pct"/>
                  <w:gridSpan w:val="3"/>
                  <w:tcBorders>
                    <w:left w:val="nil"/>
                    <w:right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w:t>
                  </w:r>
                </w:p>
              </w:tc>
              <w:tc>
                <w:tcPr>
                  <w:tcW w:w="1139" w:type="pct"/>
                  <w:gridSpan w:val="3"/>
                  <w:tcBorders>
                    <w:left w:val="nil"/>
                    <w:right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w:t>
                  </w:r>
                </w:p>
              </w:tc>
              <w:tc>
                <w:tcPr>
                  <w:tcW w:w="862" w:type="pct"/>
                  <w:gridSpan w:val="3"/>
                  <w:tcBorders>
                    <w:left w:val="nil"/>
                    <w:right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w:t>
                  </w: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Body weight </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(g)</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538.8</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44.4</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526.8</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36.2</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533.7</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35.6</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503.2</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38.5</w:t>
                  </w: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Liver</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absolute(g)</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19.016</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2.279</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17.757</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1.809</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18.957</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1.598</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19.584</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1.861</w:t>
                  </w: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proofErr w:type="gramStart"/>
                  <w:r w:rsidRPr="004026F3">
                    <w:rPr>
                      <w:rFonts w:ascii="MS PGothic" w:eastAsia="MS PGothic" w:hAnsi="MS PGothic" w:cs="MS PGothic"/>
                      <w:kern w:val="0"/>
                      <w:sz w:val="24"/>
                      <w:szCs w:val="24"/>
                    </w:rPr>
                    <w:t>relative(</w:t>
                  </w:r>
                  <w:proofErr w:type="gramEnd"/>
                  <w:r w:rsidRPr="004026F3">
                    <w:rPr>
                      <w:rFonts w:ascii="MS PGothic" w:eastAsia="MS PGothic" w:hAnsi="MS PGothic" w:cs="MS PGothic"/>
                      <w:kern w:val="0"/>
                      <w:sz w:val="24"/>
                      <w:szCs w:val="24"/>
                    </w:rPr>
                    <w:t>%)</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3.524</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0.221</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3.367</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0.207</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3.554</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0.226</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3.893</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0.194**</w:t>
                  </w: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Kidney</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absolute(g)</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3.486</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0.244</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3.537</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0.303</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3.581</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0.244</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3.552</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0.355</w:t>
                  </w: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proofErr w:type="gramStart"/>
                  <w:r w:rsidRPr="004026F3">
                    <w:rPr>
                      <w:rFonts w:ascii="MS PGothic" w:eastAsia="MS PGothic" w:hAnsi="MS PGothic" w:cs="MS PGothic"/>
                      <w:kern w:val="0"/>
                      <w:sz w:val="24"/>
                      <w:szCs w:val="24"/>
                    </w:rPr>
                    <w:t>relative(</w:t>
                  </w:r>
                  <w:proofErr w:type="gramEnd"/>
                  <w:r w:rsidRPr="004026F3">
                    <w:rPr>
                      <w:rFonts w:ascii="MS PGothic" w:eastAsia="MS PGothic" w:hAnsi="MS PGothic" w:cs="MS PGothic"/>
                      <w:kern w:val="0"/>
                      <w:sz w:val="24"/>
                      <w:szCs w:val="24"/>
                    </w:rPr>
                    <w:t>%)</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0.649</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0.039</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0.671</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0.038</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0.674</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0.055</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0.71</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0.078*</w:t>
                  </w: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Spleen</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absolute(g)</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0.84</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0.136</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0.787</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0.139</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0.808</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0.062</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0.863</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0.109</w:t>
                  </w: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proofErr w:type="gramStart"/>
                  <w:r w:rsidRPr="004026F3">
                    <w:rPr>
                      <w:rFonts w:ascii="MS PGothic" w:eastAsia="MS PGothic" w:hAnsi="MS PGothic" w:cs="MS PGothic"/>
                      <w:kern w:val="0"/>
                      <w:sz w:val="24"/>
                      <w:szCs w:val="24"/>
                    </w:rPr>
                    <w:t>relative(</w:t>
                  </w:r>
                  <w:proofErr w:type="gramEnd"/>
                  <w:r w:rsidRPr="004026F3">
                    <w:rPr>
                      <w:rFonts w:ascii="MS PGothic" w:eastAsia="MS PGothic" w:hAnsi="MS PGothic" w:cs="MS PGothic"/>
                      <w:kern w:val="0"/>
                      <w:sz w:val="24"/>
                      <w:szCs w:val="24"/>
                    </w:rPr>
                    <w:t>%)</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0.154</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0.021</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0.15</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0.026</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0.152</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0.011</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0.173</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0.026</w:t>
                  </w: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Heart</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absolute(g)</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1.505</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0.165</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1.462</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0.166</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1.475</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0.135</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1.413</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0.154</w:t>
                  </w: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proofErr w:type="gramStart"/>
                  <w:r w:rsidRPr="004026F3">
                    <w:rPr>
                      <w:rFonts w:ascii="MS PGothic" w:eastAsia="MS PGothic" w:hAnsi="MS PGothic" w:cs="MS PGothic"/>
                      <w:kern w:val="0"/>
                      <w:sz w:val="24"/>
                      <w:szCs w:val="24"/>
                    </w:rPr>
                    <w:t>relative(</w:t>
                  </w:r>
                  <w:proofErr w:type="gramEnd"/>
                  <w:r w:rsidRPr="004026F3">
                    <w:rPr>
                      <w:rFonts w:ascii="MS PGothic" w:eastAsia="MS PGothic" w:hAnsi="MS PGothic" w:cs="MS PGothic"/>
                      <w:kern w:val="0"/>
                      <w:sz w:val="24"/>
                      <w:szCs w:val="24"/>
                    </w:rPr>
                    <w:t>%)</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0.278</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0.018</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0.278</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0.022</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0.277</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0.019</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0.281</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0.025</w:t>
                  </w: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Brain</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absolute(g)</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2.227</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0.046</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2.187</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0.067</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2.212</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0.092</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2.179</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0.08</w:t>
                  </w: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proofErr w:type="gramStart"/>
                  <w:r w:rsidRPr="004026F3">
                    <w:rPr>
                      <w:rFonts w:ascii="MS PGothic" w:eastAsia="MS PGothic" w:hAnsi="MS PGothic" w:cs="MS PGothic"/>
                      <w:kern w:val="0"/>
                      <w:sz w:val="24"/>
                      <w:szCs w:val="24"/>
                    </w:rPr>
                    <w:t>relative(</w:t>
                  </w:r>
                  <w:proofErr w:type="gramEnd"/>
                  <w:r w:rsidRPr="004026F3">
                    <w:rPr>
                      <w:rFonts w:ascii="MS PGothic" w:eastAsia="MS PGothic" w:hAnsi="MS PGothic" w:cs="MS PGothic"/>
                      <w:kern w:val="0"/>
                      <w:sz w:val="24"/>
                      <w:szCs w:val="24"/>
                    </w:rPr>
                    <w:t>%)</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0.415</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0.031</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0.417</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0.025</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0.416</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0.03</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0.435</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0.031</w:t>
                  </w: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Thymus</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absolute(mg)</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373.2</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85.7</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347.9</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47.5</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359.8</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89.2</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335.5</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82.4</w:t>
                  </w:r>
                </w:p>
              </w:tc>
            </w:tr>
            <w:tr w:rsidR="004026F3" w:rsidRPr="004026F3" w:rsidTr="00AE1C00">
              <w:trPr>
                <w:trHeight w:val="285"/>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proofErr w:type="gramStart"/>
                  <w:r w:rsidRPr="004026F3">
                    <w:rPr>
                      <w:rFonts w:ascii="MS PGothic" w:eastAsia="MS PGothic" w:hAnsi="MS PGothic" w:cs="MS PGothic"/>
                      <w:kern w:val="0"/>
                      <w:sz w:val="24"/>
                      <w:szCs w:val="24"/>
                    </w:rPr>
                    <w:t>relative(</w:t>
                  </w:r>
                  <w:proofErr w:type="gramEnd"/>
                  <w:r w:rsidRPr="004026F3">
                    <w:rPr>
                      <w:rFonts w:ascii="MS PGothic" w:eastAsia="MS PGothic" w:hAnsi="MS PGothic" w:cs="MS PGothic"/>
                      <w:kern w:val="0"/>
                      <w:sz w:val="24"/>
                      <w:szCs w:val="24"/>
                    </w:rPr>
                    <w:t>10</w:t>
                  </w:r>
                  <w:r w:rsidRPr="004026F3">
                    <w:rPr>
                      <w:rFonts w:ascii="MS PGothic" w:eastAsia="MS PGothic" w:hAnsi="MS PGothic" w:cs="MS PGothic"/>
                      <w:kern w:val="0"/>
                      <w:sz w:val="24"/>
                      <w:szCs w:val="24"/>
                      <w:vertAlign w:val="superscript"/>
                    </w:rPr>
                    <w:t>-3</w:t>
                  </w:r>
                  <w:r w:rsidRPr="004026F3">
                    <w:rPr>
                      <w:rFonts w:ascii="MS PGothic" w:eastAsia="MS PGothic" w:hAnsi="MS PGothic" w:cs="MS PGothic"/>
                      <w:kern w:val="0"/>
                      <w:sz w:val="24"/>
                      <w:szCs w:val="24"/>
                    </w:rPr>
                    <w:t>%)</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69.283</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15.205</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66.333</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10.301</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67.837</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17.686</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66.44</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13.926</w:t>
                  </w: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Adrenal</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absolute(mg)</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57.7</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8.9</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58.8</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15.7</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61.4</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8.5</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57.9</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6.5</w:t>
                  </w:r>
                </w:p>
              </w:tc>
            </w:tr>
            <w:tr w:rsidR="004026F3" w:rsidRPr="004026F3" w:rsidTr="00AE1C00">
              <w:trPr>
                <w:trHeight w:val="285"/>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proofErr w:type="gramStart"/>
                  <w:r w:rsidRPr="004026F3">
                    <w:rPr>
                      <w:rFonts w:ascii="MS PGothic" w:eastAsia="MS PGothic" w:hAnsi="MS PGothic" w:cs="MS PGothic"/>
                      <w:kern w:val="0"/>
                      <w:sz w:val="24"/>
                      <w:szCs w:val="24"/>
                    </w:rPr>
                    <w:t>relative(</w:t>
                  </w:r>
                  <w:proofErr w:type="gramEnd"/>
                  <w:r w:rsidRPr="004026F3">
                    <w:rPr>
                      <w:rFonts w:ascii="MS PGothic" w:eastAsia="MS PGothic" w:hAnsi="MS PGothic" w:cs="MS PGothic"/>
                      <w:kern w:val="0"/>
                      <w:sz w:val="24"/>
                      <w:szCs w:val="24"/>
                    </w:rPr>
                    <w:t>10</w:t>
                  </w:r>
                  <w:r w:rsidRPr="004026F3">
                    <w:rPr>
                      <w:rFonts w:ascii="MS PGothic" w:eastAsia="MS PGothic" w:hAnsi="MS PGothic" w:cs="MS PGothic"/>
                      <w:kern w:val="0"/>
                      <w:sz w:val="24"/>
                      <w:szCs w:val="24"/>
                      <w:vertAlign w:val="superscript"/>
                    </w:rPr>
                    <w:t>-3</w:t>
                  </w:r>
                  <w:r w:rsidRPr="004026F3">
                    <w:rPr>
                      <w:rFonts w:ascii="MS PGothic" w:eastAsia="MS PGothic" w:hAnsi="MS PGothic" w:cs="MS PGothic"/>
                      <w:kern w:val="0"/>
                      <w:sz w:val="24"/>
                      <w:szCs w:val="24"/>
                    </w:rPr>
                    <w:t>%)</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10.782</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1.547</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11.083</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2.479</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11.506</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1.3</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11.559</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1.429</w:t>
                  </w: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Testis</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absolute(g)</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3.292</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0.232</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3.378</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0.373</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3.426</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0.199</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3.366</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0.38</w:t>
                  </w: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proofErr w:type="gramStart"/>
                  <w:r w:rsidRPr="004026F3">
                    <w:rPr>
                      <w:rFonts w:ascii="MS PGothic" w:eastAsia="MS PGothic" w:hAnsi="MS PGothic" w:cs="MS PGothic"/>
                      <w:kern w:val="0"/>
                      <w:sz w:val="24"/>
                      <w:szCs w:val="24"/>
                    </w:rPr>
                    <w:t>relative(</w:t>
                  </w:r>
                  <w:proofErr w:type="gramEnd"/>
                  <w:r w:rsidRPr="004026F3">
                    <w:rPr>
                      <w:rFonts w:ascii="MS PGothic" w:eastAsia="MS PGothic" w:hAnsi="MS PGothic" w:cs="MS PGothic"/>
                      <w:kern w:val="0"/>
                      <w:sz w:val="24"/>
                      <w:szCs w:val="24"/>
                    </w:rPr>
                    <w:t>%)</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0.613</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0.053</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0.642</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0.066</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0.644</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0.047</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0.67</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0.061</w:t>
                  </w: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Epididymis</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absolute(g)</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1.313</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0.134</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1.405</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0.178</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1.423</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0.191</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1.14</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0.139*</w:t>
                  </w:r>
                </w:p>
              </w:tc>
            </w:tr>
            <w:tr w:rsidR="004026F3" w:rsidRPr="004026F3" w:rsidTr="00AE1C00">
              <w:trPr>
                <w:trHeight w:val="285"/>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proofErr w:type="gramStart"/>
                  <w:r w:rsidRPr="004026F3">
                    <w:rPr>
                      <w:rFonts w:ascii="MS PGothic" w:eastAsia="MS PGothic" w:hAnsi="MS PGothic" w:cs="MS PGothic"/>
                      <w:kern w:val="0"/>
                      <w:sz w:val="24"/>
                      <w:szCs w:val="24"/>
                    </w:rPr>
                    <w:t>relative(</w:t>
                  </w:r>
                  <w:proofErr w:type="gramEnd"/>
                  <w:r w:rsidRPr="004026F3">
                    <w:rPr>
                      <w:rFonts w:ascii="MS PGothic" w:eastAsia="MS PGothic" w:hAnsi="MS PGothic" w:cs="MS PGothic"/>
                      <w:kern w:val="0"/>
                      <w:sz w:val="24"/>
                      <w:szCs w:val="24"/>
                    </w:rPr>
                    <w:t>%)</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0.245</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0.027</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0.268</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0.033</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0.268</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0.029</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0.228</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0.028</w:t>
                  </w:r>
                </w:p>
              </w:tc>
            </w:tr>
            <w:tr w:rsidR="004026F3" w:rsidRPr="004026F3" w:rsidTr="00AE1C00">
              <w:trPr>
                <w:trHeight w:val="270"/>
                <w:tblCellSpacing w:w="0" w:type="dxa"/>
              </w:trPr>
              <w:tc>
                <w:tcPr>
                  <w:tcW w:w="1682" w:type="pct"/>
                  <w:gridSpan w:val="2"/>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Significantly different from the 0 mg/kg bw/day group at p≦0.05</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682" w:type="pct"/>
                  <w:gridSpan w:val="2"/>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Significantly different from the 0 mg/kg bw/day group at p≦0.01</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85"/>
                <w:tblCellSpacing w:w="0" w:type="dxa"/>
              </w:trPr>
              <w:tc>
                <w:tcPr>
                  <w:tcW w:w="2790" w:type="pct"/>
                  <w:gridSpan w:val="7"/>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Table 2 Histopathological findings of male rats dosed orally with 2,4,6-trinitrophenol in the reproductive/developmental toxicity screening test</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85"/>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Dose (mg/kg bw/day)</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20</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45</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85"/>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No. of animals examined</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Grade</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Cecum: Inflammation, submucosa</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1(1)</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Kidney: Dilatation, renal pelvis</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1(1)</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Testis: Atrophy, seminiferous tubule</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Retention, step 19 spermatid, stage IX-XI</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85"/>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Epididymis: Abnormal findings</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Values are number of animals with findings.</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Values in parentheses are number of animals examined.</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Blank value</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Grade; +, slight change; ++, moderate</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85"/>
                <w:tblCellSpacing w:w="0" w:type="dxa"/>
              </w:trPr>
              <w:tc>
                <w:tcPr>
                  <w:tcW w:w="2790" w:type="pct"/>
                  <w:gridSpan w:val="7"/>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Table 3 Stages of spermatogenesis of male rats dosed orally with 2,4,6-trinitrophenol in the reproductive/developmental toxicity screening test</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85"/>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Dose (mg/kg bw/day)</w:t>
                  </w:r>
                </w:p>
              </w:tc>
              <w:tc>
                <w:tcPr>
                  <w:tcW w:w="1027" w:type="pct"/>
                  <w:gridSpan w:val="3"/>
                  <w:tcBorders>
                    <w:right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670" w:type="pct"/>
                  <w:gridSpan w:val="3"/>
                  <w:tcBorders>
                    <w:left w:val="nil"/>
                    <w:right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w:t>
                  </w:r>
                </w:p>
              </w:tc>
              <w:tc>
                <w:tcPr>
                  <w:tcW w:w="1061" w:type="pct"/>
                  <w:gridSpan w:val="3"/>
                  <w:tcBorders>
                    <w:left w:val="nil"/>
                    <w:right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20</w:t>
                  </w:r>
                </w:p>
              </w:tc>
              <w:tc>
                <w:tcPr>
                  <w:tcW w:w="862" w:type="pct"/>
                  <w:gridSpan w:val="3"/>
                  <w:tcBorders>
                    <w:left w:val="nil"/>
                    <w:right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45</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85"/>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No. of animals</w:t>
                  </w:r>
                </w:p>
              </w:tc>
              <w:tc>
                <w:tcPr>
                  <w:tcW w:w="1027" w:type="pct"/>
                  <w:gridSpan w:val="3"/>
                  <w:tcBorders>
                    <w:right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w:t>
                  </w:r>
                </w:p>
              </w:tc>
              <w:tc>
                <w:tcPr>
                  <w:tcW w:w="670" w:type="pct"/>
                  <w:gridSpan w:val="3"/>
                  <w:tcBorders>
                    <w:left w:val="nil"/>
                    <w:right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w:t>
                  </w:r>
                </w:p>
              </w:tc>
              <w:tc>
                <w:tcPr>
                  <w:tcW w:w="1061" w:type="pct"/>
                  <w:gridSpan w:val="3"/>
                  <w:tcBorders>
                    <w:left w:val="nil"/>
                    <w:right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w:t>
                  </w:r>
                </w:p>
              </w:tc>
              <w:tc>
                <w:tcPr>
                  <w:tcW w:w="862" w:type="pct"/>
                  <w:gridSpan w:val="3"/>
                  <w:tcBorders>
                    <w:left w:val="nil"/>
                    <w:right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Stage I - VI</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Sertoli cells Number a)</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21.43</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1.76</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21.95</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1.59</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20.95</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2.11</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19.78</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2.01</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Spermatogonia Number</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19.016</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2.18</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16.22</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1.83</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18.957</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2.58</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17.1</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2.98</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Pachytene spermatocytes Number</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51.62</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3.54</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50.8</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2.01</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51.25</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3.73</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48.25</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3.27*</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85"/>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Round spermatids Number</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144.63</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9.83</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134.65</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7.9</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143.02</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15.34</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143.47</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12.75</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Stage VII – VIII</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Sertoli cells Number </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19.95</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1.74</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20.05</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2.25</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21.28</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1.73</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19.47</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1.67</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Spermatogonia Number</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2.33</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0.82</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2.47</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0.37</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2.23</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0.42</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2.05</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0.68</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Preleptotene spermatocyte Number</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38.98</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4.17</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41.27</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3.23</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43.2</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4.16*</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36.63</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4.06</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Pachytene spermatocytes Number</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59.07</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6.46</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60.13</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3.18</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61.13</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6.99</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60.08</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3.49</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85"/>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Round spermatids Number</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148.27</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9.35</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135.52</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8.96*</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143.77</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13.65</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136.95</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15.33</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Stage IX – XI</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Sertoli cells Number </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23.62</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1.49</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22.67</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1.85</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22.28</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2.65</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21.6</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0.08</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Spermatogonia Number</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4.57</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1.11</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4.83</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1.39</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4.63</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0.03</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4.55</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Preleptotene spermatocyte Number</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44.95</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3.67</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43.3</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4.03</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46.72</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4.33</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44.3</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3.72</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85"/>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Pachytene spermatocytes Number</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66.15</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5.65</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60.52</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4.19*</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64.82</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5.14</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65.3</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7.25</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Stage XII – XIV</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Sertoli cells Number </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22.48</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22.28</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1.71</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22.88</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1.75</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21.2</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1.82</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Spermatogonia Number</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4.2</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1.05</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5.02</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1.23</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5.42</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1.17*</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4.3</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1.11</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Spermatocytes 1 Number</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47.05</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2.49</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50.52</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3.61</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50.6</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5.52</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47</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3.76</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85"/>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Spermatocytes 2 Number</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71.32</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5.08</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67.47</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4.45</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70.42</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5.89</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68.43</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3.84</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proofErr w:type="gramStart"/>
                  <w:r w:rsidRPr="004026F3">
                    <w:rPr>
                      <w:rFonts w:ascii="MS PGothic" w:eastAsia="MS PGothic" w:hAnsi="MS PGothic" w:cs="MS PGothic"/>
                      <w:kern w:val="0"/>
                      <w:sz w:val="24"/>
                      <w:szCs w:val="24"/>
                    </w:rPr>
                    <w:t>a :</w:t>
                  </w:r>
                  <w:proofErr w:type="gramEnd"/>
                  <w:r w:rsidRPr="004026F3">
                    <w:rPr>
                      <w:rFonts w:ascii="MS PGothic" w:eastAsia="MS PGothic" w:hAnsi="MS PGothic" w:cs="MS PGothic"/>
                      <w:kern w:val="0"/>
                      <w:sz w:val="24"/>
                      <w:szCs w:val="24"/>
                    </w:rPr>
                    <w:t xml:space="preserve"> Expressed in number of cells in a seminiferous tubule.</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Spermatocytes </w:t>
                  </w:r>
                  <w:proofErr w:type="gramStart"/>
                  <w:r w:rsidRPr="004026F3">
                    <w:rPr>
                      <w:rFonts w:ascii="MS PGothic" w:eastAsia="MS PGothic" w:hAnsi="MS PGothic" w:cs="MS PGothic"/>
                      <w:kern w:val="0"/>
                      <w:sz w:val="24"/>
                      <w:szCs w:val="24"/>
                    </w:rPr>
                    <w:t>1 :</w:t>
                  </w:r>
                  <w:proofErr w:type="gramEnd"/>
                  <w:r w:rsidRPr="004026F3">
                    <w:rPr>
                      <w:rFonts w:ascii="MS PGothic" w:eastAsia="MS PGothic" w:hAnsi="MS PGothic" w:cs="MS PGothic"/>
                      <w:kern w:val="0"/>
                      <w:sz w:val="24"/>
                      <w:szCs w:val="24"/>
                    </w:rPr>
                    <w:t xml:space="preserve"> Zygotene / Pachytene spermatocytes.</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Spermatocytes </w:t>
                  </w:r>
                  <w:proofErr w:type="gramStart"/>
                  <w:r w:rsidRPr="004026F3">
                    <w:rPr>
                      <w:rFonts w:ascii="MS PGothic" w:eastAsia="MS PGothic" w:hAnsi="MS PGothic" w:cs="MS PGothic"/>
                      <w:kern w:val="0"/>
                      <w:sz w:val="24"/>
                      <w:szCs w:val="24"/>
                    </w:rPr>
                    <w:t>2 :</w:t>
                  </w:r>
                  <w:proofErr w:type="gramEnd"/>
                  <w:r w:rsidRPr="004026F3">
                    <w:rPr>
                      <w:rFonts w:ascii="MS PGothic" w:eastAsia="MS PGothic" w:hAnsi="MS PGothic" w:cs="MS PGothic"/>
                      <w:kern w:val="0"/>
                      <w:sz w:val="24"/>
                      <w:szCs w:val="24"/>
                    </w:rPr>
                    <w:t xml:space="preserve"> Pachytene / Diplotene spermatocytes.</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682" w:type="pct"/>
                  <w:gridSpan w:val="2"/>
                  <w:vAlign w:val="center"/>
                  <w:hideMark/>
                </w:tcPr>
                <w:p w:rsidR="004026F3" w:rsidRPr="004026F3" w:rsidRDefault="004026F3" w:rsidP="004026F3">
                  <w:pPr>
                    <w:jc w:val="left"/>
                    <w:rPr>
                      <w:rFonts w:ascii="MS PGothic" w:eastAsia="MS PGothic" w:hAnsi="MS PGothic" w:cs="MS PGothic"/>
                      <w:kern w:val="0"/>
                      <w:sz w:val="24"/>
                      <w:szCs w:val="24"/>
                    </w:rPr>
                  </w:pPr>
                  <w:proofErr w:type="gramStart"/>
                  <w:r w:rsidRPr="004026F3">
                    <w:rPr>
                      <w:rFonts w:ascii="MS PGothic" w:eastAsia="MS PGothic" w:hAnsi="MS PGothic" w:cs="MS PGothic"/>
                      <w:kern w:val="0"/>
                      <w:sz w:val="24"/>
                      <w:szCs w:val="24"/>
                    </w:rPr>
                    <w:t>* :</w:t>
                  </w:r>
                  <w:proofErr w:type="gramEnd"/>
                  <w:r w:rsidRPr="004026F3">
                    <w:rPr>
                      <w:rFonts w:ascii="MS PGothic" w:eastAsia="MS PGothic" w:hAnsi="MS PGothic" w:cs="MS PGothic"/>
                      <w:kern w:val="0"/>
                      <w:sz w:val="24"/>
                      <w:szCs w:val="24"/>
                    </w:rPr>
                    <w:t xml:space="preserve"> Significantly different from the 0 mg/kg bw/day group at p≦0.05.</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85"/>
                <w:tblCellSpacing w:w="0" w:type="dxa"/>
              </w:trPr>
              <w:tc>
                <w:tcPr>
                  <w:tcW w:w="2790" w:type="pct"/>
                  <w:gridSpan w:val="7"/>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Table 4 Gross findings of female rats dosed orally with 2,4,6-trinitrophenol in the reproductive/developmental toxicity screening test</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85"/>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Dose (mg/kg)</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20</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45</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Number of animals examined </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Number of pregnant animals</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11</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No abnormal findings</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11</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Stomach, limiting ridge: White mass</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Number of non-pregnant animals</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85"/>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No abnormal findings</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Values are number of animals with findings.</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 Blank value.</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85"/>
                <w:tblCellSpacing w:w="0" w:type="dxa"/>
              </w:trPr>
              <w:tc>
                <w:tcPr>
                  <w:tcW w:w="2999" w:type="pct"/>
                  <w:gridSpan w:val="8"/>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Table 5 Absolute and relative organ weights of female rats orally withh 2,4,6-trinitrophenol in the reproductive/developmental toxicity screening test</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85"/>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Dose (mg/kg bw/day)</w:t>
                  </w:r>
                </w:p>
              </w:tc>
              <w:tc>
                <w:tcPr>
                  <w:tcW w:w="685" w:type="pct"/>
                  <w:gridSpan w:val="3"/>
                  <w:tcBorders>
                    <w:right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633" w:type="pct"/>
                  <w:gridSpan w:val="3"/>
                  <w:tcBorders>
                    <w:left w:val="nil"/>
                    <w:right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w:t>
                  </w:r>
                </w:p>
              </w:tc>
              <w:tc>
                <w:tcPr>
                  <w:tcW w:w="1139" w:type="pct"/>
                  <w:gridSpan w:val="3"/>
                  <w:tcBorders>
                    <w:left w:val="nil"/>
                    <w:right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20</w:t>
                  </w:r>
                </w:p>
              </w:tc>
              <w:tc>
                <w:tcPr>
                  <w:tcW w:w="862" w:type="pct"/>
                  <w:gridSpan w:val="3"/>
                  <w:tcBorders>
                    <w:left w:val="nil"/>
                    <w:right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45</w:t>
                  </w:r>
                </w:p>
              </w:tc>
            </w:tr>
            <w:tr w:rsidR="004026F3" w:rsidRPr="004026F3" w:rsidTr="00AE1C00">
              <w:trPr>
                <w:trHeight w:val="285"/>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No. of animals</w:t>
                  </w:r>
                </w:p>
              </w:tc>
              <w:tc>
                <w:tcPr>
                  <w:tcW w:w="685" w:type="pct"/>
                  <w:gridSpan w:val="3"/>
                  <w:tcBorders>
                    <w:right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w:t>
                  </w:r>
                </w:p>
              </w:tc>
              <w:tc>
                <w:tcPr>
                  <w:tcW w:w="633" w:type="pct"/>
                  <w:gridSpan w:val="3"/>
                  <w:tcBorders>
                    <w:left w:val="nil"/>
                    <w:right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w:t>
                  </w:r>
                </w:p>
              </w:tc>
              <w:tc>
                <w:tcPr>
                  <w:tcW w:w="1139" w:type="pct"/>
                  <w:gridSpan w:val="3"/>
                  <w:tcBorders>
                    <w:left w:val="nil"/>
                    <w:right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w:t>
                  </w:r>
                </w:p>
              </w:tc>
              <w:tc>
                <w:tcPr>
                  <w:tcW w:w="862" w:type="pct"/>
                  <w:gridSpan w:val="3"/>
                  <w:tcBorders>
                    <w:left w:val="nil"/>
                    <w:right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11</w:t>
                  </w: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Body weight </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(g)</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338.1</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17.6</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342.3</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22.2</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343.1</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15.9</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336.7</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16.7</w:t>
                  </w: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Liver</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absolute(g)</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13.656</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1.183</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14.409</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1.293</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14.407</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1.165</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15.596</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1.283*</w:t>
                  </w: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proofErr w:type="gramStart"/>
                  <w:r w:rsidRPr="004026F3">
                    <w:rPr>
                      <w:rFonts w:ascii="MS PGothic" w:eastAsia="MS PGothic" w:hAnsi="MS PGothic" w:cs="MS PGothic"/>
                      <w:kern w:val="0"/>
                      <w:sz w:val="24"/>
                      <w:szCs w:val="24"/>
                    </w:rPr>
                    <w:t>relative(</w:t>
                  </w:r>
                  <w:proofErr w:type="gramEnd"/>
                  <w:r w:rsidRPr="004026F3">
                    <w:rPr>
                      <w:rFonts w:ascii="MS PGothic" w:eastAsia="MS PGothic" w:hAnsi="MS PGothic" w:cs="MS PGothic"/>
                      <w:kern w:val="0"/>
                      <w:sz w:val="24"/>
                      <w:szCs w:val="24"/>
                    </w:rPr>
                    <w:t>%)</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4.04</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0.296</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4.209</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0.227</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4.199</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0.265</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4.635</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0.345**</w:t>
                  </w: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Kidney</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absolute(g)</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2.158</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0.125</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2.161</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0.213</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2.222</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0.177</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2.272</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0.177</w:t>
                  </w: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proofErr w:type="gramStart"/>
                  <w:r w:rsidRPr="004026F3">
                    <w:rPr>
                      <w:rFonts w:ascii="MS PGothic" w:eastAsia="MS PGothic" w:hAnsi="MS PGothic" w:cs="MS PGothic"/>
                      <w:kern w:val="0"/>
                      <w:sz w:val="24"/>
                      <w:szCs w:val="24"/>
                    </w:rPr>
                    <w:t>relative(</w:t>
                  </w:r>
                  <w:proofErr w:type="gramEnd"/>
                  <w:r w:rsidRPr="004026F3">
                    <w:rPr>
                      <w:rFonts w:ascii="MS PGothic" w:eastAsia="MS PGothic" w:hAnsi="MS PGothic" w:cs="MS PGothic"/>
                      <w:kern w:val="0"/>
                      <w:sz w:val="24"/>
                      <w:szCs w:val="24"/>
                    </w:rPr>
                    <w:t>%)</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0.64</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0.04</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0.633</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0.048</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0.648</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0.051</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0.674</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0.038</w:t>
                  </w: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Spleen</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absolute(g)</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0.712</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0.077</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0.638</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0.112</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0.744</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0.116</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0.856</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0.109**</w:t>
                  </w: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proofErr w:type="gramStart"/>
                  <w:r w:rsidRPr="004026F3">
                    <w:rPr>
                      <w:rFonts w:ascii="MS PGothic" w:eastAsia="MS PGothic" w:hAnsi="MS PGothic" w:cs="MS PGothic"/>
                      <w:kern w:val="0"/>
                      <w:sz w:val="24"/>
                      <w:szCs w:val="24"/>
                    </w:rPr>
                    <w:t>relative(</w:t>
                  </w:r>
                  <w:proofErr w:type="gramEnd"/>
                  <w:r w:rsidRPr="004026F3">
                    <w:rPr>
                      <w:rFonts w:ascii="MS PGothic" w:eastAsia="MS PGothic" w:hAnsi="MS PGothic" w:cs="MS PGothic"/>
                      <w:kern w:val="0"/>
                      <w:sz w:val="24"/>
                      <w:szCs w:val="24"/>
                    </w:rPr>
                    <w:t>%)</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0.212</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0.02</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0.188</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0.028</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0.218</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0.03</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0.255</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0.029**</w:t>
                  </w: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Heart</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absolute(g)</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1.028</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0.087</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1.013</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0.068</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1.043</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0.093</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1.046</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0.064</w:t>
                  </w: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proofErr w:type="gramStart"/>
                  <w:r w:rsidRPr="004026F3">
                    <w:rPr>
                      <w:rFonts w:ascii="MS PGothic" w:eastAsia="MS PGothic" w:hAnsi="MS PGothic" w:cs="MS PGothic"/>
                      <w:kern w:val="0"/>
                      <w:sz w:val="24"/>
                      <w:szCs w:val="24"/>
                    </w:rPr>
                    <w:t>relative(</w:t>
                  </w:r>
                  <w:proofErr w:type="gramEnd"/>
                  <w:r w:rsidRPr="004026F3">
                    <w:rPr>
                      <w:rFonts w:ascii="MS PGothic" w:eastAsia="MS PGothic" w:hAnsi="MS PGothic" w:cs="MS PGothic"/>
                      <w:kern w:val="0"/>
                      <w:sz w:val="24"/>
                      <w:szCs w:val="24"/>
                    </w:rPr>
                    <w:t>%)</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0.304</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0.021</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0.296</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0.019</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0.305</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0.029</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0.315</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0.025</w:t>
                  </w: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Brain</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absolute(g)</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2.048</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0.06</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2.037</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0.076</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2.053</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0.03</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2.042</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0.039</w:t>
                  </w: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proofErr w:type="gramStart"/>
                  <w:r w:rsidRPr="004026F3">
                    <w:rPr>
                      <w:rFonts w:ascii="MS PGothic" w:eastAsia="MS PGothic" w:hAnsi="MS PGothic" w:cs="MS PGothic"/>
                      <w:kern w:val="0"/>
                      <w:sz w:val="24"/>
                      <w:szCs w:val="24"/>
                    </w:rPr>
                    <w:t>relative(</w:t>
                  </w:r>
                  <w:proofErr w:type="gramEnd"/>
                  <w:r w:rsidRPr="004026F3">
                    <w:rPr>
                      <w:rFonts w:ascii="MS PGothic" w:eastAsia="MS PGothic" w:hAnsi="MS PGothic" w:cs="MS PGothic"/>
                      <w:kern w:val="0"/>
                      <w:sz w:val="24"/>
                      <w:szCs w:val="24"/>
                    </w:rPr>
                    <w:t>%)</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0.608</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0.034</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0.598</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0.039</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0.599</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0.034</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0.608</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0.037</w:t>
                  </w: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Thymus</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absolute(mg)</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267.7</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61.4</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259.6</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69.2</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67.837</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71.6</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66.44</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99.2</w:t>
                  </w:r>
                </w:p>
              </w:tc>
            </w:tr>
            <w:tr w:rsidR="004026F3" w:rsidRPr="004026F3" w:rsidTr="00AE1C00">
              <w:trPr>
                <w:trHeight w:val="285"/>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proofErr w:type="gramStart"/>
                  <w:r w:rsidRPr="004026F3">
                    <w:rPr>
                      <w:rFonts w:ascii="MS PGothic" w:eastAsia="MS PGothic" w:hAnsi="MS PGothic" w:cs="MS PGothic"/>
                      <w:kern w:val="0"/>
                      <w:sz w:val="24"/>
                      <w:szCs w:val="24"/>
                    </w:rPr>
                    <w:t>relative(</w:t>
                  </w:r>
                  <w:proofErr w:type="gramEnd"/>
                  <w:r w:rsidRPr="004026F3">
                    <w:rPr>
                      <w:rFonts w:ascii="MS PGothic" w:eastAsia="MS PGothic" w:hAnsi="MS PGothic" w:cs="MS PGothic"/>
                      <w:kern w:val="0"/>
                      <w:sz w:val="24"/>
                      <w:szCs w:val="24"/>
                    </w:rPr>
                    <w:t>10</w:t>
                  </w:r>
                  <w:r w:rsidRPr="004026F3">
                    <w:rPr>
                      <w:rFonts w:ascii="MS PGothic" w:eastAsia="MS PGothic" w:hAnsi="MS PGothic" w:cs="MS PGothic"/>
                      <w:kern w:val="0"/>
                      <w:sz w:val="24"/>
                      <w:szCs w:val="24"/>
                      <w:vertAlign w:val="superscript"/>
                    </w:rPr>
                    <w:t>-3</w:t>
                  </w:r>
                  <w:r w:rsidRPr="004026F3">
                    <w:rPr>
                      <w:rFonts w:ascii="MS PGothic" w:eastAsia="MS PGothic" w:hAnsi="MS PGothic" w:cs="MS PGothic"/>
                      <w:kern w:val="0"/>
                      <w:sz w:val="24"/>
                      <w:szCs w:val="24"/>
                    </w:rPr>
                    <w:t>%)</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79.049</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16.635</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75.429</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17.196</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82.08</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21.2</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69.734</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29.259</w:t>
                  </w: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Adrenal</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absolute(mg)</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79.6</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13.1</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79.7</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10.5</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79.7</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9.1</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82.4</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12.9</w:t>
                  </w:r>
                </w:p>
              </w:tc>
            </w:tr>
            <w:tr w:rsidR="004026F3" w:rsidRPr="004026F3" w:rsidTr="00AE1C00">
              <w:trPr>
                <w:trHeight w:val="285"/>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proofErr w:type="gramStart"/>
                  <w:r w:rsidRPr="004026F3">
                    <w:rPr>
                      <w:rFonts w:ascii="MS PGothic" w:eastAsia="MS PGothic" w:hAnsi="MS PGothic" w:cs="MS PGothic"/>
                      <w:kern w:val="0"/>
                      <w:sz w:val="24"/>
                      <w:szCs w:val="24"/>
                    </w:rPr>
                    <w:t>relative(</w:t>
                  </w:r>
                  <w:proofErr w:type="gramEnd"/>
                  <w:r w:rsidRPr="004026F3">
                    <w:rPr>
                      <w:rFonts w:ascii="MS PGothic" w:eastAsia="MS PGothic" w:hAnsi="MS PGothic" w:cs="MS PGothic"/>
                      <w:kern w:val="0"/>
                      <w:sz w:val="24"/>
                      <w:szCs w:val="24"/>
                    </w:rPr>
                    <w:t>10</w:t>
                  </w:r>
                  <w:r w:rsidRPr="004026F3">
                    <w:rPr>
                      <w:rFonts w:ascii="MS PGothic" w:eastAsia="MS PGothic" w:hAnsi="MS PGothic" w:cs="MS PGothic"/>
                      <w:kern w:val="0"/>
                      <w:sz w:val="24"/>
                      <w:szCs w:val="24"/>
                      <w:vertAlign w:val="superscript"/>
                    </w:rPr>
                    <w:t>-3</w:t>
                  </w:r>
                  <w:r w:rsidRPr="004026F3">
                    <w:rPr>
                      <w:rFonts w:ascii="MS PGothic" w:eastAsia="MS PGothic" w:hAnsi="MS PGothic" w:cs="MS PGothic"/>
                      <w:kern w:val="0"/>
                      <w:sz w:val="24"/>
                      <w:szCs w:val="24"/>
                    </w:rPr>
                    <w:t>%)</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23.585</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3.91</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23.347</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3.218</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23.258</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2.778</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24.458</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3.576</w:t>
                  </w: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Ovary</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absolute(mg)</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106</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11.5</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106.2</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17.7</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121.6</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16.2*</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106.4</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13.4</w:t>
                  </w:r>
                </w:p>
              </w:tc>
            </w:tr>
            <w:tr w:rsidR="004026F3" w:rsidRPr="004026F3" w:rsidTr="00AE1C00">
              <w:trPr>
                <w:trHeight w:val="30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proofErr w:type="gramStart"/>
                  <w:r w:rsidRPr="004026F3">
                    <w:rPr>
                      <w:rFonts w:ascii="MS PGothic" w:eastAsia="MS PGothic" w:hAnsi="MS PGothic" w:cs="MS PGothic"/>
                      <w:kern w:val="0"/>
                      <w:sz w:val="24"/>
                      <w:szCs w:val="24"/>
                    </w:rPr>
                    <w:t>relative(</w:t>
                  </w:r>
                  <w:proofErr w:type="gramEnd"/>
                  <w:r w:rsidRPr="004026F3">
                    <w:rPr>
                      <w:rFonts w:ascii="MS PGothic" w:eastAsia="MS PGothic" w:hAnsi="MS PGothic" w:cs="MS PGothic"/>
                      <w:kern w:val="0"/>
                      <w:sz w:val="24"/>
                      <w:szCs w:val="24"/>
                    </w:rPr>
                    <w:t>10</w:t>
                  </w:r>
                  <w:r w:rsidRPr="004026F3">
                    <w:rPr>
                      <w:rFonts w:ascii="MS PGothic" w:eastAsia="MS PGothic" w:hAnsi="MS PGothic" w:cs="MS PGothic"/>
                      <w:kern w:val="0"/>
                      <w:sz w:val="24"/>
                      <w:szCs w:val="24"/>
                      <w:vertAlign w:val="superscript"/>
                    </w:rPr>
                    <w:t>-3</w:t>
                  </w:r>
                  <w:r w:rsidRPr="004026F3">
                    <w:rPr>
                      <w:rFonts w:ascii="MS PGothic" w:eastAsia="MS PGothic" w:hAnsi="MS PGothic" w:cs="MS PGothic"/>
                      <w:kern w:val="0"/>
                      <w:sz w:val="24"/>
                      <w:szCs w:val="24"/>
                    </w:rPr>
                    <w:t>%)</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31.423</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3.694</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31.001</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4.669</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35.468</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4.737</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31.65</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4.187</w:t>
                  </w:r>
                </w:p>
              </w:tc>
            </w:tr>
            <w:tr w:rsidR="004026F3" w:rsidRPr="004026F3" w:rsidTr="00AE1C00">
              <w:trPr>
                <w:trHeight w:val="270"/>
                <w:tblCellSpacing w:w="0" w:type="dxa"/>
              </w:trPr>
              <w:tc>
                <w:tcPr>
                  <w:tcW w:w="1682" w:type="pct"/>
                  <w:gridSpan w:val="2"/>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Significantly different from the 0 mg/kg bw/day group at P≦0.05.</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682" w:type="pct"/>
                  <w:gridSpan w:val="2"/>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Significantly different from the 0 mg/kg bw/day group at P≦0.01.</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85"/>
                <w:tblCellSpacing w:w="0" w:type="dxa"/>
              </w:trPr>
              <w:tc>
                <w:tcPr>
                  <w:tcW w:w="2790" w:type="pct"/>
                  <w:gridSpan w:val="7"/>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Table 6 Histopathological findings of female rats dosed orally with 2,4,6-trinitrophenol in the reproductive/developmental toxicity screening test</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85"/>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Dose (mg/kg bw/day)</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20</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45</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85"/>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No. of animals examined</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Grade</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Stomach, limiting ridge: Cyst, squamous cell</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1(1)</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85"/>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Ovary: Abnormal findings</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Values are number of animals with findings.</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Values in Parentheses are number of animals examined.</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Blank value</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Grade; +, slight change</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85"/>
                <w:tblCellSpacing w:w="0" w:type="dxa"/>
              </w:trPr>
              <w:tc>
                <w:tcPr>
                  <w:tcW w:w="2999" w:type="pct"/>
                  <w:gridSpan w:val="8"/>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Table 7 Reproduction performance of parental rats dosed orally with 2,4,6-trinitrophenol in the reproductive/developmental toxicity screening test</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85"/>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Dose (mg/kg bw/day)</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438" w:type="pct"/>
                  <w:gridSpan w:val="2"/>
                  <w:tcBorders>
                    <w:left w:val="nil"/>
                    <w:right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495" w:type="pct"/>
                  <w:gridSpan w:val="2"/>
                  <w:tcBorders>
                    <w:left w:val="nil"/>
                    <w:right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w:t>
                  </w:r>
                </w:p>
              </w:tc>
              <w:tc>
                <w:tcPr>
                  <w:tcW w:w="385" w:type="pct"/>
                  <w:gridSpan w:val="2"/>
                  <w:tcBorders>
                    <w:left w:val="nil"/>
                    <w:right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20</w:t>
                  </w:r>
                </w:p>
              </w:tc>
              <w:tc>
                <w:tcPr>
                  <w:tcW w:w="852" w:type="pct"/>
                  <w:gridSpan w:val="2"/>
                  <w:tcBorders>
                    <w:left w:val="nil"/>
                    <w:right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48</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Estrous cycle Normality,  </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Incidence (%)</w:t>
                  </w:r>
                </w:p>
              </w:tc>
              <w:tc>
                <w:tcPr>
                  <w:tcW w:w="190" w:type="pct"/>
                  <w:tcBorders>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12/12</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( 92 )</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11/12</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( 92 )</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11/12</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( 92 )</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11/12</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( 92 )</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Length (days)</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438" w:type="pct"/>
                  <w:gridSpan w:val="2"/>
                  <w:tcBorders>
                    <w:left w:val="nil"/>
                    <w:right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4.09±0.22</w:t>
                  </w:r>
                </w:p>
              </w:tc>
              <w:tc>
                <w:tcPr>
                  <w:tcW w:w="495" w:type="pct"/>
                  <w:gridSpan w:val="2"/>
                  <w:tcBorders>
                    <w:left w:val="nil"/>
                    <w:right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4.09±0.30</w:t>
                  </w:r>
                </w:p>
              </w:tc>
              <w:tc>
                <w:tcPr>
                  <w:tcW w:w="385" w:type="pct"/>
                  <w:gridSpan w:val="2"/>
                  <w:tcBorders>
                    <w:left w:val="nil"/>
                    <w:right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4.09±0.30</w:t>
                  </w:r>
                </w:p>
              </w:tc>
              <w:tc>
                <w:tcPr>
                  <w:tcW w:w="852" w:type="pct"/>
                  <w:gridSpan w:val="2"/>
                  <w:tcBorders>
                    <w:left w:val="nil"/>
                    <w:right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4.05±0.12</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Copulation index</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proofErr w:type="gramStart"/>
                  <w:r w:rsidRPr="004026F3">
                    <w:rPr>
                      <w:rFonts w:ascii="MS PGothic" w:eastAsia="MS PGothic" w:hAnsi="MS PGothic" w:cs="MS PGothic"/>
                      <w:kern w:val="0"/>
                      <w:sz w:val="24"/>
                      <w:szCs w:val="24"/>
                    </w:rPr>
                    <w:t>male</w:t>
                  </w:r>
                  <w:proofErr w:type="gramEnd"/>
                  <w:r w:rsidRPr="004026F3">
                    <w:rPr>
                      <w:rFonts w:ascii="MS PGothic" w:eastAsia="MS PGothic" w:hAnsi="MS PGothic" w:cs="MS PGothic"/>
                      <w:kern w:val="0"/>
                      <w:sz w:val="24"/>
                      <w:szCs w:val="24"/>
                    </w:rPr>
                    <w:t xml:space="preserve"> incidence(%)</w:t>
                  </w:r>
                </w:p>
              </w:tc>
              <w:tc>
                <w:tcPr>
                  <w:tcW w:w="190" w:type="pct"/>
                  <w:tcBorders>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12/12</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( 100 )</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12/12</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( 100 )</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12/12</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( 100 )</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12/12</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( 100 )</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proofErr w:type="gramStart"/>
                  <w:r w:rsidRPr="004026F3">
                    <w:rPr>
                      <w:rFonts w:ascii="MS PGothic" w:eastAsia="MS PGothic" w:hAnsi="MS PGothic" w:cs="MS PGothic"/>
                      <w:kern w:val="0"/>
                      <w:sz w:val="24"/>
                      <w:szCs w:val="24"/>
                    </w:rPr>
                    <w:t>female</w:t>
                  </w:r>
                  <w:proofErr w:type="gramEnd"/>
                  <w:r w:rsidRPr="004026F3">
                    <w:rPr>
                      <w:rFonts w:ascii="MS PGothic" w:eastAsia="MS PGothic" w:hAnsi="MS PGothic" w:cs="MS PGothic"/>
                      <w:kern w:val="0"/>
                      <w:sz w:val="24"/>
                      <w:szCs w:val="24"/>
                    </w:rPr>
                    <w:t xml:space="preserve"> incidence(%)</w:t>
                  </w:r>
                </w:p>
              </w:tc>
              <w:tc>
                <w:tcPr>
                  <w:tcW w:w="190" w:type="pct"/>
                  <w:tcBorders>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12/12</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( 100 )</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12/12</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( 100 )</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12/12</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( 100 )</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12/12</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( 100 )</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Fertility index</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Incidence (%)</w:t>
                  </w:r>
                </w:p>
              </w:tc>
              <w:tc>
                <w:tcPr>
                  <w:tcW w:w="190" w:type="pct"/>
                  <w:tcBorders>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12/12</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( 100 )</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12/12</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( 100 )</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12/12</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( 100 )</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11/12</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( 92 )</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Gestation index</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Incidence (%)</w:t>
                  </w:r>
                </w:p>
              </w:tc>
              <w:tc>
                <w:tcPr>
                  <w:tcW w:w="190" w:type="pct"/>
                  <w:tcBorders>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12/12</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( 100 )</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12/12</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( 100 )</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12/12</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( 100 )</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11/11</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( 100 )</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Gestation length (days)</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438" w:type="pct"/>
                  <w:gridSpan w:val="2"/>
                  <w:tcBorders>
                    <w:left w:val="nil"/>
                    <w:right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22.1±0.3</w:t>
                  </w:r>
                </w:p>
              </w:tc>
              <w:tc>
                <w:tcPr>
                  <w:tcW w:w="495" w:type="pct"/>
                  <w:gridSpan w:val="2"/>
                  <w:tcBorders>
                    <w:left w:val="nil"/>
                    <w:right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22.5±0.5</w:t>
                  </w:r>
                </w:p>
              </w:tc>
              <w:tc>
                <w:tcPr>
                  <w:tcW w:w="385" w:type="pct"/>
                  <w:gridSpan w:val="2"/>
                  <w:tcBorders>
                    <w:left w:val="nil"/>
                    <w:right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22.4±0.5</w:t>
                  </w:r>
                </w:p>
              </w:tc>
              <w:tc>
                <w:tcPr>
                  <w:tcW w:w="852" w:type="pct"/>
                  <w:gridSpan w:val="2"/>
                  <w:tcBorders>
                    <w:left w:val="nil"/>
                    <w:right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22.5±0.5</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85"/>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Nursing index                  </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Incidence (%)</w:t>
                  </w:r>
                </w:p>
              </w:tc>
              <w:tc>
                <w:tcPr>
                  <w:tcW w:w="190" w:type="pct"/>
                  <w:tcBorders>
                    <w:left w:val="nil"/>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12/12</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( 100 )</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12/12</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( 100 )</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12/12</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( 100 )</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11/11</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( 100 )</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2366" w:type="pct"/>
                  <w:gridSpan w:val="5"/>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Normal estrous cycle = (Number of female with normal estrous cycle / number of females examined) x 100</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2120" w:type="pct"/>
                  <w:gridSpan w:val="4"/>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Copulation index = (Number of animals with successful copulation / number of animals mated) x 100</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2120" w:type="pct"/>
                  <w:gridSpan w:val="4"/>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Fertility index = (Number of pregnant females / number of females with successful copulation) x100</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2120" w:type="pct"/>
                  <w:gridSpan w:val="4"/>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Gestation index = (Number of females with live pups / number of pregnant females) x 100</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2615" w:type="pct"/>
                  <w:gridSpan w:val="6"/>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Nursing index = (Number of females nursing live pups on lactation day 4 / number of females with live pups delivery) x 100</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Values are mean ±S.D.</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85"/>
                <w:tblCellSpacing w:w="0" w:type="dxa"/>
              </w:trPr>
              <w:tc>
                <w:tcPr>
                  <w:tcW w:w="2790" w:type="pct"/>
                  <w:gridSpan w:val="7"/>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Table 8 Pregnancy and litter data of rats dosed orally with 2,4,6-trinitrophenol in the reproductive/developmental toxicity screening test</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85"/>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Dose (mg/kg bw/day)</w:t>
                  </w:r>
                </w:p>
              </w:tc>
              <w:tc>
                <w:tcPr>
                  <w:tcW w:w="1027" w:type="pct"/>
                  <w:gridSpan w:val="3"/>
                  <w:tcBorders>
                    <w:right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670" w:type="pct"/>
                  <w:gridSpan w:val="3"/>
                  <w:tcBorders>
                    <w:left w:val="nil"/>
                    <w:right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w:t>
                  </w:r>
                </w:p>
              </w:tc>
              <w:tc>
                <w:tcPr>
                  <w:tcW w:w="1061" w:type="pct"/>
                  <w:gridSpan w:val="3"/>
                  <w:tcBorders>
                    <w:left w:val="nil"/>
                    <w:right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20</w:t>
                  </w:r>
                </w:p>
              </w:tc>
              <w:tc>
                <w:tcPr>
                  <w:tcW w:w="862" w:type="pct"/>
                  <w:gridSpan w:val="3"/>
                  <w:tcBorders>
                    <w:left w:val="nil"/>
                    <w:right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45</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85"/>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Number of pregnant animals</w:t>
                  </w:r>
                </w:p>
              </w:tc>
              <w:tc>
                <w:tcPr>
                  <w:tcW w:w="1027" w:type="pct"/>
                  <w:gridSpan w:val="3"/>
                  <w:tcBorders>
                    <w:right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w:t>
                  </w:r>
                </w:p>
              </w:tc>
              <w:tc>
                <w:tcPr>
                  <w:tcW w:w="670" w:type="pct"/>
                  <w:gridSpan w:val="3"/>
                  <w:tcBorders>
                    <w:left w:val="nil"/>
                    <w:right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w:t>
                  </w:r>
                </w:p>
              </w:tc>
              <w:tc>
                <w:tcPr>
                  <w:tcW w:w="1061" w:type="pct"/>
                  <w:gridSpan w:val="3"/>
                  <w:tcBorders>
                    <w:left w:val="nil"/>
                    <w:right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w:t>
                  </w:r>
                </w:p>
              </w:tc>
              <w:tc>
                <w:tcPr>
                  <w:tcW w:w="862" w:type="pct"/>
                  <w:gridSpan w:val="3"/>
                  <w:tcBorders>
                    <w:left w:val="nil"/>
                    <w:right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11</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Number of corpora lutea</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16.5</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1.6</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16.3</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1.8</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16.5</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1.6</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15.7</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3.1</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Number of implantation sites </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15.7</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16.1</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1.8</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16.1</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1.8</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15.1</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2.8</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Implantation index (%)</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95.278</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6.802</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98.989</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2.362</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97.423</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4.855</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96.3</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4.482</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Delivery index (%)</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94.185</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4.997</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92.838</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5.128</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94.009</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6.748</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94.498</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6.062</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Number of pups delivered</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14.8</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14.9</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1.7</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15.2</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2.4</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14.3</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2.8</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Pups data</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Sex ratio</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0.483</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0.113</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0.458</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0.097</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0.457</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0.128</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0.528</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0.132</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Lactation day 0</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Number of live pups </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14.6</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1.3</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14.8</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1.7</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15.1</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2.2</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14.1</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2.8</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Live birth index (%)</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98.958</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3.608</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98.915</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2.548</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99.562</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1.518</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0.03</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2.795</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Lactation day 4</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Number of live pups </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14.5</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14.8</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1.7</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14.8</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2.5</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2.7</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85"/>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Viability index (%)</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99.405</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2.061</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100</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97.508</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67.837</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3.745</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99.465</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66.44</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1.773</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871" w:type="pct"/>
                  <w:gridSpan w:val="3"/>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Implantation index = (Number of implantation sites / number of corpora lutea) x 100.</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871" w:type="pct"/>
                  <w:gridSpan w:val="3"/>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Delivery index = (Number of pups born / number of implantation sites) x 100.</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682" w:type="pct"/>
                  <w:gridSpan w:val="2"/>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Sex ratio = Number of male pups born / number of pups born.</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871" w:type="pct"/>
                  <w:gridSpan w:val="3"/>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Live birth index = (Number of live pups on lactation day 0 / number of pups born) x 100.</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2615" w:type="pct"/>
                  <w:gridSpan w:val="6"/>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Viability index on lactation day 4 = (Number of live pups on lactation day 4 / number of live pups on lactation day 0) x 100.</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85"/>
                <w:tblCellSpacing w:w="0" w:type="dxa"/>
              </w:trPr>
              <w:tc>
                <w:tcPr>
                  <w:tcW w:w="2615" w:type="pct"/>
                  <w:gridSpan w:val="6"/>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Table 9 General appearance of pups in the reproductive/developmental toxicity screening test of 2,4,6-trinitrophenol in rats</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85"/>
                <w:tblCellSpacing w:w="0" w:type="dxa"/>
              </w:trPr>
              <w:tc>
                <w:tcPr>
                  <w:tcW w:w="1093" w:type="pct"/>
                  <w:vMerge w:val="restart"/>
                  <w:tcBorders>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Dose (mg/kg bw/day)</w:t>
                  </w:r>
                </w:p>
              </w:tc>
              <w:tc>
                <w:tcPr>
                  <w:tcW w:w="589" w:type="pct"/>
                  <w:vMerge w:val="restart"/>
                  <w:tcBorders>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Findings</w:t>
                  </w:r>
                </w:p>
              </w:tc>
              <w:tc>
                <w:tcPr>
                  <w:tcW w:w="1108" w:type="pct"/>
                  <w:gridSpan w:val="5"/>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Male, lactation days</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713" w:type="pct"/>
                  <w:gridSpan w:val="5"/>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Female, lactation days</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85"/>
                <w:tblCellSpacing w:w="0" w:type="dxa"/>
              </w:trPr>
              <w:tc>
                <w:tcPr>
                  <w:tcW w:w="1093" w:type="pct"/>
                  <w:vMerge/>
                  <w:tcBorders>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589" w:type="pct"/>
                  <w:vMerge/>
                  <w:tcBorders>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Merge w:val="restart"/>
                  <w:tcBorders>
                    <w:top w:val="nil"/>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Number of pups examined</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85</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84</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84</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84</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84</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92</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91</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90</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90</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90</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Merge/>
                  <w:tcBorders>
                    <w:top w:val="nil"/>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No abnormal findings</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84</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84</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84</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84</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84</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90</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90</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90</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90</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90</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Merge/>
                  <w:tcBorders>
                    <w:top w:val="nil"/>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Death (milk-band negative)</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85"/>
                <w:tblCellSpacing w:w="0" w:type="dxa"/>
              </w:trPr>
              <w:tc>
                <w:tcPr>
                  <w:tcW w:w="1093" w:type="pct"/>
                  <w:vMerge/>
                  <w:tcBorders>
                    <w:top w:val="nil"/>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Milk-band negative</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Merge w:val="restart"/>
                  <w:tcBorders>
                    <w:top w:val="nil"/>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Number of pups examined</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83</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82</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82</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82</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82</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96</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95</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95</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95</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95</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Merge/>
                  <w:tcBorders>
                    <w:top w:val="nil"/>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No abnormal findings</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81</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82</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82</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82</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82</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94</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95</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95</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95</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95</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Merge/>
                  <w:tcBorders>
                    <w:top w:val="nil"/>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Death (milk-band negative)</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85"/>
                <w:tblCellSpacing w:w="0" w:type="dxa"/>
              </w:trPr>
              <w:tc>
                <w:tcPr>
                  <w:tcW w:w="1093" w:type="pct"/>
                  <w:vMerge/>
                  <w:tcBorders>
                    <w:top w:val="nil"/>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Milk-band negative</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Merge w:val="restart"/>
                  <w:tcBorders>
                    <w:top w:val="nil"/>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20</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Number of pups examined</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84</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83</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80</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80</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80</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98</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98</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97</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97</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97</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Merge/>
                  <w:tcBorders>
                    <w:top w:val="nil"/>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No abnormal findings</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80</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80</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80</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80</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80</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95</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97</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97</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97</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97</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Merge/>
                  <w:tcBorders>
                    <w:top w:val="nil"/>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Death (milk-band negative)</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Merge/>
                  <w:tcBorders>
                    <w:top w:val="nil"/>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Lost</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85"/>
                <w:tblCellSpacing w:w="0" w:type="dxa"/>
              </w:trPr>
              <w:tc>
                <w:tcPr>
                  <w:tcW w:w="1093" w:type="pct"/>
                  <w:vMerge/>
                  <w:tcBorders>
                    <w:top w:val="nil"/>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Milk-band negative</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Merge w:val="restart"/>
                  <w:tcBorders>
                    <w:top w:val="nil"/>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45</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Number of pups examined</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81</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80</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80</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80</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80</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76</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75</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75</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75</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74</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Merge/>
                  <w:tcBorders>
                    <w:top w:val="nil"/>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No abnormal findings</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80</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80</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80</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80</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80</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75</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75</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75</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74</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74</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85"/>
                <w:tblCellSpacing w:w="0" w:type="dxa"/>
              </w:trPr>
              <w:tc>
                <w:tcPr>
                  <w:tcW w:w="1093" w:type="pct"/>
                  <w:vMerge/>
                  <w:tcBorders>
                    <w:top w:val="nil"/>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Death (milk-band negative)</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Values are number of animals with findings.</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85"/>
                <w:tblCellSpacing w:w="0" w:type="dxa"/>
              </w:trPr>
              <w:tc>
                <w:tcPr>
                  <w:tcW w:w="2615" w:type="pct"/>
                  <w:gridSpan w:val="6"/>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Table 10 Body weight changes of pups in the reproductive/developmental toxicity screeening test of 2,4,6-trinitrophenol in rats</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85"/>
                <w:tblCellSpacing w:w="0" w:type="dxa"/>
              </w:trPr>
              <w:tc>
                <w:tcPr>
                  <w:tcW w:w="1093" w:type="pct"/>
                  <w:vMerge w:val="restart"/>
                  <w:tcBorders>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Dose (mg/kg bw/day)</w:t>
                  </w:r>
                </w:p>
              </w:tc>
              <w:tc>
                <w:tcPr>
                  <w:tcW w:w="589" w:type="pct"/>
                  <w:vMerge w:val="restart"/>
                  <w:tcBorders>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Number of litters</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743" w:type="pct"/>
                  <w:gridSpan w:val="3"/>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Male, Body weight (g) on lactation days</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061" w:type="pct"/>
                  <w:gridSpan w:val="3"/>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Female, Body weight (g) on lactation days</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85"/>
                <w:tblCellSpacing w:w="0" w:type="dxa"/>
              </w:trPr>
              <w:tc>
                <w:tcPr>
                  <w:tcW w:w="1093" w:type="pct"/>
                  <w:vMerge/>
                  <w:tcBorders>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589" w:type="pct"/>
                  <w:vMerge/>
                  <w:tcBorders>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Merge w:val="restart"/>
                  <w:tcBorders>
                    <w:top w:val="nil"/>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589" w:type="pct"/>
                  <w:vMerge w:val="restart"/>
                  <w:tcBorders>
                    <w:top w:val="nil"/>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Mean </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6.43</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7.03</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10.23</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6.18</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6.74</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9.78</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85"/>
                <w:tblCellSpacing w:w="0" w:type="dxa"/>
              </w:trPr>
              <w:tc>
                <w:tcPr>
                  <w:tcW w:w="1093" w:type="pct"/>
                  <w:vMerge/>
                  <w:tcBorders>
                    <w:top w:val="nil"/>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589" w:type="pct"/>
                  <w:vMerge/>
                  <w:tcBorders>
                    <w:top w:val="nil"/>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S.D.</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0.36</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0.44</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0.68</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0.4</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0.46</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0.82</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Merge w:val="restart"/>
                  <w:tcBorders>
                    <w:top w:val="nil"/>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w:t>
                  </w:r>
                </w:p>
              </w:tc>
              <w:tc>
                <w:tcPr>
                  <w:tcW w:w="589" w:type="pct"/>
                  <w:vMerge w:val="restart"/>
                  <w:tcBorders>
                    <w:top w:val="nil"/>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Mean </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7.05</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7.62</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10.84</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6.66</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7.23</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10.34</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85"/>
                <w:tblCellSpacing w:w="0" w:type="dxa"/>
              </w:trPr>
              <w:tc>
                <w:tcPr>
                  <w:tcW w:w="1093" w:type="pct"/>
                  <w:vMerge/>
                  <w:tcBorders>
                    <w:top w:val="nil"/>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589" w:type="pct"/>
                  <w:vMerge/>
                  <w:tcBorders>
                    <w:top w:val="nil"/>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S.D.</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0.68</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0.76</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1.06</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0.72</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0.79</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1.03</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Merge w:val="restart"/>
                  <w:tcBorders>
                    <w:top w:val="nil"/>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20</w:t>
                  </w:r>
                </w:p>
              </w:tc>
              <w:tc>
                <w:tcPr>
                  <w:tcW w:w="589" w:type="pct"/>
                  <w:vMerge w:val="restart"/>
                  <w:tcBorders>
                    <w:top w:val="nil"/>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12</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Mean </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6.6</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7.29</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10.56</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6.3</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6.92</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10.13</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85"/>
                <w:tblCellSpacing w:w="0" w:type="dxa"/>
              </w:trPr>
              <w:tc>
                <w:tcPr>
                  <w:tcW w:w="1093" w:type="pct"/>
                  <w:vMerge/>
                  <w:tcBorders>
                    <w:top w:val="nil"/>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589" w:type="pct"/>
                  <w:vMerge/>
                  <w:tcBorders>
                    <w:top w:val="nil"/>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S.D.</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0.74</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0.9</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1.5</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0.59</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0.79</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1.31</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Merge w:val="restart"/>
                  <w:tcBorders>
                    <w:top w:val="nil"/>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45</w:t>
                  </w:r>
                </w:p>
              </w:tc>
              <w:tc>
                <w:tcPr>
                  <w:tcW w:w="589" w:type="pct"/>
                  <w:vMerge w:val="restart"/>
                  <w:tcBorders>
                    <w:top w:val="nil"/>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11</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Mean </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6.83</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7.6</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11.1</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6.45</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7.15</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10.32</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85"/>
                <w:tblCellSpacing w:w="0" w:type="dxa"/>
              </w:trPr>
              <w:tc>
                <w:tcPr>
                  <w:tcW w:w="1093" w:type="pct"/>
                  <w:vMerge/>
                  <w:tcBorders>
                    <w:top w:val="nil"/>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589" w:type="pct"/>
                  <w:vMerge/>
                  <w:tcBorders>
                    <w:top w:val="nil"/>
                    <w:bottom w:val="single" w:sz="8" w:space="0" w:color="000000"/>
                  </w:tcBorders>
                  <w:vAlign w:val="center"/>
                  <w:hideMark/>
                </w:tcPr>
                <w:p w:rsidR="004026F3" w:rsidRPr="004026F3" w:rsidRDefault="004026F3" w:rsidP="004026F3">
                  <w:pPr>
                    <w:jc w:val="left"/>
                    <w:rPr>
                      <w:rFonts w:ascii="MS PGothic" w:eastAsia="MS PGothic" w:hAnsi="MS PGothic" w:cs="MS PGothic"/>
                      <w:kern w:val="0"/>
                      <w:sz w:val="24"/>
                      <w:szCs w:val="24"/>
                    </w:rPr>
                  </w:pP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S.D.</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0.75</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0.91</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1.43</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0.66</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0.83</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1.36</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85"/>
                <w:tblCellSpacing w:w="0" w:type="dxa"/>
              </w:trPr>
              <w:tc>
                <w:tcPr>
                  <w:tcW w:w="2615" w:type="pct"/>
                  <w:gridSpan w:val="6"/>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Table 11 Gross findings of pups in the reproductive/developmental toxicity screeening test of 2,4,6-trinitrophenol in rats</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85"/>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Sex</w:t>
                  </w:r>
                </w:p>
              </w:tc>
              <w:tc>
                <w:tcPr>
                  <w:tcW w:w="1274" w:type="pct"/>
                  <w:gridSpan w:val="4"/>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Male</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236" w:type="pct"/>
                  <w:gridSpan w:val="4"/>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Female</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85"/>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Dose (mg/kg bw/day)</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20</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45</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20</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45</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Total number of pups examined </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85</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83</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84</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81</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92</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96</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98</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76</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Findings of dead pups during day 0-4 of lactation</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Number of pups examined</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4</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2</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No abnormal findings</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3</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Autolysis</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Not detected (lost)</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Findings of pups euthanized on day 4 of lactation</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Number of pups examined</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84</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82</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80</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80</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90</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95</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97</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74</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No abnormal findings</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84</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82</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80</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79</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90</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95</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97</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74</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Liver: Yellowish brown discoloration</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85"/>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Dark red patch, lateral left lobe</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1</w:t>
                  </w: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0</w:t>
                  </w: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r w:rsidR="004026F3" w:rsidRPr="004026F3" w:rsidTr="00AE1C00">
              <w:trPr>
                <w:trHeight w:val="270"/>
                <w:tblCellSpacing w:w="0" w:type="dxa"/>
              </w:trPr>
              <w:tc>
                <w:tcPr>
                  <w:tcW w:w="1093" w:type="pct"/>
                  <w:vAlign w:val="center"/>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Values are number of pups with findings.</w:t>
                  </w:r>
                </w:p>
              </w:tc>
              <w:tc>
                <w:tcPr>
                  <w:tcW w:w="589"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9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48"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175"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10"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426"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c>
                <w:tcPr>
                  <w:tcW w:w="287" w:type="pct"/>
                  <w:vAlign w:val="center"/>
                  <w:hideMark/>
                </w:tcPr>
                <w:p w:rsidR="004026F3" w:rsidRPr="004026F3" w:rsidRDefault="004026F3" w:rsidP="004026F3">
                  <w:pPr>
                    <w:jc w:val="left"/>
                    <w:rPr>
                      <w:rFonts w:ascii="MS PGothic" w:eastAsia="MS PGothic" w:hAnsi="MS PGothic" w:cs="MS PGothic"/>
                      <w:kern w:val="0"/>
                      <w:sz w:val="24"/>
                      <w:szCs w:val="24"/>
                    </w:rPr>
                  </w:pPr>
                </w:p>
              </w:tc>
            </w:tr>
          </w:tbl>
          <w:p w:rsidR="004026F3" w:rsidRPr="004026F3" w:rsidRDefault="004026F3" w:rsidP="004026F3">
            <w:pPr>
              <w:jc w:val="left"/>
              <w:rPr>
                <w:rFonts w:ascii="MS PGothic" w:eastAsia="MS PGothic" w:hAnsi="MS PGothic" w:cs="MS PGothic"/>
                <w:kern w:val="0"/>
                <w:sz w:val="24"/>
                <w:szCs w:val="24"/>
              </w:rPr>
            </w:pP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Applicant's summary and conclusion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8958"/>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36865293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NOAEL of the reproductive toxicity was 20 mg/kg/day. </w:t>
            </w:r>
            <w:r w:rsidRPr="004026F3">
              <w:rPr>
                <w:rFonts w:ascii="Helvetica" w:eastAsia="MS PGothic" w:hAnsi="Helvetica" w:cs="Helvetica"/>
                <w:kern w:val="0"/>
                <w:sz w:val="16"/>
                <w:szCs w:val="16"/>
              </w:rPr>
              <w:br w:type="page"/>
            </w:r>
            <w:proofErr w:type="gramStart"/>
            <w:r w:rsidRPr="004026F3">
              <w:rPr>
                <w:rFonts w:ascii="Helvetica" w:eastAsia="MS PGothic" w:hAnsi="Helvetica" w:cs="Helvetica"/>
                <w:kern w:val="0"/>
                <w:sz w:val="16"/>
                <w:szCs w:val="16"/>
              </w:rPr>
              <w:t>NOAELs of the offspring developmental toxicity was</w:t>
            </w:r>
            <w:proofErr w:type="gramEnd"/>
            <w:r w:rsidRPr="004026F3">
              <w:rPr>
                <w:rFonts w:ascii="Helvetica" w:eastAsia="MS PGothic" w:hAnsi="Helvetica" w:cs="Helvetica"/>
                <w:kern w:val="0"/>
                <w:sz w:val="16"/>
                <w:szCs w:val="16"/>
              </w:rPr>
              <w:t xml:space="preserve"> 45 mg/kg bw/day.</w:t>
            </w:r>
            <w:r w:rsidRPr="004026F3">
              <w:rPr>
                <w:rFonts w:ascii="Helvetica" w:eastAsia="MS PGothic" w:hAnsi="Helvetica" w:cs="Helvetica"/>
                <w:kern w:val="0"/>
                <w:sz w:val="16"/>
                <w:szCs w:val="16"/>
              </w:rPr>
              <w:br w:type="page"/>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Executive summary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The reproductive toxicity of the picric acid has been well investigated in a reproductive and developmental toxicity screening test in rats [OECD TG No.421]. In this study, 2</w:t>
            </w:r>
            <w:proofErr w:type="gramStart"/>
            <w:r w:rsidRPr="004026F3">
              <w:rPr>
                <w:rFonts w:ascii="MS PGothic" w:eastAsia="MS PGothic" w:hAnsi="MS PGothic" w:cs="MS PGothic"/>
                <w:kern w:val="0"/>
                <w:sz w:val="24"/>
                <w:szCs w:val="24"/>
              </w:rPr>
              <w:t>,4,6</w:t>
            </w:r>
            <w:proofErr w:type="gramEnd"/>
            <w:r w:rsidRPr="004026F3">
              <w:rPr>
                <w:rFonts w:ascii="MS PGothic" w:eastAsia="MS PGothic" w:hAnsi="MS PGothic" w:cs="MS PGothic"/>
                <w:kern w:val="0"/>
                <w:sz w:val="24"/>
                <w:szCs w:val="24"/>
              </w:rPr>
              <w:t>–trinitrophenol was administered through gavage to 12 animals/sex/dose at 0, 4, 20, and 45 mg/kg bw/day, for 7 days/weeks for 46 days in males; females were dosed from day 14 before mating throughout the mating and pregnancy period until day 3 of lactation. No death was observed in either sex. Reduced body weight gain was observed in males of the 45 mg/kg bw/day group. Increase in the relative weights of the liver and kidneys, decrease in the epididymis in males of the 45 mg/kg bw/day group, increase in the absolute and relative weights of the liver and spleen were observed in females of the 45 mg/kg bw/day group. Although reproductive performances were not affected in parental animals, testicular changes (retention of step-19 spermatid in stage IX-XI and decrease in the number of pachytene spermatocytes) were found at 45 mg/kg bw/day. The NOAEL for the reproductive toxicity in rats were therefore considered to be 20 mg/kg bw/day. Since no adverse effects on development were observed until the highest dose tested, NOAEL for developmental toxicity was considered to be 45 mg/kg bw/day.</w:t>
            </w:r>
          </w:p>
        </w:tc>
      </w:tr>
    </w:tbl>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7.8.2 Developmental toxicity / teratogenicity </w:t>
      </w:r>
    </w:p>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Developmental toxicity / teratogenicity.001 (Takahashi 2004)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237940887"/>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IUC5-249bf02b-075e-45d9-9eaf-927fd68bbd75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15:49:03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587"/>
        <w:gridCol w:w="648"/>
        <w:gridCol w:w="65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supporting study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 (reliable with restrictions)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Meets generally accepted scientific standards, well documented and acceptable for assessment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50"/>
        <w:gridCol w:w="1110"/>
        <w:gridCol w:w="446"/>
        <w:gridCol w:w="3869"/>
        <w:gridCol w:w="1843"/>
        <w:gridCol w:w="2725"/>
        <w:gridCol w:w="746"/>
        <w:gridCol w:w="1716"/>
        <w:gridCol w:w="1193"/>
        <w:gridCol w:w="790"/>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Takahashi M et al.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2004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Comparative toxicity study of 2</w:t>
            </w:r>
            <w:proofErr w:type="gramStart"/>
            <w:r w:rsidRPr="004026F3">
              <w:rPr>
                <w:rFonts w:ascii="Helvetica" w:eastAsia="MS PGothic" w:hAnsi="Helvetica" w:cs="Helvetica"/>
                <w:kern w:val="0"/>
                <w:sz w:val="16"/>
                <w:szCs w:val="16"/>
              </w:rPr>
              <w:t>,4,6</w:t>
            </w:r>
            <w:proofErr w:type="gramEnd"/>
            <w:r w:rsidRPr="004026F3">
              <w:rPr>
                <w:rFonts w:ascii="Helvetica" w:eastAsia="MS PGothic" w:hAnsi="Helvetica" w:cs="Helvetica"/>
                <w:kern w:val="0"/>
                <w:sz w:val="16"/>
                <w:szCs w:val="16"/>
              </w:rPr>
              <w:t xml:space="preserve">-trinitrophenol (Picric acid) in newborn and young rats.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Congenital Anomalies, 44, 204-214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National Institute of Health Sciences, Panapharm Laboratories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National Institute of Health Sciences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7602712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data published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36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30550491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materials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795686093"/>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24"/>
        <w:gridCol w:w="1469"/>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Identity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2,4,6- trinitrophenol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72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680546078"/>
              <w:rPr>
                <w:rFonts w:ascii="Helvetica" w:eastAsia="MS PGothic" w:hAnsi="Helvetica" w:cs="Helvetica"/>
                <w:kern w:val="0"/>
                <w:sz w:val="16"/>
                <w:szCs w:val="16"/>
              </w:rPr>
            </w:pPr>
            <w:r w:rsidRPr="004026F3">
              <w:rPr>
                <w:rFonts w:ascii="Helvetica" w:eastAsia="MS PGothic" w:hAnsi="Helvetica" w:cs="Helvetica"/>
                <w:kern w:val="0"/>
                <w:sz w:val="16"/>
                <w:szCs w:val="16"/>
              </w:rPr>
              <w:t>- Name of test material (as cited in study report): 2,4,6-trinitrophenol</w:t>
            </w:r>
            <w:r w:rsidRPr="004026F3">
              <w:rPr>
                <w:rFonts w:ascii="Helvetica" w:eastAsia="MS PGothic" w:hAnsi="Helvetica" w:cs="Helvetica"/>
                <w:kern w:val="0"/>
                <w:sz w:val="16"/>
                <w:szCs w:val="16"/>
              </w:rPr>
              <w:br w:type="page"/>
              <w:t xml:space="preserve">- Analytical purity: 81.4 %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animals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Species </w:t>
      </w:r>
    </w:p>
    <w:tbl>
      <w:tblPr>
        <w:tblW w:w="0" w:type="auto"/>
        <w:tblCellSpacing w:w="7" w:type="dxa"/>
        <w:tblCellMar>
          <w:top w:w="45" w:type="dxa"/>
          <w:left w:w="45" w:type="dxa"/>
          <w:bottom w:w="45" w:type="dxa"/>
          <w:right w:w="45" w:type="dxa"/>
        </w:tblCellMar>
        <w:tblLook w:val="04A0"/>
      </w:tblPr>
      <w:tblGrid>
        <w:gridCol w:w="30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52864208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rat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Strain </w:t>
      </w:r>
    </w:p>
    <w:tbl>
      <w:tblPr>
        <w:tblW w:w="0" w:type="auto"/>
        <w:tblCellSpacing w:w="7" w:type="dxa"/>
        <w:tblCellMar>
          <w:top w:w="45" w:type="dxa"/>
          <w:left w:w="45" w:type="dxa"/>
          <w:bottom w:w="45" w:type="dxa"/>
          <w:right w:w="45" w:type="dxa"/>
        </w:tblCellMar>
        <w:tblLook w:val="04A0"/>
      </w:tblPr>
      <w:tblGrid>
        <w:gridCol w:w="174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86174500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Crj: CD(SD) IGS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137873515"/>
              <w:rPr>
                <w:rFonts w:ascii="Helvetica" w:eastAsia="MS PGothic" w:hAnsi="Helvetica" w:cs="Helvetica"/>
                <w:kern w:val="0"/>
                <w:sz w:val="16"/>
                <w:szCs w:val="16"/>
              </w:rPr>
            </w:pPr>
            <w:r w:rsidRPr="004026F3">
              <w:rPr>
                <w:rFonts w:ascii="Helvetica" w:eastAsia="MS PGothic" w:hAnsi="Helvetica" w:cs="Helvetica"/>
                <w:kern w:val="0"/>
                <w:sz w:val="16"/>
                <w:szCs w:val="16"/>
              </w:rPr>
              <w:t>TEST ANIMALS</w:t>
            </w:r>
            <w:r w:rsidRPr="004026F3">
              <w:rPr>
                <w:rFonts w:ascii="Helvetica" w:eastAsia="MS PGothic" w:hAnsi="Helvetica" w:cs="Helvetica"/>
                <w:kern w:val="0"/>
                <w:sz w:val="16"/>
                <w:szCs w:val="16"/>
              </w:rPr>
              <w:br w:type="page"/>
              <w:t>- Source: Charles River Laboratories Japan, Inc.</w:t>
            </w:r>
            <w:r w:rsidRPr="004026F3">
              <w:rPr>
                <w:rFonts w:ascii="Helvetica" w:eastAsia="MS PGothic" w:hAnsi="Helvetica" w:cs="Helvetica"/>
                <w:kern w:val="0"/>
                <w:sz w:val="16"/>
                <w:szCs w:val="16"/>
              </w:rPr>
              <w:br w:type="page"/>
              <w:t>- Age at study initiation: Postnatal day 4</w:t>
            </w:r>
            <w:r w:rsidRPr="004026F3">
              <w:rPr>
                <w:rFonts w:ascii="Helvetica" w:eastAsia="MS PGothic" w:hAnsi="Helvetica" w:cs="Helvetica"/>
                <w:kern w:val="0"/>
                <w:sz w:val="16"/>
                <w:szCs w:val="16"/>
              </w:rPr>
              <w:br w:type="page"/>
              <w:t xml:space="preserve">- Weight at study initiation: </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t>ENVIRONMENTAL CONDITIONS</w:t>
            </w:r>
            <w:r w:rsidRPr="004026F3">
              <w:rPr>
                <w:rFonts w:ascii="Helvetica" w:eastAsia="MS PGothic" w:hAnsi="Helvetica" w:cs="Helvetica"/>
                <w:kern w:val="0"/>
                <w:sz w:val="16"/>
                <w:szCs w:val="16"/>
              </w:rPr>
              <w:br w:type="page"/>
              <w:t>- Temperature (°C): 24+-2</w:t>
            </w:r>
            <w:r w:rsidRPr="004026F3">
              <w:rPr>
                <w:rFonts w:ascii="Helvetica" w:eastAsia="MS PGothic" w:hAnsi="Helvetica" w:cs="Helvetica"/>
                <w:kern w:val="0"/>
                <w:sz w:val="16"/>
                <w:szCs w:val="16"/>
              </w:rPr>
              <w:br w:type="page"/>
              <w:t>- Humidity (%): 55+-10</w:t>
            </w:r>
            <w:r w:rsidRPr="004026F3">
              <w:rPr>
                <w:rFonts w:ascii="Helvetica" w:eastAsia="MS PGothic" w:hAnsi="Helvetica" w:cs="Helvetica"/>
                <w:kern w:val="0"/>
                <w:sz w:val="16"/>
                <w:szCs w:val="16"/>
              </w:rPr>
              <w:br w:type="page"/>
              <w:t xml:space="preserve">- Photoperiod : 12 hrs dark / 12 hrs light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Administration / exposure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99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2164411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oral: gavage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Vehicle </w:t>
      </w:r>
    </w:p>
    <w:tbl>
      <w:tblPr>
        <w:tblW w:w="0" w:type="auto"/>
        <w:tblCellSpacing w:w="7" w:type="dxa"/>
        <w:tblCellMar>
          <w:top w:w="45" w:type="dxa"/>
          <w:left w:w="45" w:type="dxa"/>
          <w:bottom w:w="45" w:type="dxa"/>
          <w:right w:w="45" w:type="dxa"/>
        </w:tblCellMar>
        <w:tblLook w:val="04A0"/>
      </w:tblPr>
      <w:tblGrid>
        <w:gridCol w:w="490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669410419"/>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0.5 % CMC-Na aqueous solution mixed with 0.1 % Tween 80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Duration of treatment / exposure </w:t>
      </w:r>
    </w:p>
    <w:tbl>
      <w:tblPr>
        <w:tblW w:w="0" w:type="auto"/>
        <w:tblCellSpacing w:w="7" w:type="dxa"/>
        <w:tblCellMar>
          <w:top w:w="45" w:type="dxa"/>
          <w:left w:w="45" w:type="dxa"/>
          <w:bottom w:w="45" w:type="dxa"/>
          <w:right w:w="45" w:type="dxa"/>
        </w:tblCellMar>
        <w:tblLook w:val="04A0"/>
      </w:tblPr>
      <w:tblGrid>
        <w:gridCol w:w="2164"/>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787428678"/>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Postnatal day 4-21 (18 days)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Frequency of treatment </w:t>
      </w:r>
    </w:p>
    <w:tbl>
      <w:tblPr>
        <w:tblW w:w="0" w:type="auto"/>
        <w:tblCellSpacing w:w="7" w:type="dxa"/>
        <w:tblCellMar>
          <w:top w:w="45" w:type="dxa"/>
          <w:left w:w="45" w:type="dxa"/>
          <w:bottom w:w="45" w:type="dxa"/>
          <w:right w:w="45" w:type="dxa"/>
        </w:tblCellMar>
        <w:tblLook w:val="04A0"/>
      </w:tblPr>
      <w:tblGrid>
        <w:gridCol w:w="188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642150074"/>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once a day, 7 days/week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Doses / concentrations </w:t>
      </w:r>
    </w:p>
    <w:tbl>
      <w:tblPr>
        <w:tblW w:w="0" w:type="auto"/>
        <w:tblCellSpacing w:w="7" w:type="dxa"/>
        <w:tblCellMar>
          <w:top w:w="45" w:type="dxa"/>
          <w:left w:w="45" w:type="dxa"/>
          <w:bottom w:w="45" w:type="dxa"/>
          <w:right w:w="45" w:type="dxa"/>
        </w:tblCellMar>
        <w:tblLook w:val="04A0"/>
      </w:tblPr>
      <w:tblGrid>
        <w:gridCol w:w="825"/>
        <w:gridCol w:w="1837"/>
      </w:tblGrid>
      <w:tr w:rsidR="004026F3" w:rsidRPr="004026F3">
        <w:trPr>
          <w:tblCellSpacing w:w="7" w:type="dxa"/>
        </w:trPr>
        <w:tc>
          <w:tcPr>
            <w:tcW w:w="0" w:type="auto"/>
            <w:gridSpan w:val="2"/>
            <w:tcBorders>
              <w:top w:val="nil"/>
              <w:left w:val="nil"/>
              <w:bottom w:val="nil"/>
              <w:right w:val="nil"/>
            </w:tcBorders>
            <w:hideMark/>
          </w:tcPr>
          <w:p w:rsidR="004026F3" w:rsidRPr="004026F3" w:rsidRDefault="004026F3" w:rsidP="004026F3">
            <w:pPr>
              <w:jc w:val="left"/>
              <w:divId w:val="1470510649"/>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0, 4.1, 16.3, and 65.1 mg/kg bw/day </w:t>
            </w:r>
          </w:p>
        </w:tc>
      </w:tr>
      <w:tr w:rsidR="004026F3" w:rsidRPr="004026F3">
        <w:trPr>
          <w:tblCellSpacing w:w="7" w:type="dxa"/>
        </w:trPr>
        <w:tc>
          <w:tcPr>
            <w:tcW w:w="450" w:type="dxa"/>
            <w:tcBorders>
              <w:top w:val="nil"/>
              <w:left w:val="nil"/>
              <w:bottom w:val="nil"/>
              <w:right w:val="nil"/>
            </w:tcBorders>
            <w:hideMark/>
          </w:tcPr>
          <w:p w:rsidR="004026F3" w:rsidRPr="004026F3" w:rsidRDefault="004026F3" w:rsidP="004026F3">
            <w:pPr>
              <w:jc w:val="righ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Basis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actual ingested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129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595988063"/>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12 rats/sex/dose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175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889216978"/>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concurrent vehicle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Further details on study design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647078284"/>
              <w:rPr>
                <w:rFonts w:ascii="Helvetica" w:eastAsia="MS PGothic" w:hAnsi="Helvetica" w:cs="Helvetica"/>
                <w:kern w:val="0"/>
                <w:sz w:val="16"/>
                <w:szCs w:val="16"/>
              </w:rPr>
            </w:pPr>
            <w:r w:rsidRPr="004026F3">
              <w:rPr>
                <w:rFonts w:ascii="Helvetica" w:eastAsia="MS PGothic" w:hAnsi="Helvetica" w:cs="Helvetica"/>
                <w:kern w:val="0"/>
                <w:sz w:val="16"/>
                <w:szCs w:val="16"/>
              </w:rPr>
              <w:t>- Dose selection rationale: In a dose-finiding study, newborn rats (4/sex per dose) were given 2,4,6-trinitrophenol by gavage at 0, 16.3, 81.4 or 407 mg (as TNP)/kg bw/day on postnatal days 4–17 (14 days). Death occurred at 81.4 and 407 mg/kg bw/day. Hypoactivity was found in surviving rats at 81.4 mg/kg bw/day. A significantly lower body weight in males, and suppression of weight gain in females were noted at 81.4 mg/kg bw/day. At 81.4 mg/kg bw/day, a significantly higher relative weight of the liver and lower relative weight of the kidney were observed in males.</w:t>
            </w:r>
            <w:r w:rsidRPr="004026F3">
              <w:rPr>
                <w:rFonts w:ascii="Helvetica" w:eastAsia="MS PGothic" w:hAnsi="Helvetica" w:cs="Helvetica"/>
                <w:kern w:val="0"/>
                <w:sz w:val="16"/>
                <w:szCs w:val="16"/>
              </w:rPr>
              <w:br w:type="page"/>
              <w:t xml:space="preserve">- Rationale for animal assignment: Forty-eight males and 48 females for two autopsy groups (the ends of the dosing period and recovery-maintenance period) were randomly selected and assigned to four dose groups, including a control group. Twelve foster mothers were used. One foster mother suckled the four males and four females up to weaning on PND 22. After weaning, rats of the recovery-maintenance group were individually maintained for 9 weeks.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Examinations </w:t>
      </w:r>
    </w:p>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Maternal examinations </w:t>
      </w:r>
    </w:p>
    <w:tbl>
      <w:tblPr>
        <w:tblW w:w="0" w:type="auto"/>
        <w:tblCellSpacing w:w="7" w:type="dxa"/>
        <w:tblCellMar>
          <w:top w:w="45" w:type="dxa"/>
          <w:left w:w="45" w:type="dxa"/>
          <w:bottom w:w="45" w:type="dxa"/>
          <w:right w:w="45" w:type="dxa"/>
        </w:tblCellMar>
        <w:tblLook w:val="04A0"/>
      </w:tblPr>
      <w:tblGrid>
        <w:gridCol w:w="5508"/>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30528229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General condition was observed for foster mothers during the dosing period.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General condition, body weight, food consumption, developmental landmarks, reflex ontogeny, sexual maturation, urinalysis, hematology, blood biochemistry, necropsy, organ weight, and histopathology were examined.</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84"/>
        <w:gridCol w:w="908"/>
        <w:gridCol w:w="1433"/>
        <w:gridCol w:w="811"/>
        <w:gridCol w:w="2456"/>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Effect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Basis for effect level / Remarks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NOAEL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16.3 mg/kg bw/day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Overall remarks, attachments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Significantly lower body weight was observed in males (max. 7% decreased) at 65.1 mg/kg bw/day, and significantly higher relative weight of liver was observed in males and females (13 and 12% increased, respectively) at 65.1 mg/kg bw/day. There were no abnormal changes attributable to administration in general condition, food consumption, developmental landmarks, reflex ontogeny, sexual maturation, urinalysis, hematology, blood biochemistry, necropsy, and histopathology.</w:t>
            </w:r>
          </w:p>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NOAEL was considered to be 16.3 mg/kg bw/day.</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Applicant's summary and conclusion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364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79917183"/>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NOAEL was considered to be 16.3 mg/kg bw/day. </w:t>
            </w:r>
          </w:p>
        </w:tc>
      </w:tr>
    </w:tbl>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7.10 Exposure related observations in humans </w:t>
      </w:r>
    </w:p>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7.10.3 Direct observations: clinical cases, poisoning incidents and other </w:t>
      </w:r>
    </w:p>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Direct observations: clinical cases, poisoning incidents and other.001 (Grant 1992 ed.: eye irrit.)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837450717"/>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IUC5-68917f36-af83-454d-a050-c1561fb29106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15:49:03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3C65D5" w:rsidRDefault="003C65D5" w:rsidP="004026F3">
      <w:pPr>
        <w:keepNext/>
        <w:spacing w:before="240"/>
        <w:jc w:val="left"/>
        <w:rPr>
          <w:rFonts w:ascii="Helvetica" w:eastAsia="MS PGothic" w:hAnsi="Helvetica" w:cs="Helvetica"/>
          <w:b/>
          <w:bCs/>
          <w:kern w:val="0"/>
          <w:sz w:val="28"/>
          <w:szCs w:val="28"/>
        </w:rPr>
      </w:pPr>
    </w:p>
    <w:p w:rsidR="003C65D5" w:rsidRDefault="003C65D5">
      <w:pPr>
        <w:widowControl/>
        <w:jc w:val="left"/>
        <w:rPr>
          <w:rFonts w:ascii="Helvetica" w:eastAsia="MS PGothic" w:hAnsi="Helvetica" w:cs="Helvetica"/>
          <w:b/>
          <w:bCs/>
          <w:kern w:val="0"/>
          <w:sz w:val="28"/>
          <w:szCs w:val="28"/>
        </w:rPr>
      </w:pPr>
      <w:r>
        <w:rPr>
          <w:rFonts w:ascii="Helvetica" w:eastAsia="MS PGothic" w:hAnsi="Helvetica" w:cs="Helvetica"/>
          <w:b/>
          <w:bCs/>
          <w:kern w:val="0"/>
          <w:sz w:val="28"/>
          <w:szCs w:val="28"/>
        </w:rPr>
        <w:br w:type="page"/>
      </w:r>
    </w:p>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54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weight of evidence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4 (not assignable)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Secondary literature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68"/>
        <w:gridCol w:w="1253"/>
        <w:gridCol w:w="446"/>
        <w:gridCol w:w="5731"/>
        <w:gridCol w:w="2143"/>
        <w:gridCol w:w="1100"/>
        <w:gridCol w:w="711"/>
        <w:gridCol w:w="993"/>
        <w:gridCol w:w="1099"/>
        <w:gridCol w:w="744"/>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Grant WM and Schuman JS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1992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Toxicology of the eye -effects on the eyes and visual system from chemicals, drugs, metals and minerals, plants, toxins and venoms; also, systemic side effects from eye medications. 4th edition.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Springfirld IL, USA: Chales C Thomas Publ, pp. 1161.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09978802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data published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Study type </w:t>
      </w:r>
    </w:p>
    <w:tbl>
      <w:tblPr>
        <w:tblW w:w="0" w:type="auto"/>
        <w:tblCellSpacing w:w="7" w:type="dxa"/>
        <w:tblCellMar>
          <w:top w:w="45" w:type="dxa"/>
          <w:left w:w="45" w:type="dxa"/>
          <w:bottom w:w="45" w:type="dxa"/>
          <w:right w:w="45" w:type="dxa"/>
        </w:tblCellMar>
        <w:tblLook w:val="04A0"/>
      </w:tblPr>
      <w:tblGrid>
        <w:gridCol w:w="139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84640199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poisoning incident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Endpoint addressed </w:t>
      </w:r>
    </w:p>
    <w:tbl>
      <w:tblPr>
        <w:tblW w:w="0" w:type="auto"/>
        <w:tblCellSpacing w:w="7" w:type="dxa"/>
        <w:tblCellMar>
          <w:top w:w="45" w:type="dxa"/>
          <w:left w:w="45" w:type="dxa"/>
          <w:bottom w:w="45" w:type="dxa"/>
          <w:right w:w="45" w:type="dxa"/>
        </w:tblCellMar>
        <w:tblLook w:val="04A0"/>
      </w:tblPr>
      <w:tblGrid>
        <w:gridCol w:w="99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869606648"/>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eye irritation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26703709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materials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802"/>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Identity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picric acid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5374"/>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0067836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 Name of test material (as cited in study report): picric acid (trinitrophenol)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Method </w:t>
      </w:r>
    </w:p>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Type of population </w:t>
      </w:r>
    </w:p>
    <w:tbl>
      <w:tblPr>
        <w:tblW w:w="0" w:type="auto"/>
        <w:tblCellSpacing w:w="7" w:type="dxa"/>
        <w:tblCellMar>
          <w:top w:w="45" w:type="dxa"/>
          <w:left w:w="45" w:type="dxa"/>
          <w:bottom w:w="45" w:type="dxa"/>
          <w:right w:w="45" w:type="dxa"/>
        </w:tblCellMar>
        <w:tblLook w:val="04A0"/>
      </w:tblPr>
      <w:tblGrid>
        <w:gridCol w:w="223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30227801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occupational or general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Route of exposure </w:t>
      </w:r>
    </w:p>
    <w:tbl>
      <w:tblPr>
        <w:tblW w:w="0" w:type="auto"/>
        <w:tblCellSpacing w:w="7" w:type="dxa"/>
        <w:tblCellMar>
          <w:top w:w="45" w:type="dxa"/>
          <w:left w:w="45" w:type="dxa"/>
          <w:bottom w:w="45" w:type="dxa"/>
          <w:right w:w="45" w:type="dxa"/>
        </w:tblCellMar>
        <w:tblLook w:val="04A0"/>
      </w:tblPr>
      <w:tblGrid>
        <w:gridCol w:w="554"/>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56252550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ocular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Reason of exposure </w:t>
      </w:r>
    </w:p>
    <w:tbl>
      <w:tblPr>
        <w:tblW w:w="0" w:type="auto"/>
        <w:tblCellSpacing w:w="7" w:type="dxa"/>
        <w:tblCellMar>
          <w:top w:w="45" w:type="dxa"/>
          <w:left w:w="45" w:type="dxa"/>
          <w:bottom w:w="45" w:type="dxa"/>
          <w:right w:w="45" w:type="dxa"/>
        </w:tblCellMar>
        <w:tblLook w:val="04A0"/>
      </w:tblPr>
      <w:tblGrid>
        <w:gridCol w:w="481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12138988"/>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accidental or unintentional, occupational or nonoccupational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Clinical signs </w:t>
      </w:r>
    </w:p>
    <w:tbl>
      <w:tblPr>
        <w:tblW w:w="0" w:type="auto"/>
        <w:tblCellSpacing w:w="7" w:type="dxa"/>
        <w:tblCellMar>
          <w:top w:w="45" w:type="dxa"/>
          <w:left w:w="45" w:type="dxa"/>
          <w:bottom w:w="45" w:type="dxa"/>
          <w:right w:w="45" w:type="dxa"/>
        </w:tblCellMar>
        <w:tblLook w:val="04A0"/>
      </w:tblPr>
      <w:tblGrid>
        <w:gridCol w:w="696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42083412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Corneal injury is said to have resulted from an accidental squirt of picric acid solution in the eyes.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1253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Times New Roman" w:eastAsia="MS PGothic" w:hAnsi="Times New Roman" w:cs="Times New Roman"/>
                <w:kern w:val="0"/>
                <w:sz w:val="24"/>
                <w:szCs w:val="24"/>
              </w:rPr>
              <w:t>2</w:t>
            </w:r>
            <w:proofErr w:type="gramStart"/>
            <w:r w:rsidRPr="004026F3">
              <w:rPr>
                <w:rFonts w:ascii="Times New Roman" w:eastAsia="MS PGothic" w:hAnsi="Times New Roman" w:cs="Times New Roman"/>
                <w:kern w:val="0"/>
                <w:sz w:val="24"/>
                <w:szCs w:val="24"/>
              </w:rPr>
              <w:t>,4,6</w:t>
            </w:r>
            <w:proofErr w:type="gramEnd"/>
            <w:r w:rsidRPr="004026F3">
              <w:rPr>
                <w:rFonts w:ascii="Times New Roman" w:eastAsia="MS PGothic" w:hAnsi="Times New Roman" w:cs="Times New Roman"/>
                <w:kern w:val="0"/>
                <w:sz w:val="24"/>
                <w:szCs w:val="24"/>
              </w:rPr>
              <w:t xml:space="preserve"> -Trinitrophenol dust or fumes causes eye irritation in humans as well as animals, which may be aggravated by sensitization.</w:t>
            </w:r>
          </w:p>
        </w:tc>
      </w:tr>
    </w:tbl>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Direct observations: clinical cases, poisoning incidents and other.002 (Dennie 1929: skin effects)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345521865"/>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IUC5-4baf497d-40aa-48d4-affe-7fe184f805eb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15:49:03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22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weight of evidence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3 (not reliable)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detailed data are available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35"/>
        <w:gridCol w:w="2040"/>
        <w:gridCol w:w="446"/>
        <w:gridCol w:w="4024"/>
        <w:gridCol w:w="2290"/>
        <w:gridCol w:w="1316"/>
        <w:gridCol w:w="811"/>
        <w:gridCol w:w="1185"/>
        <w:gridCol w:w="1365"/>
        <w:gridCol w:w="876"/>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Dennie CC, McBride and Davis 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1929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Toxic reactions produced by the application of trinitrophenol (picric acid)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Arch. Dennatol. Syphilol. 20:698-704.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08510868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data published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The authors reported that many cases of dermatitis of the face, hands and feet and of the anal and scrotal regions, due to the local application of ointments containing trinitrophenol, were observed in their clinical observations. The subjective and objective symptoms are severe, there being no mild types. The majority of these manifestations remain local, but some of them severely systemic.</w:t>
            </w:r>
          </w:p>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Intense itching and burning, accompanied by irritability, are common to nearly all. At some portion of the involvement, the color of the skin leads one to suspect trinitrophenol. Permanent yellow staining of the nails of the hands and feet is diagnostic. The eruption itself is characterized by irregularly shaped macules, papules, vesicles, blebs, excoriations and edema, and by dried yellow crusts which are the source of reabsorption.</w:t>
            </w:r>
          </w:p>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In the maculopapular stage, the purplish yellow is characteristic, even in the distant lesions. The disappearance of the eruption is the same as any acute dermatitis.</w:t>
            </w:r>
          </w:p>
        </w:tc>
      </w:tr>
    </w:tbl>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Direct observations: clinical cases, poisoning incidents and other.003 (Harris 1946)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74131988"/>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IUC5-b2cd007b-f125-41ea-b225-f7c20e589f8a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2011-02-25 15:17:23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311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weight of evidence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3 (not reliable)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Documentation insufficient for assessment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28"/>
        <w:gridCol w:w="2681"/>
        <w:gridCol w:w="446"/>
        <w:gridCol w:w="3780"/>
        <w:gridCol w:w="1938"/>
        <w:gridCol w:w="1307"/>
        <w:gridCol w:w="807"/>
        <w:gridCol w:w="1177"/>
        <w:gridCol w:w="1354"/>
        <w:gridCol w:w="870"/>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Harris A H, Binkley O F and Chenoweth B M Jr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1946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Hematuria due to picric acid poisoning at a naval anchorage in Japan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Am. J. Pub. Health 36 727-733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50636154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data published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Cross-reference to same study </w:t>
      </w:r>
    </w:p>
    <w:tbl>
      <w:tblPr>
        <w:tblW w:w="0" w:type="auto"/>
        <w:tblCellSpacing w:w="7" w:type="dxa"/>
        <w:tblCellMar>
          <w:top w:w="45" w:type="dxa"/>
          <w:left w:w="45" w:type="dxa"/>
          <w:bottom w:w="45" w:type="dxa"/>
          <w:right w:w="45" w:type="dxa"/>
        </w:tblCellMar>
        <w:tblLook w:val="04A0"/>
      </w:tblPr>
      <w:tblGrid>
        <w:gridCol w:w="1464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44561538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American Conference of Governmental Industrial Hygienists, Inc. (ACGIH) (2001) Picric acid. In: Documentation of the Threshold Limit Values and Biological Exposure Indices, ACGIH, Cincinnati, OH, USA.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materials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934554449"/>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yes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802"/>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Identity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picric acid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Authors reported an outbreak of hematuria involving many personnel aboard US warships stationed in Japan. All evidence indicated that it was caused by picric acid, which was dumped in large quantities near an anchorage. It contaminated the harbor water supply used by the personnel.</w:t>
            </w:r>
          </w:p>
          <w:p w:rsidR="004026F3" w:rsidRPr="004026F3" w:rsidRDefault="004026F3" w:rsidP="004026F3">
            <w:pPr>
              <w:ind w:firstLine="189"/>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Two persons were found to have microscopic hematuria by an alert medical officer on board one of the ships in the naval anchorage near Wakayama, Japan. He then examined the sediments of urine from 245 men, representing almost the whole ship’s company. All were found to have asymptomatic, microscopic hematuria. Then, up to 15 specimens of urine from personnel on each of 28 ships were examined, and one or more persons on 25 of them were shown to have hematuria. It was thought that other areas might be similarly involved, but dispatches from three distant ports, giving the results of examinations of about 1000 specimens at each place, indicated that no such condition existed.</w:t>
            </w:r>
          </w:p>
          <w:p w:rsidR="004026F3" w:rsidRPr="004026F3" w:rsidRDefault="004026F3" w:rsidP="004026F3">
            <w:pPr>
              <w:ind w:firstLine="189"/>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Epidemiological considerations pointed strongly to chemical contamination of the water. Accordingly, ships that had distilled water at this anchorage for drinking purposes were advised to dump the water, to wash the tanks farther out at sea, and to distill a fresh supply. Most of the ships did so. After the fresh water tanks were flushed, the incidence of hematuria declined, but the decrease was shared by some ships that continued to use the harbor water without cleaning their tanks.</w:t>
            </w:r>
          </w:p>
          <w:p w:rsidR="004026F3" w:rsidRPr="004026F3" w:rsidRDefault="004026F3" w:rsidP="004026F3">
            <w:pPr>
              <w:ind w:firstLine="189"/>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Further investigation revealed that confiscated Japanese ammunition, including picric acid, had been dumped somewhere in that part of Japan, and two areas in which picric acid was dumped were closed enough to be of potential importance to ships in the Wakayama anchorage and to those coming there from the east. An amount considerably in excess of 100 tons had been dumped roughly 15 miles in a south-westerly direction from the anchorage, over a period of 6 weeks, beginning 3 weeks before the first case of hematuria was discovered. Less than 25 tons of picric acid likewise had been dumped off the southern coast of Honshu not far from the course followed by ships coming to Wakayama from the east.</w:t>
            </w:r>
            <w:r w:rsidRPr="004026F3">
              <w:rPr>
                <w:rFonts w:ascii="MS PGothic" w:eastAsia="MS PGothic" w:hAnsi="MS PGothic" w:cs="MS PGothic"/>
                <w:kern w:val="0"/>
                <w:sz w:val="24"/>
                <w:szCs w:val="24"/>
              </w:rPr>
              <w:t> </w:t>
            </w:r>
            <w:r w:rsidRPr="004026F3">
              <w:rPr>
                <w:rFonts w:ascii="Helvetica" w:eastAsia="MS PGothic" w:hAnsi="Helvetica" w:cs="Helvetica"/>
                <w:kern w:val="0"/>
                <w:sz w:val="16"/>
                <w:szCs w:val="16"/>
              </w:rPr>
              <w:t>Since experience had shown that picric acid, dumped in crates, could float ashore, dry out, and become explosive, crates was taken to open all the crates and dump the chemical into the sea in powder form.</w:t>
            </w:r>
          </w:p>
          <w:p w:rsidR="004026F3" w:rsidRPr="004026F3" w:rsidRDefault="004026F3" w:rsidP="004026F3">
            <w:pPr>
              <w:ind w:firstLine="189"/>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 xml:space="preserve">The following samples were tested for the presence of aromatic amines and nitro compounds: (1) harbor water, (2) water from three streams emptying near the anchorage, (3) first effect evaporator scale from the stills of various ships, (4) scale from pipes carrying drinking water, (5) drinking water, including two samples, saved on two ships, that had been drawn at what was apparently the height of the outbreak of hematuria. Most of the ships at the anchorage had ceased using harbor water a few days prior to this examination. The harbor water at time of the investigation failed to reveal any evidence of aromatic amines or nitro compounds, nor </w:t>
            </w:r>
            <w:proofErr w:type="gramStart"/>
            <w:r w:rsidRPr="004026F3">
              <w:rPr>
                <w:rFonts w:ascii="Helvetica" w:eastAsia="MS PGothic" w:hAnsi="Helvetica" w:cs="Helvetica"/>
                <w:kern w:val="0"/>
                <w:sz w:val="16"/>
                <w:szCs w:val="16"/>
              </w:rPr>
              <w:t>were</w:t>
            </w:r>
            <w:proofErr w:type="gramEnd"/>
            <w:r w:rsidRPr="004026F3">
              <w:rPr>
                <w:rFonts w:ascii="Helvetica" w:eastAsia="MS PGothic" w:hAnsi="Helvetica" w:cs="Helvetica"/>
                <w:kern w:val="0"/>
                <w:sz w:val="16"/>
                <w:szCs w:val="16"/>
              </w:rPr>
              <w:t xml:space="preserve"> these substances found in the water from the stream at Kainan. They were detectable in the two streams flowing through Wakayama, but the concentration was low. In the case of the first effect evaporator scale submitted by various ships, the case was altogether different; relatively high concentrations of aromatic nitro compounds (but not amines) were found in several instances. In most cases the concentration was highest in ships that had not recently cracked the scale and that were distilling large quantities of water during the time the picric acid was being dumped. A similar condition was found in scale from pipes carrying drinking water. In only three instances were concentrations of aromatic nitro compounds in the drinking water itself remarkably high. In one instance the ship concerned had failed to wash the tanks and fill with freshly distilled water. In the other two instances the water tested had been drawn about 2 weeks previously, before the ships’ tanks were flushed, and had been saved for further examination.</w:t>
            </w:r>
          </w:p>
          <w:p w:rsidR="004026F3" w:rsidRPr="004026F3" w:rsidRDefault="004026F3" w:rsidP="004026F3">
            <w:pPr>
              <w:spacing w:before="60" w:after="100" w:afterAutospacing="1"/>
              <w:ind w:firstLine="283"/>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In order to identify the presence of picric acid, a pipe that had been removed from the fresh water system of one of the involved ships was used.</w:t>
            </w:r>
            <w:r w:rsidRPr="004026F3">
              <w:rPr>
                <w:rFonts w:ascii="MS PGothic" w:eastAsia="MS PGothic" w:hAnsi="MS PGothic" w:cs="MS PGothic"/>
                <w:kern w:val="0"/>
                <w:sz w:val="24"/>
                <w:szCs w:val="24"/>
              </w:rPr>
              <w:t> </w:t>
            </w:r>
            <w:r w:rsidRPr="004026F3">
              <w:rPr>
                <w:rFonts w:ascii="Helvetica" w:eastAsia="MS PGothic" w:hAnsi="Helvetica" w:cs="Helvetica"/>
                <w:kern w:val="0"/>
                <w:sz w:val="16"/>
                <w:szCs w:val="16"/>
              </w:rPr>
              <w:t>The authors concluded that yellow crystalline material isolated from the fresh water pipe was picric acid because there was no depression of the melting point when the material was mixed with and authentic specimen of picric acid.</w:t>
            </w:r>
            <w:r w:rsidRPr="004026F3">
              <w:rPr>
                <w:rFonts w:ascii="MS PGothic" w:eastAsia="MS PGothic" w:hAnsi="MS PGothic" w:cs="MS PGothic"/>
                <w:kern w:val="0"/>
                <w:sz w:val="24"/>
                <w:szCs w:val="24"/>
              </w:rPr>
              <w:t>  </w:t>
            </w:r>
          </w:p>
          <w:p w:rsidR="004026F3" w:rsidRPr="004026F3" w:rsidRDefault="004026F3" w:rsidP="004026F3">
            <w:pPr>
              <w:ind w:firstLine="189"/>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Then, urine samples from about 10 percent of the men on each ship were examined, but evidence of hematuria was found only in 11 cases. The random sample of urine specimens was tested for evidence of picric acid. The poison was found in a number of instances, even in the absence of any other demonstrable abnormality.</w:t>
            </w:r>
            <w:r w:rsidRPr="004026F3">
              <w:rPr>
                <w:rFonts w:ascii="MS PGothic" w:eastAsia="MS PGothic" w:hAnsi="MS PGothic" w:cs="MS PGothic"/>
                <w:kern w:val="0"/>
                <w:sz w:val="24"/>
                <w:szCs w:val="24"/>
              </w:rPr>
              <w:t> </w:t>
            </w:r>
            <w:r w:rsidRPr="004026F3">
              <w:rPr>
                <w:rFonts w:ascii="Helvetica" w:eastAsia="MS PGothic" w:hAnsi="Helvetica" w:cs="Helvetica"/>
                <w:kern w:val="0"/>
                <w:sz w:val="16"/>
                <w:szCs w:val="16"/>
              </w:rPr>
              <w:t>Most of the ships at the anchorage had ceased using harbor water a few days prior to this examination.</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Applicant's summary and conclusion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Executive summary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Helvetica" w:eastAsia="MS PGothic" w:hAnsi="Helvetica" w:cs="Helvetica"/>
                <w:kern w:val="0"/>
                <w:sz w:val="16"/>
                <w:szCs w:val="16"/>
              </w:rPr>
              <w:t>An outbreak of hematuria was reported in the personnel aboard ships stationed at Wakayama anchorage, in Japan. Approximately 3 weeks prior to the outbreak, more than 100 tons of ammunition containing picric acid had been dumped in the vicinity of the anchorage. All evidence indicated that picric acid dumped in larger quantities near the anchorage was distilled with harbor water, thus contaminating the fresh water supply. The authors concluded that the outbreak was due to the ingestion of picric acid in the drinking water.</w:t>
            </w:r>
          </w:p>
        </w:tc>
      </w:tr>
    </w:tbl>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Direct observations: clinical cases, poisoning incidents and other.004 (Wyman 1992) </w:t>
      </w:r>
    </w:p>
    <w:tbl>
      <w:tblPr>
        <w:tblW w:w="0" w:type="auto"/>
        <w:tblCellSpacing w:w="7" w:type="dxa"/>
        <w:tblCellMar>
          <w:left w:w="0" w:type="dxa"/>
          <w:right w:w="0" w:type="dxa"/>
        </w:tblCellMar>
        <w:tblLook w:val="04A0"/>
      </w:tblPr>
      <w:tblGrid>
        <w:gridCol w:w="1044"/>
        <w:gridCol w:w="88"/>
        <w:gridCol w:w="4201"/>
      </w:tblGrid>
      <w:tr w:rsidR="004026F3" w:rsidRPr="003C65D5">
        <w:trPr>
          <w:tblCellSpacing w:w="7" w:type="dxa"/>
        </w:trPr>
        <w:tc>
          <w:tcPr>
            <w:tcW w:w="0" w:type="auto"/>
            <w:tcBorders>
              <w:top w:val="nil"/>
              <w:left w:val="nil"/>
              <w:bottom w:val="nil"/>
              <w:right w:val="nil"/>
            </w:tcBorders>
            <w:hideMark/>
          </w:tcPr>
          <w:p w:rsidR="004026F3" w:rsidRPr="004026F3" w:rsidRDefault="004026F3" w:rsidP="004026F3">
            <w:pPr>
              <w:jc w:val="left"/>
              <w:divId w:val="1677611491"/>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3C65D5" w:rsidRDefault="004026F3" w:rsidP="004026F3">
            <w:pPr>
              <w:jc w:val="left"/>
              <w:rPr>
                <w:rFonts w:ascii="Helvetica" w:eastAsia="MS PGothic" w:hAnsi="Helvetica" w:cs="Helvetica"/>
                <w:color w:val="0000B2"/>
                <w:kern w:val="0"/>
                <w:sz w:val="16"/>
                <w:szCs w:val="16"/>
                <w:lang w:val="es-ES_tradnl"/>
              </w:rPr>
            </w:pPr>
            <w:r w:rsidRPr="003C65D5">
              <w:rPr>
                <w:rFonts w:ascii="Helvetica" w:eastAsia="MS PGothic" w:hAnsi="Helvetica" w:cs="Helvetica"/>
                <w:color w:val="0000B2"/>
                <w:kern w:val="0"/>
                <w:sz w:val="16"/>
                <w:szCs w:val="16"/>
                <w:lang w:val="es-ES_tradnl"/>
              </w:rPr>
              <w:t xml:space="preserve">IUC5-61ba5108-521f-49e2-ac70-a589ff8b58e3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2011-02-25 15:22:10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332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weight of evidence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3 (not reliable)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Documentation is insufficient for assessment.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58"/>
        <w:gridCol w:w="867"/>
        <w:gridCol w:w="446"/>
        <w:gridCol w:w="4704"/>
        <w:gridCol w:w="3076"/>
        <w:gridCol w:w="1241"/>
        <w:gridCol w:w="776"/>
        <w:gridCol w:w="1118"/>
        <w:gridCol w:w="1272"/>
        <w:gridCol w:w="830"/>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Wyman et al.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1992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Acute toxicity, distribution, and metabolism of 2,4,6-trinitrophenol (picric acid) in Fischer 344 rats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Journal of Toxicology and Environmental Health 37: 313-327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MS PGothic" w:eastAsia="MS PGothic" w:hAnsi="MS PGothic" w:cs="MS PGothic"/>
                <w:spacing w:val="-2"/>
                <w:kern w:val="0"/>
                <w:sz w:val="20"/>
                <w:szCs w:val="20"/>
              </w:rPr>
              <w:t xml:space="preserve">Much of the human toxicity data for picric acid was collected during World War II, following isolated intoxications of munitions workers. Exposure to picric acid or its salts was primarily through inhalation of dust or through skin contact. For the latter, the principal manifestation of toxicity was </w:t>
            </w:r>
            <w:proofErr w:type="gramStart"/>
            <w:r w:rsidRPr="004026F3">
              <w:rPr>
                <w:rFonts w:ascii="MS PGothic" w:eastAsia="MS PGothic" w:hAnsi="MS PGothic" w:cs="MS PGothic"/>
                <w:spacing w:val="-2"/>
                <w:kern w:val="0"/>
                <w:sz w:val="20"/>
                <w:szCs w:val="20"/>
              </w:rPr>
              <w:t>a sensitization</w:t>
            </w:r>
            <w:proofErr w:type="gramEnd"/>
            <w:r w:rsidRPr="004026F3">
              <w:rPr>
                <w:rFonts w:ascii="MS PGothic" w:eastAsia="MS PGothic" w:hAnsi="MS PGothic" w:cs="MS PGothic"/>
                <w:spacing w:val="-2"/>
                <w:kern w:val="0"/>
                <w:sz w:val="20"/>
                <w:szCs w:val="20"/>
              </w:rPr>
              <w:t xml:space="preserve"> dermatitis [J. Ind. Hyg. Toxicol. 27:241-248 (1945); J. Am. Med. Assoc. 125:186-190 (1944)].</w:t>
            </w:r>
          </w:p>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Century" w:eastAsia="MS PGothic" w:hAnsi="Century" w:cs="MS PGothic"/>
                <w:spacing w:val="-2"/>
                <w:kern w:val="0"/>
                <w:sz w:val="20"/>
                <w:szCs w:val="20"/>
              </w:rPr>
              <w:t>In one individual inhalation of picrate dust produced weakness, muscle pain, anuria followed by polyuria, and temporary coma. No other details are given.</w:t>
            </w:r>
          </w:p>
        </w:tc>
      </w:tr>
    </w:tbl>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Direct observations: clinical cases, poisoning incidents and other.005 (Dennie 1929: CNS effect)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458719172"/>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IUC5-986b7b6f-19f9-44fa-988f-26f9d4c5352a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15:49:04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01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weight of evidence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3 (not reliable)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Case report for one patient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26"/>
        <w:gridCol w:w="2205"/>
        <w:gridCol w:w="446"/>
        <w:gridCol w:w="3946"/>
        <w:gridCol w:w="2259"/>
        <w:gridCol w:w="1305"/>
        <w:gridCol w:w="806"/>
        <w:gridCol w:w="1175"/>
        <w:gridCol w:w="1351"/>
        <w:gridCol w:w="869"/>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Dennie CC, McBride WL and Davis 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1929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Toxic reactions produced by the application of trinitrophenol (picric acid)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Arch. Dennatol. Syphilol. 20:698-704.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44153647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data published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Cross-reference to same study </w:t>
      </w:r>
    </w:p>
    <w:tbl>
      <w:tblPr>
        <w:tblW w:w="0" w:type="auto"/>
        <w:tblCellSpacing w:w="7" w:type="dxa"/>
        <w:tblCellMar>
          <w:top w:w="45" w:type="dxa"/>
          <w:left w:w="45" w:type="dxa"/>
          <w:bottom w:w="45" w:type="dxa"/>
          <w:right w:w="45" w:type="dxa"/>
        </w:tblCellMar>
        <w:tblLook w:val="04A0"/>
      </w:tblPr>
      <w:tblGrid>
        <w:gridCol w:w="874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579339338"/>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National Research Council (1981) Drinking Water and Health Volume 4. Washington, DC: National Academy Press p.239.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Study type </w:t>
      </w:r>
    </w:p>
    <w:tbl>
      <w:tblPr>
        <w:tblW w:w="0" w:type="auto"/>
        <w:tblCellSpacing w:w="7" w:type="dxa"/>
        <w:tblCellMar>
          <w:top w:w="45" w:type="dxa"/>
          <w:left w:w="45" w:type="dxa"/>
          <w:bottom w:w="45" w:type="dxa"/>
          <w:right w:w="45" w:type="dxa"/>
        </w:tblCellMar>
        <w:tblLook w:val="04A0"/>
      </w:tblPr>
      <w:tblGrid>
        <w:gridCol w:w="137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58546355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other: case report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Endpoint addressed </w:t>
      </w:r>
    </w:p>
    <w:tbl>
      <w:tblPr>
        <w:tblW w:w="0" w:type="auto"/>
        <w:tblCellSpacing w:w="7" w:type="dxa"/>
        <w:tblCellMar>
          <w:top w:w="45" w:type="dxa"/>
          <w:left w:w="45" w:type="dxa"/>
          <w:bottom w:w="45" w:type="dxa"/>
          <w:right w:w="45" w:type="dxa"/>
        </w:tblCellMar>
        <w:tblLook w:val="04A0"/>
      </w:tblPr>
      <w:tblGrid>
        <w:gridCol w:w="101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866092038"/>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neurotoxicity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81648923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materials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802"/>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Identity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picric acid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247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56965395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ointment containing trinitrophenol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Method </w:t>
      </w:r>
    </w:p>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Type of population </w:t>
      </w:r>
    </w:p>
    <w:tbl>
      <w:tblPr>
        <w:tblW w:w="0" w:type="auto"/>
        <w:tblCellSpacing w:w="7" w:type="dxa"/>
        <w:tblCellMar>
          <w:top w:w="45" w:type="dxa"/>
          <w:left w:w="45" w:type="dxa"/>
          <w:bottom w:w="45" w:type="dxa"/>
          <w:right w:w="45" w:type="dxa"/>
        </w:tblCellMar>
        <w:tblLook w:val="04A0"/>
      </w:tblPr>
      <w:tblGrid>
        <w:gridCol w:w="65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00200224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general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Subjects </w:t>
      </w:r>
    </w:p>
    <w:tbl>
      <w:tblPr>
        <w:tblW w:w="0" w:type="auto"/>
        <w:tblCellSpacing w:w="7" w:type="dxa"/>
        <w:tblCellMar>
          <w:top w:w="45" w:type="dxa"/>
          <w:left w:w="45" w:type="dxa"/>
          <w:bottom w:w="45" w:type="dxa"/>
          <w:right w:w="45" w:type="dxa"/>
        </w:tblCellMar>
        <w:tblLook w:val="04A0"/>
      </w:tblPr>
      <w:tblGrid>
        <w:gridCol w:w="2244"/>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87939037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 burn patient (man, aged 35)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Route of exposure </w:t>
      </w:r>
    </w:p>
    <w:tbl>
      <w:tblPr>
        <w:tblW w:w="0" w:type="auto"/>
        <w:tblCellSpacing w:w="7" w:type="dxa"/>
        <w:tblCellMar>
          <w:top w:w="45" w:type="dxa"/>
          <w:left w:w="45" w:type="dxa"/>
          <w:bottom w:w="45" w:type="dxa"/>
          <w:right w:w="45" w:type="dxa"/>
        </w:tblCellMar>
        <w:tblLook w:val="04A0"/>
      </w:tblPr>
      <w:tblGrid>
        <w:gridCol w:w="608"/>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60118925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dermal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Reason of exposure </w:t>
      </w:r>
    </w:p>
    <w:tbl>
      <w:tblPr>
        <w:tblW w:w="0" w:type="auto"/>
        <w:tblCellSpacing w:w="7" w:type="dxa"/>
        <w:tblCellMar>
          <w:top w:w="45" w:type="dxa"/>
          <w:left w:w="45" w:type="dxa"/>
          <w:bottom w:w="45" w:type="dxa"/>
          <w:right w:w="45" w:type="dxa"/>
        </w:tblCellMar>
        <w:tblLook w:val="04A0"/>
      </w:tblPr>
      <w:tblGrid>
        <w:gridCol w:w="848"/>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40576050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intentional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Details on exposure </w:t>
      </w:r>
    </w:p>
    <w:tbl>
      <w:tblPr>
        <w:tblW w:w="0" w:type="auto"/>
        <w:tblCellSpacing w:w="7" w:type="dxa"/>
        <w:tblCellMar>
          <w:top w:w="45" w:type="dxa"/>
          <w:left w:w="45" w:type="dxa"/>
          <w:bottom w:w="45" w:type="dxa"/>
          <w:right w:w="45" w:type="dxa"/>
        </w:tblCellMar>
        <w:tblLook w:val="04A0"/>
      </w:tblPr>
      <w:tblGrid>
        <w:gridCol w:w="11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24665036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During the 1920s and 30s, picric acid was used both alone and in combination with butyl aminobenzoate as an antiseptic surgical dressing for treating burns.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Clinical signs </w:t>
      </w:r>
    </w:p>
    <w:tbl>
      <w:tblPr>
        <w:tblW w:w="0" w:type="auto"/>
        <w:tblCellSpacing w:w="7" w:type="dxa"/>
        <w:tblCellMar>
          <w:top w:w="45" w:type="dxa"/>
          <w:left w:w="45" w:type="dxa"/>
          <w:bottom w:w="45" w:type="dxa"/>
          <w:right w:w="45" w:type="dxa"/>
        </w:tblCellMar>
        <w:tblLook w:val="04A0"/>
      </w:tblPr>
      <w:tblGrid>
        <w:gridCol w:w="770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45837384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 serious dysfunction of the central nervous system following topical application of picric acid was reported. </w:t>
            </w:r>
          </w:p>
        </w:tc>
      </w:tr>
    </w:tbl>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7.10.4 Sensitisation data (humans) </w:t>
      </w:r>
    </w:p>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Sensitisation data (humans).001 (Schwartz 1944: skin sensitisation)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560552577"/>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IUC5-2f1004db-86f9-449e-aac5-095c41f35aa2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15:49:04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22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weight of evidence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3 (not reliable)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detailed data are available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38"/>
        <w:gridCol w:w="882"/>
        <w:gridCol w:w="446"/>
        <w:gridCol w:w="1967"/>
        <w:gridCol w:w="1682"/>
        <w:gridCol w:w="1486"/>
        <w:gridCol w:w="890"/>
        <w:gridCol w:w="1335"/>
        <w:gridCol w:w="1575"/>
        <w:gridCol w:w="979"/>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Schwartz 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1944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Dermatitis from explosives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JAMA 125: 186-190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Cross-reference to same study </w:t>
      </w:r>
    </w:p>
    <w:tbl>
      <w:tblPr>
        <w:tblW w:w="0" w:type="auto"/>
        <w:tblCellSpacing w:w="7" w:type="dxa"/>
        <w:tblCellMar>
          <w:top w:w="45" w:type="dxa"/>
          <w:left w:w="45" w:type="dxa"/>
          <w:bottom w:w="45" w:type="dxa"/>
          <w:right w:w="45" w:type="dxa"/>
        </w:tblCellMar>
        <w:tblLook w:val="04A0"/>
      </w:tblPr>
      <w:tblGrid>
        <w:gridCol w:w="1383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13910633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American Conference of Governmental Industrial Hygienists, Inc. (ACGIH) (2001) Picric acid, Documentation of the Threshold Limit Values and Biological Exposure Indices. Cincinnati, OH. USA.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486828139"/>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data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materials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802"/>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Identity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picric acid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Method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608"/>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864588863"/>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dermal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Results of examinations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84548389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The author reported that picric acid causes dermatitis similar to that described under ammonium picrate. </w:t>
            </w:r>
            <w:r w:rsidRPr="004026F3">
              <w:rPr>
                <w:rFonts w:ascii="Helvetica" w:eastAsia="MS PGothic" w:hAnsi="Helvetica" w:cs="Helvetica"/>
                <w:kern w:val="0"/>
                <w:sz w:val="16"/>
                <w:szCs w:val="16"/>
              </w:rPr>
              <w:br w:type="page"/>
              <w:t xml:space="preserve">As for ammonium picrate, the author reported as follows. </w:t>
            </w:r>
            <w:r w:rsidRPr="004026F3">
              <w:rPr>
                <w:rFonts w:ascii="Helvetica" w:eastAsia="MS PGothic" w:hAnsi="Helvetica" w:cs="Helvetica"/>
                <w:kern w:val="0"/>
                <w:sz w:val="16"/>
                <w:szCs w:val="16"/>
              </w:rPr>
              <w:br w:type="page"/>
              <w:t xml:space="preserve">From the time it is in the wet crystal stage up to the time of loading the shells ammonium picrate causes sensitization dermatitis among workers exposed to it. Those handling the dry product are the ones most affected. The face is usually involved, especially around the mouth and the sides of the nose. There are edema, papules, vesicles and finally desquamation. </w:t>
            </w:r>
          </w:p>
        </w:tc>
      </w:tr>
    </w:tbl>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Sensitisation data (humans).002 (Dennie1929) </w:t>
      </w:r>
    </w:p>
    <w:tbl>
      <w:tblPr>
        <w:tblW w:w="0" w:type="auto"/>
        <w:tblCellSpacing w:w="7" w:type="dxa"/>
        <w:tblCellMar>
          <w:left w:w="0" w:type="dxa"/>
          <w:right w:w="0" w:type="dxa"/>
        </w:tblCellMar>
        <w:tblLook w:val="04A0"/>
      </w:tblPr>
      <w:tblGrid>
        <w:gridCol w:w="1044"/>
        <w:gridCol w:w="88"/>
        <w:gridCol w:w="4201"/>
      </w:tblGrid>
      <w:tr w:rsidR="004026F3" w:rsidRPr="003C65D5">
        <w:trPr>
          <w:tblCellSpacing w:w="7" w:type="dxa"/>
        </w:trPr>
        <w:tc>
          <w:tcPr>
            <w:tcW w:w="0" w:type="auto"/>
            <w:tcBorders>
              <w:top w:val="nil"/>
              <w:left w:val="nil"/>
              <w:bottom w:val="nil"/>
              <w:right w:val="nil"/>
            </w:tcBorders>
            <w:hideMark/>
          </w:tcPr>
          <w:p w:rsidR="004026F3" w:rsidRPr="004026F3" w:rsidRDefault="004026F3" w:rsidP="004026F3">
            <w:pPr>
              <w:jc w:val="left"/>
              <w:divId w:val="2057196552"/>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3C65D5" w:rsidRDefault="004026F3" w:rsidP="004026F3">
            <w:pPr>
              <w:jc w:val="left"/>
              <w:rPr>
                <w:rFonts w:ascii="Helvetica" w:eastAsia="MS PGothic" w:hAnsi="Helvetica" w:cs="Helvetica"/>
                <w:color w:val="0000B2"/>
                <w:kern w:val="0"/>
                <w:sz w:val="16"/>
                <w:szCs w:val="16"/>
                <w:lang w:val="es-ES_tradnl"/>
              </w:rPr>
            </w:pPr>
            <w:r w:rsidRPr="003C65D5">
              <w:rPr>
                <w:rFonts w:ascii="Helvetica" w:eastAsia="MS PGothic" w:hAnsi="Helvetica" w:cs="Helvetica"/>
                <w:color w:val="0000B2"/>
                <w:kern w:val="0"/>
                <w:sz w:val="16"/>
                <w:szCs w:val="16"/>
                <w:lang w:val="es-ES_tradnl"/>
              </w:rPr>
              <w:t xml:space="preserve">IUC5-1018851d-f5e1-4c4b-83e8-27bd9d1227a0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15:49:04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473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weight of evidence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3 (not reliable)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detailed information </w:t>
            </w:r>
            <w:proofErr w:type="gramStart"/>
            <w:r w:rsidRPr="004026F3">
              <w:rPr>
                <w:rFonts w:ascii="Helvetica" w:eastAsia="MS PGothic" w:hAnsi="Helvetica" w:cs="Helvetica"/>
                <w:kern w:val="0"/>
                <w:sz w:val="16"/>
                <w:szCs w:val="16"/>
              </w:rPr>
              <w:t>are</w:t>
            </w:r>
            <w:proofErr w:type="gramEnd"/>
            <w:r w:rsidRPr="004026F3">
              <w:rPr>
                <w:rFonts w:ascii="Helvetica" w:eastAsia="MS PGothic" w:hAnsi="Helvetica" w:cs="Helvetica"/>
                <w:kern w:val="0"/>
                <w:sz w:val="16"/>
                <w:szCs w:val="16"/>
              </w:rPr>
              <w:t xml:space="preserve"> available for the methods and results.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29"/>
        <w:gridCol w:w="2216"/>
        <w:gridCol w:w="446"/>
        <w:gridCol w:w="3968"/>
        <w:gridCol w:w="2211"/>
        <w:gridCol w:w="1308"/>
        <w:gridCol w:w="807"/>
        <w:gridCol w:w="1177"/>
        <w:gridCol w:w="1355"/>
        <w:gridCol w:w="871"/>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Dennie CC, McBride WL and Davis 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1929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Toxic reactions produced by the application of trinitrophenol (picric acid)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Arch Dermatol Syphilol 20: 698-704.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50119509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data published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Type of sensitisation studied </w:t>
      </w:r>
    </w:p>
    <w:tbl>
      <w:tblPr>
        <w:tblW w:w="0" w:type="auto"/>
        <w:tblCellSpacing w:w="7" w:type="dxa"/>
        <w:tblCellMar>
          <w:top w:w="45" w:type="dxa"/>
          <w:left w:w="45" w:type="dxa"/>
          <w:bottom w:w="45" w:type="dxa"/>
          <w:right w:w="45" w:type="dxa"/>
        </w:tblCellMar>
        <w:tblLook w:val="04A0"/>
      </w:tblPr>
      <w:tblGrid>
        <w:gridCol w:w="40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1692203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skin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Method </w:t>
      </w:r>
    </w:p>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97035429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Skin sensitization tests were made on 100 students. On one arm, an area 2 cm, square was painted with 5 percent alcoholic solution of trinitrophenol; on the other arm, a similar area was painted with 5 percent aqueous solution of tannic acid.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Results of examinations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77714558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There were no reactions to the tannic acid, but 4 percent of the patients showed positive reactions to the trinitrophenol, two reactions being severe and extending far beyond the area of application. In severe dermatitis, the typical eruptions showing the characteristic yellow tinge will also appear in areas to which the acid has not been applied. </w:t>
            </w:r>
          </w:p>
        </w:tc>
      </w:tr>
    </w:tbl>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Sensitisation data (humans).003 (Moriearty 1978)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465901070"/>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IUC5-ed4c87fe-179f-4711-86ae-7d6c70aa5871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15:49:05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27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weight of evidence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3 (not reliable)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detailed data are available.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26"/>
        <w:gridCol w:w="2813"/>
        <w:gridCol w:w="446"/>
        <w:gridCol w:w="2648"/>
        <w:gridCol w:w="2178"/>
        <w:gridCol w:w="1465"/>
        <w:gridCol w:w="880"/>
        <w:gridCol w:w="1317"/>
        <w:gridCol w:w="1549"/>
        <w:gridCol w:w="966"/>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Moriearty PL, Pereira C, Guimariies NA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1978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Contact dermatitis in Salvador, Brazil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Contact Dermatitis 4: 185-189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materials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802"/>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Identity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picric acid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Method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Type of population </w:t>
      </w:r>
    </w:p>
    <w:tbl>
      <w:tblPr>
        <w:tblW w:w="0" w:type="auto"/>
        <w:tblCellSpacing w:w="7" w:type="dxa"/>
        <w:tblCellMar>
          <w:top w:w="45" w:type="dxa"/>
          <w:left w:w="45" w:type="dxa"/>
          <w:bottom w:w="45" w:type="dxa"/>
          <w:right w:w="45" w:type="dxa"/>
        </w:tblCellMar>
        <w:tblLook w:val="04A0"/>
      </w:tblPr>
      <w:tblGrid>
        <w:gridCol w:w="65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64435529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general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Subjects </w:t>
      </w:r>
    </w:p>
    <w:tbl>
      <w:tblPr>
        <w:tblW w:w="0" w:type="auto"/>
        <w:tblCellSpacing w:w="7" w:type="dxa"/>
        <w:tblCellMar>
          <w:top w:w="45" w:type="dxa"/>
          <w:left w:w="45" w:type="dxa"/>
          <w:bottom w:w="45" w:type="dxa"/>
          <w:right w:w="45" w:type="dxa"/>
        </w:tblCellMar>
        <w:tblLook w:val="04A0"/>
      </w:tblPr>
      <w:tblGrid>
        <w:gridCol w:w="1002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592203243"/>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536 patients in whom contact allergy was suspected, either as a primary disease entity or as a complication of other dermatologic conditions </w:t>
            </w:r>
            <w:r w:rsidRPr="004026F3">
              <w:rPr>
                <w:rFonts w:ascii="Helvetica" w:eastAsia="MS PGothic" w:hAnsi="Helvetica" w:cs="Helvetica"/>
                <w:kern w:val="0"/>
                <w:sz w:val="16"/>
                <w:szCs w:val="16"/>
              </w:rPr>
              <w:br w:type="page"/>
            </w:r>
            <w:r w:rsidRPr="004026F3">
              <w:rPr>
                <w:rFonts w:ascii="Helvetica" w:eastAsia="MS PGothic" w:hAnsi="Helvetica" w:cs="Helvetica"/>
                <w:kern w:val="0"/>
                <w:sz w:val="16"/>
                <w:szCs w:val="16"/>
              </w:rPr>
              <w:br w:type="page"/>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608"/>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675545389"/>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dermal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67654038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 battery of 24 contact allergens, including 5% picric acid in aqueous solution, was applied to the backs of all patients, using filter paper discs occluded with surgical adhesive tape. For patients with sensitivity to adhesive tape, a hypoallergenic tape was used. Tests were read at 48 h on removal of the patches and again at 96 h.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Results of examinations </w:t>
      </w:r>
    </w:p>
    <w:tbl>
      <w:tblPr>
        <w:tblW w:w="0" w:type="auto"/>
        <w:tblCellSpacing w:w="7" w:type="dxa"/>
        <w:tblCellMar>
          <w:top w:w="45" w:type="dxa"/>
          <w:left w:w="45" w:type="dxa"/>
          <w:bottom w:w="45" w:type="dxa"/>
          <w:right w:w="45" w:type="dxa"/>
        </w:tblCellMar>
        <w:tblLook w:val="04A0"/>
      </w:tblPr>
      <w:tblGrid>
        <w:gridCol w:w="1055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439907812"/>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1.5 %of male patients and 3.4% of female patients (2.4% of total patients) reacted to 5% picric acid. No other information is available for the results.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Applicant's summary and conclusion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Executive summary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In Salvador, Brazil, 536 patients with contact dermatitis were patch tested with 24 contact allergens under an occluded patch for 48 hr. Picric acid was applied as 5% aqueous solution, and consequently a positive reaction was found in 2.4% of the patients.</w:t>
            </w:r>
          </w:p>
        </w:tc>
      </w:tr>
    </w:tbl>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Sensitisation data (humans).004 (SCOEL 2009)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458529631"/>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IUC5-f1570bbf-fb82-4adb-b488-0a4d271dd07a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15:49:05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54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weight of evidence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4 (not assignable)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Secondary literature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38"/>
        <w:gridCol w:w="3043"/>
        <w:gridCol w:w="446"/>
        <w:gridCol w:w="4230"/>
        <w:gridCol w:w="1494"/>
        <w:gridCol w:w="1217"/>
        <w:gridCol w:w="765"/>
        <w:gridCol w:w="1097"/>
        <w:gridCol w:w="1243"/>
        <w:gridCol w:w="815"/>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Scientific Committee on Occupational Exposure Limits (SCOEL)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2009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Recommendation of the scientific committee on occupational exposure limits for picric acid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SCOEL/SUM/92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materials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802"/>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Identity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picric acid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Results of examinations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416557663"/>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The sensitivity to picric acid was tested in 306 men prior to employment, and a small percentage of positive reactions were found [Medicina Lavoro 57: 118-123 (1966)]. However, the test described appeared to measure irritation rather than sensitization. </w:t>
            </w:r>
          </w:p>
        </w:tc>
      </w:tr>
    </w:tbl>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Sensitisation data (humans).005 (Sulzberger 1933)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196579520"/>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IUC5-dabc53fe-cf44-471c-8138-bdf4ed7280a4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15:49:05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27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weight of evidence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3 (not reliable)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No detailed data are available.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0"/>
        <w:gridCol w:w="2055"/>
        <w:gridCol w:w="446"/>
        <w:gridCol w:w="3493"/>
        <w:gridCol w:w="2454"/>
        <w:gridCol w:w="1389"/>
        <w:gridCol w:w="845"/>
        <w:gridCol w:w="1250"/>
        <w:gridCol w:w="1456"/>
        <w:gridCol w:w="920"/>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Sulzberger. </w:t>
            </w:r>
            <w:proofErr w:type="gramStart"/>
            <w:r w:rsidRPr="004026F3">
              <w:rPr>
                <w:rFonts w:ascii="Helvetica" w:eastAsia="MS PGothic" w:hAnsi="Helvetica" w:cs="Helvetica"/>
                <w:kern w:val="0"/>
                <w:sz w:val="16"/>
                <w:szCs w:val="16"/>
              </w:rPr>
              <w:t>M.B.,</w:t>
            </w:r>
            <w:proofErr w:type="gramEnd"/>
            <w:r w:rsidRPr="004026F3">
              <w:rPr>
                <w:rFonts w:ascii="Helvetica" w:eastAsia="MS PGothic" w:hAnsi="Helvetica" w:cs="Helvetica"/>
                <w:kern w:val="0"/>
                <w:sz w:val="16"/>
                <w:szCs w:val="16"/>
              </w:rPr>
              <w:t xml:space="preserve"> and F. Wise.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1933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Drug eruptions. II. Dermatitis eczematosa due to drugs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Arch. Dermatol. Syphilol. 28:461-474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The authors reported four cases of hypersensitiveness to butesin picrate ointment in which the eruption was a dermatitis eczematosa. Among them, patch tests of picric acid (saturated solution) were performed for three cases.</w:t>
            </w:r>
          </w:p>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Two patients showed positive reactions, including intense erythema, angry redness, swelling and vesiculation. In one patient, the reactions took more than two weeks to subside, during which the entire arm remained swollen. On the other hand, the third patients showed no reactions to picric acid.</w:t>
            </w:r>
          </w:p>
        </w:tc>
      </w:tr>
    </w:tbl>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Sensitisation data (humans).006 (Aguirre 1993)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050644965"/>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IUC5-805e76a2-f6fc-4023-96a0-8402204fb14a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15:49:05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43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weight of evidence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3 (not reliable)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Case report.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48"/>
        <w:gridCol w:w="3945"/>
        <w:gridCol w:w="446"/>
        <w:gridCol w:w="2526"/>
        <w:gridCol w:w="1775"/>
        <w:gridCol w:w="1339"/>
        <w:gridCol w:w="822"/>
        <w:gridCol w:w="1205"/>
        <w:gridCol w:w="1393"/>
        <w:gridCol w:w="889"/>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026F3" w:rsidRPr="003C65D5" w:rsidRDefault="004026F3" w:rsidP="004026F3">
            <w:pPr>
              <w:jc w:val="left"/>
              <w:rPr>
                <w:rFonts w:ascii="Helvetica" w:eastAsia="MS PGothic" w:hAnsi="Helvetica" w:cs="Helvetica"/>
                <w:kern w:val="0"/>
                <w:sz w:val="16"/>
                <w:szCs w:val="16"/>
                <w:lang w:val="es-ES_tradnl"/>
              </w:rPr>
            </w:pPr>
            <w:r w:rsidRPr="003C65D5">
              <w:rPr>
                <w:rFonts w:ascii="Helvetica" w:eastAsia="MS PGothic" w:hAnsi="Helvetica" w:cs="Helvetica"/>
                <w:kern w:val="0"/>
                <w:sz w:val="16"/>
                <w:szCs w:val="16"/>
                <w:lang w:val="es-ES_tradnl"/>
              </w:rPr>
              <w:t xml:space="preserve">Aguirre A, de Galdeano CS, Oleaga JM, Eizaguirre X, Diaz Perez JL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1993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Allergic contact dermatitis from picric acid.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Contact Dermatitis 28: 291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Type of sensitisation studied </w:t>
      </w:r>
    </w:p>
    <w:tbl>
      <w:tblPr>
        <w:tblW w:w="0" w:type="auto"/>
        <w:tblCellSpacing w:w="7" w:type="dxa"/>
        <w:tblCellMar>
          <w:top w:w="45" w:type="dxa"/>
          <w:left w:w="45" w:type="dxa"/>
          <w:bottom w:w="45" w:type="dxa"/>
          <w:right w:w="45" w:type="dxa"/>
        </w:tblCellMar>
        <w:tblLook w:val="04A0"/>
      </w:tblPr>
      <w:tblGrid>
        <w:gridCol w:w="40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95343654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skin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Study type </w:t>
      </w:r>
    </w:p>
    <w:tbl>
      <w:tblPr>
        <w:tblW w:w="0" w:type="auto"/>
        <w:tblCellSpacing w:w="7" w:type="dxa"/>
        <w:tblCellMar>
          <w:top w:w="45" w:type="dxa"/>
          <w:left w:w="45" w:type="dxa"/>
          <w:bottom w:w="45" w:type="dxa"/>
          <w:right w:w="45" w:type="dxa"/>
        </w:tblCellMar>
        <w:tblLook w:val="04A0"/>
      </w:tblPr>
      <w:tblGrid>
        <w:gridCol w:w="91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75170292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case report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materials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802"/>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Identity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picric acid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Method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Type of population </w:t>
      </w:r>
    </w:p>
    <w:tbl>
      <w:tblPr>
        <w:tblW w:w="0" w:type="auto"/>
        <w:tblCellSpacing w:w="7" w:type="dxa"/>
        <w:tblCellMar>
          <w:top w:w="45" w:type="dxa"/>
          <w:left w:w="45" w:type="dxa"/>
          <w:bottom w:w="45" w:type="dxa"/>
          <w:right w:w="45" w:type="dxa"/>
        </w:tblCellMar>
        <w:tblLook w:val="04A0"/>
      </w:tblPr>
      <w:tblGrid>
        <w:gridCol w:w="65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312419253"/>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general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Subjects </w:t>
      </w:r>
    </w:p>
    <w:tbl>
      <w:tblPr>
        <w:tblW w:w="0" w:type="auto"/>
        <w:tblCellSpacing w:w="7" w:type="dxa"/>
        <w:tblCellMar>
          <w:top w:w="45" w:type="dxa"/>
          <w:left w:w="45" w:type="dxa"/>
          <w:bottom w:w="45" w:type="dxa"/>
          <w:right w:w="45" w:type="dxa"/>
        </w:tblCellMar>
        <w:tblLook w:val="04A0"/>
      </w:tblPr>
      <w:tblGrid>
        <w:gridCol w:w="163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57701039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 61-year-old woman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Results of examinations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58499262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 woman presented with severe acute eczema mainly on the dorsum of the right hand. For 3days, she had been applying a cream containing 10% alcoholic solution of picric acid to a burn on her right hand. After healing of the eczema and burn, patch tests were performed. Application of picric acid 1 % aq. provoked blistering after 2 days and necrosis after 4days. 15 controls were negative to picric acid 1% aq. </w:t>
            </w:r>
          </w:p>
        </w:tc>
      </w:tr>
    </w:tbl>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Sensitisation data (humans).007 (Cronin 1975) </w:t>
      </w:r>
    </w:p>
    <w:tbl>
      <w:tblPr>
        <w:tblW w:w="0" w:type="auto"/>
        <w:tblCellSpacing w:w="7" w:type="dxa"/>
        <w:tblCellMar>
          <w:left w:w="0" w:type="dxa"/>
          <w:right w:w="0" w:type="dxa"/>
        </w:tblCellMar>
        <w:tblLook w:val="04A0"/>
      </w:tblPr>
      <w:tblGrid>
        <w:gridCol w:w="1044"/>
        <w:gridCol w:w="88"/>
        <w:gridCol w:w="4201"/>
      </w:tblGrid>
      <w:tr w:rsidR="004026F3" w:rsidRPr="003C65D5">
        <w:trPr>
          <w:tblCellSpacing w:w="7" w:type="dxa"/>
        </w:trPr>
        <w:tc>
          <w:tcPr>
            <w:tcW w:w="0" w:type="auto"/>
            <w:tcBorders>
              <w:top w:val="nil"/>
              <w:left w:val="nil"/>
              <w:bottom w:val="nil"/>
              <w:right w:val="nil"/>
            </w:tcBorders>
            <w:hideMark/>
          </w:tcPr>
          <w:p w:rsidR="004026F3" w:rsidRPr="004026F3" w:rsidRDefault="004026F3" w:rsidP="004026F3">
            <w:pPr>
              <w:jc w:val="left"/>
              <w:divId w:val="184909510"/>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3C65D5" w:rsidRDefault="004026F3" w:rsidP="004026F3">
            <w:pPr>
              <w:jc w:val="left"/>
              <w:rPr>
                <w:rFonts w:ascii="Helvetica" w:eastAsia="MS PGothic" w:hAnsi="Helvetica" w:cs="Helvetica"/>
                <w:color w:val="0000B2"/>
                <w:kern w:val="0"/>
                <w:sz w:val="16"/>
                <w:szCs w:val="16"/>
                <w:lang w:val="es-ES_tradnl"/>
              </w:rPr>
            </w:pPr>
            <w:r w:rsidRPr="003C65D5">
              <w:rPr>
                <w:rFonts w:ascii="Helvetica" w:eastAsia="MS PGothic" w:hAnsi="Helvetica" w:cs="Helvetica"/>
                <w:color w:val="0000B2"/>
                <w:kern w:val="0"/>
                <w:sz w:val="16"/>
                <w:szCs w:val="16"/>
                <w:lang w:val="es-ES_tradnl"/>
              </w:rPr>
              <w:t xml:space="preserve">IUC5-e4ec5136-2af6-4042-b2b1-8fa2b9b9e693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15:49:06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43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weight of evidence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3 (not reliable)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Case report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38"/>
        <w:gridCol w:w="713"/>
        <w:gridCol w:w="446"/>
        <w:gridCol w:w="1558"/>
        <w:gridCol w:w="1807"/>
        <w:gridCol w:w="1486"/>
        <w:gridCol w:w="890"/>
        <w:gridCol w:w="1335"/>
        <w:gridCol w:w="1575"/>
        <w:gridCol w:w="979"/>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Cronin 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1975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Picric acid dermatitis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Contact Dermatitis 1: 64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Type of sensitisation studied </w:t>
      </w:r>
    </w:p>
    <w:tbl>
      <w:tblPr>
        <w:tblW w:w="0" w:type="auto"/>
        <w:tblCellSpacing w:w="7" w:type="dxa"/>
        <w:tblCellMar>
          <w:top w:w="45" w:type="dxa"/>
          <w:left w:w="45" w:type="dxa"/>
          <w:bottom w:w="45" w:type="dxa"/>
          <w:right w:w="45" w:type="dxa"/>
        </w:tblCellMar>
        <w:tblLook w:val="04A0"/>
      </w:tblPr>
      <w:tblGrid>
        <w:gridCol w:w="40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78757631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skin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Study type </w:t>
      </w:r>
    </w:p>
    <w:tbl>
      <w:tblPr>
        <w:tblW w:w="0" w:type="auto"/>
        <w:tblCellSpacing w:w="7" w:type="dxa"/>
        <w:tblCellMar>
          <w:top w:w="45" w:type="dxa"/>
          <w:left w:w="45" w:type="dxa"/>
          <w:bottom w:w="45" w:type="dxa"/>
          <w:right w:w="45" w:type="dxa"/>
        </w:tblCellMar>
        <w:tblLook w:val="04A0"/>
      </w:tblPr>
      <w:tblGrid>
        <w:gridCol w:w="91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764156717"/>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case report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materials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802"/>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Identity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picric acid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Method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Type of population </w:t>
      </w:r>
    </w:p>
    <w:tbl>
      <w:tblPr>
        <w:tblW w:w="0" w:type="auto"/>
        <w:tblCellSpacing w:w="7" w:type="dxa"/>
        <w:tblCellMar>
          <w:top w:w="45" w:type="dxa"/>
          <w:left w:w="45" w:type="dxa"/>
          <w:bottom w:w="45" w:type="dxa"/>
          <w:right w:w="45" w:type="dxa"/>
        </w:tblCellMar>
        <w:tblLook w:val="04A0"/>
      </w:tblPr>
      <w:tblGrid>
        <w:gridCol w:w="65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80230803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general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Subjects </w:t>
      </w:r>
    </w:p>
    <w:tbl>
      <w:tblPr>
        <w:tblW w:w="0" w:type="auto"/>
        <w:tblCellSpacing w:w="7" w:type="dxa"/>
        <w:tblCellMar>
          <w:top w:w="45" w:type="dxa"/>
          <w:left w:w="45" w:type="dxa"/>
          <w:bottom w:w="45" w:type="dxa"/>
          <w:right w:w="45" w:type="dxa"/>
        </w:tblCellMar>
        <w:tblLook w:val="04A0"/>
      </w:tblPr>
      <w:tblGrid>
        <w:gridCol w:w="2840"/>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820146528"/>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 43-year-old Italian restaurant worker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Results of examinations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485973263"/>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 man had burnt his right hand 2weeks previously. After applying a yellow solution from a first aid kit, a rash appeared round the burn and spread to the arms and genitalia. A similar rash had occurred three or four times over the past year after applying the yellow solution. The yellow solution was found to be picric acid 1% in water. Patch test demonstrated a positive reaction to picric acid 1% aq. </w:t>
            </w:r>
          </w:p>
        </w:tc>
      </w:tr>
    </w:tbl>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Sensitisation data (humans).008 (Serra-Baldrich 1991)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054768384"/>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IUC5-4f446e9f-a541-4794-a171-67f4ed80d626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15:49:06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43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weight of evidence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3 (not reliable)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Case report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28"/>
        <w:gridCol w:w="2652"/>
        <w:gridCol w:w="446"/>
        <w:gridCol w:w="3012"/>
        <w:gridCol w:w="1960"/>
        <w:gridCol w:w="1468"/>
        <w:gridCol w:w="882"/>
        <w:gridCol w:w="1319"/>
        <w:gridCol w:w="1553"/>
        <w:gridCol w:w="968"/>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4026F3" w:rsidRPr="003C65D5" w:rsidRDefault="004026F3" w:rsidP="004026F3">
            <w:pPr>
              <w:jc w:val="left"/>
              <w:rPr>
                <w:rFonts w:ascii="Helvetica" w:eastAsia="MS PGothic" w:hAnsi="Helvetica" w:cs="Helvetica"/>
                <w:kern w:val="0"/>
                <w:sz w:val="16"/>
                <w:szCs w:val="16"/>
                <w:lang w:val="es-ES_tradnl"/>
              </w:rPr>
            </w:pPr>
            <w:r w:rsidRPr="003C65D5">
              <w:rPr>
                <w:rFonts w:ascii="Helvetica" w:eastAsia="MS PGothic" w:hAnsi="Helvetica" w:cs="Helvetica"/>
                <w:kern w:val="0"/>
                <w:sz w:val="16"/>
                <w:szCs w:val="16"/>
                <w:lang w:val="es-ES_tradnl"/>
              </w:rPr>
              <w:t xml:space="preserve">Serra-Baldrich E and Camarasa J.G.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1991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Allergic contact dermatitis from picric acid.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Contact Dermatitis 25: 127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Type of sensitisation studied </w:t>
      </w:r>
    </w:p>
    <w:tbl>
      <w:tblPr>
        <w:tblW w:w="0" w:type="auto"/>
        <w:tblCellSpacing w:w="7" w:type="dxa"/>
        <w:tblCellMar>
          <w:top w:w="45" w:type="dxa"/>
          <w:left w:w="45" w:type="dxa"/>
          <w:bottom w:w="45" w:type="dxa"/>
          <w:right w:w="45" w:type="dxa"/>
        </w:tblCellMar>
        <w:tblLook w:val="04A0"/>
      </w:tblPr>
      <w:tblGrid>
        <w:gridCol w:w="40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72833173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skin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Study type </w:t>
      </w:r>
    </w:p>
    <w:tbl>
      <w:tblPr>
        <w:tblW w:w="0" w:type="auto"/>
        <w:tblCellSpacing w:w="7" w:type="dxa"/>
        <w:tblCellMar>
          <w:top w:w="45" w:type="dxa"/>
          <w:left w:w="45" w:type="dxa"/>
          <w:bottom w:w="45" w:type="dxa"/>
          <w:right w:w="45" w:type="dxa"/>
        </w:tblCellMar>
        <w:tblLook w:val="04A0"/>
      </w:tblPr>
      <w:tblGrid>
        <w:gridCol w:w="91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30380254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case report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Test materials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802"/>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Identity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picric acid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Method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Type of population </w:t>
      </w:r>
    </w:p>
    <w:tbl>
      <w:tblPr>
        <w:tblW w:w="0" w:type="auto"/>
        <w:tblCellSpacing w:w="7" w:type="dxa"/>
        <w:tblCellMar>
          <w:top w:w="45" w:type="dxa"/>
          <w:left w:w="45" w:type="dxa"/>
          <w:bottom w:w="45" w:type="dxa"/>
          <w:right w:w="45" w:type="dxa"/>
        </w:tblCellMar>
        <w:tblLook w:val="04A0"/>
      </w:tblPr>
      <w:tblGrid>
        <w:gridCol w:w="65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977711834"/>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general </w:t>
            </w:r>
          </w:p>
        </w:tc>
      </w:tr>
    </w:tbl>
    <w:p w:rsidR="004026F3" w:rsidRPr="004026F3" w:rsidRDefault="004026F3" w:rsidP="004026F3">
      <w:pPr>
        <w:keepNext/>
        <w:spacing w:before="60"/>
        <w:jc w:val="left"/>
        <w:rPr>
          <w:rFonts w:ascii="Helvetica" w:eastAsia="MS PGothic" w:hAnsi="Helvetica" w:cs="Helvetica"/>
          <w:b/>
          <w:bCs/>
          <w:i/>
          <w:iCs/>
          <w:kern w:val="0"/>
          <w:sz w:val="20"/>
          <w:szCs w:val="20"/>
        </w:rPr>
      </w:pPr>
      <w:r w:rsidRPr="004026F3">
        <w:rPr>
          <w:rFonts w:ascii="Helvetica" w:eastAsia="MS PGothic" w:hAnsi="Helvetica" w:cs="Helvetica"/>
          <w:b/>
          <w:bCs/>
          <w:i/>
          <w:iCs/>
          <w:kern w:val="0"/>
          <w:sz w:val="20"/>
          <w:szCs w:val="20"/>
        </w:rPr>
        <w:t xml:space="preserve">Subjects </w:t>
      </w:r>
    </w:p>
    <w:tbl>
      <w:tblPr>
        <w:tblW w:w="0" w:type="auto"/>
        <w:tblCellSpacing w:w="7" w:type="dxa"/>
        <w:tblCellMar>
          <w:top w:w="45" w:type="dxa"/>
          <w:left w:w="45" w:type="dxa"/>
          <w:bottom w:w="45" w:type="dxa"/>
          <w:right w:w="45" w:type="dxa"/>
        </w:tblCellMar>
        <w:tblLook w:val="04A0"/>
      </w:tblPr>
      <w:tblGrid>
        <w:gridCol w:w="163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70605497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 48-year-old woman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Results of examinations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309678711"/>
              <w:rPr>
                <w:rFonts w:ascii="Helvetica" w:eastAsia="MS PGothic" w:hAnsi="Helvetica" w:cs="Helvetica"/>
                <w:kern w:val="0"/>
                <w:sz w:val="16"/>
                <w:szCs w:val="16"/>
              </w:rPr>
            </w:pPr>
            <w:r w:rsidRPr="004026F3">
              <w:rPr>
                <w:rFonts w:ascii="Helvetica" w:eastAsia="MS PGothic" w:hAnsi="Helvetica" w:cs="Helvetica"/>
                <w:kern w:val="0"/>
                <w:sz w:val="16"/>
                <w:szCs w:val="16"/>
              </w:rPr>
              <w:t>An acute, very pruriginous and vesicular eruption was found in a woman a few days after the application of a topical medicament to her burned skin. This cream contained tannin, ammonium sulphur biturninate, zinc oxide, alcohol solution of picric acid at 10%</w:t>
            </w:r>
            <w:proofErr w:type="gramStart"/>
            <w:r w:rsidRPr="004026F3">
              <w:rPr>
                <w:rFonts w:ascii="Helvetica" w:eastAsia="MS PGothic" w:hAnsi="Helvetica" w:cs="Helvetica"/>
                <w:kern w:val="0"/>
                <w:sz w:val="16"/>
                <w:szCs w:val="16"/>
              </w:rPr>
              <w:t>,</w:t>
            </w:r>
            <w:proofErr w:type="gramEnd"/>
            <w:r w:rsidRPr="004026F3">
              <w:rPr>
                <w:rFonts w:ascii="Helvetica" w:eastAsia="MS PGothic" w:hAnsi="Helvetica" w:cs="Helvetica"/>
                <w:kern w:val="0"/>
                <w:sz w:val="16"/>
                <w:szCs w:val="16"/>
              </w:rPr>
              <w:t xml:space="preserve"> lead iodide, eucalyptol, vitamin A and vitamin D. </w:t>
            </w:r>
            <w:r w:rsidRPr="004026F3">
              <w:rPr>
                <w:rFonts w:ascii="Helvetica" w:eastAsia="MS PGothic" w:hAnsi="Helvetica" w:cs="Helvetica"/>
                <w:kern w:val="0"/>
                <w:sz w:val="16"/>
                <w:szCs w:val="16"/>
              </w:rPr>
              <w:br w:type="page"/>
              <w:t xml:space="preserve">Patch tests for the components were conducted after healing of the superimposed contact dermatitis and the wound. He showed a positive reaction to picric acid 1% aq. while none of a control group of patients tested reacted. </w:t>
            </w:r>
            <w:r w:rsidRPr="004026F3">
              <w:rPr>
                <w:rFonts w:ascii="Helvetica" w:eastAsia="MS PGothic" w:hAnsi="Helvetica" w:cs="Helvetica"/>
                <w:kern w:val="0"/>
                <w:sz w:val="16"/>
                <w:szCs w:val="16"/>
              </w:rPr>
              <w:br w:type="page"/>
            </w:r>
          </w:p>
        </w:tc>
      </w:tr>
    </w:tbl>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7.10.5 Exposure related observations in humans: other data </w:t>
      </w:r>
    </w:p>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Exposure related observations in humans: other data.001 (ACGIH 2001) </w:t>
      </w:r>
    </w:p>
    <w:tbl>
      <w:tblPr>
        <w:tblW w:w="0" w:type="auto"/>
        <w:tblCellSpacing w:w="7" w:type="dxa"/>
        <w:tblCellMar>
          <w:left w:w="0" w:type="dxa"/>
          <w:right w:w="0" w:type="dxa"/>
        </w:tblCellMar>
        <w:tblLook w:val="04A0"/>
      </w:tblPr>
      <w:tblGrid>
        <w:gridCol w:w="1044"/>
        <w:gridCol w:w="88"/>
        <w:gridCol w:w="4201"/>
      </w:tblGrid>
      <w:tr w:rsidR="004026F3" w:rsidRPr="003C65D5">
        <w:trPr>
          <w:tblCellSpacing w:w="7" w:type="dxa"/>
        </w:trPr>
        <w:tc>
          <w:tcPr>
            <w:tcW w:w="0" w:type="auto"/>
            <w:tcBorders>
              <w:top w:val="nil"/>
              <w:left w:val="nil"/>
              <w:bottom w:val="nil"/>
              <w:right w:val="nil"/>
            </w:tcBorders>
            <w:hideMark/>
          </w:tcPr>
          <w:p w:rsidR="004026F3" w:rsidRPr="004026F3" w:rsidRDefault="004026F3" w:rsidP="004026F3">
            <w:pPr>
              <w:jc w:val="left"/>
              <w:divId w:val="701789657"/>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3C65D5" w:rsidRDefault="004026F3" w:rsidP="004026F3">
            <w:pPr>
              <w:jc w:val="left"/>
              <w:rPr>
                <w:rFonts w:ascii="Helvetica" w:eastAsia="MS PGothic" w:hAnsi="Helvetica" w:cs="Helvetica"/>
                <w:color w:val="0000B2"/>
                <w:kern w:val="0"/>
                <w:sz w:val="16"/>
                <w:szCs w:val="16"/>
                <w:lang w:val="es-ES_tradnl"/>
              </w:rPr>
            </w:pPr>
            <w:r w:rsidRPr="003C65D5">
              <w:rPr>
                <w:rFonts w:ascii="Helvetica" w:eastAsia="MS PGothic" w:hAnsi="Helvetica" w:cs="Helvetica"/>
                <w:color w:val="0000B2"/>
                <w:kern w:val="0"/>
                <w:sz w:val="16"/>
                <w:szCs w:val="16"/>
                <w:lang w:val="es-ES_tradnl"/>
              </w:rPr>
              <w:t xml:space="preserve">IUC5-4a1a54cb-efe9-47ff-97ee-66063b801323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15:49:06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54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weight of evidence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4 (not assignable)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Secondary literature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28"/>
        <w:gridCol w:w="3679"/>
        <w:gridCol w:w="446"/>
        <w:gridCol w:w="688"/>
        <w:gridCol w:w="3887"/>
        <w:gridCol w:w="1246"/>
        <w:gridCol w:w="779"/>
        <w:gridCol w:w="1123"/>
        <w:gridCol w:w="1279"/>
        <w:gridCol w:w="833"/>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American Conference of Governmental Industrial Hygienists, Inc. (ACGIH)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2001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Picric acid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Documentation of the Threshold Limit Values and Biological Exposure Indices.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Cross-reference to same study </w:t>
      </w:r>
    </w:p>
    <w:tbl>
      <w:tblPr>
        <w:tblW w:w="0" w:type="auto"/>
        <w:tblCellSpacing w:w="7" w:type="dxa"/>
        <w:tblCellMar>
          <w:top w:w="45" w:type="dxa"/>
          <w:left w:w="45" w:type="dxa"/>
          <w:bottom w:w="45" w:type="dxa"/>
          <w:right w:w="45" w:type="dxa"/>
        </w:tblCellMar>
        <w:tblLook w:val="04A0"/>
      </w:tblPr>
      <w:tblGrid>
        <w:gridCol w:w="1290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0082885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Scientific Committee on Occupational Exposure Limits (SCOEL) (2009) Recommendation of the scientific committee on occupational exposure limits for picric acid, SCOEL/SUM/92.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Ingestion of 1 to 2 grams of picric acid in humans caused severe poisoning.</w:t>
            </w:r>
          </w:p>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Systemic poisoning following the absorption of picric acid caused symptoms of headache, vertigo, nausea, vomiting, and diarrhea. Yellow coloration of the skin and conjunctiva occurred, and there were reports of darkened or port wine-colored urine. High doses caused destruction of erythrocytes and produced gastroenteritis, hemorrhagic nephritis, and acute hepatitis [NIOSH, Occupational Health Guidelines for Chemical Hazards (1981); Jacobs, M. The Analytical Chemistry of Industrial Poisons, Hazards and Solvents (1956)].</w:t>
            </w:r>
          </w:p>
        </w:tc>
      </w:tr>
    </w:tbl>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Exposure related observations in humans: other data.002 (ILO 1983)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405765327"/>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IUC5-c9332a6c-9a34-4f7a-a924-29fbc8c53479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15:49:06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1081"/>
        <w:gridCol w:w="143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weight of evidence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4 (not assignable)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57"/>
        <w:gridCol w:w="1819"/>
        <w:gridCol w:w="446"/>
        <w:gridCol w:w="1505"/>
        <w:gridCol w:w="5325"/>
        <w:gridCol w:w="1240"/>
        <w:gridCol w:w="776"/>
        <w:gridCol w:w="1118"/>
        <w:gridCol w:w="1272"/>
        <w:gridCol w:w="830"/>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International Labour Office (ILO)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1983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Picric acid and derivatives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Encyclopedia of Occupational Health and Safety, 3rd ed. Vol. 2. Geneva, Switzerland: International Labour Office.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Applicant's summary and conclusion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Executive summary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spacing w:after="100" w:afterAutospacing="1"/>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Following ingestion of a few grams of picric acid, acute gastroenteritis, toxic hepatitis, nephritis, haematuria and other urinary symptoms may occur. The skin and conjunctivae become yellow, mostly due to the acid but partly due to jaundice. Yellow vision may develop. Death, if it follows, is due to renal lesions and anuria. Rarely, jaundice and coma with convulsions precede death. Headache and vertigo with nausea and vomiting and skin rashes occur after absorption from the body surface.</w:t>
            </w:r>
          </w:p>
        </w:tc>
      </w:tr>
    </w:tbl>
    <w:p w:rsidR="004026F3" w:rsidRPr="004026F3" w:rsidRDefault="004026F3" w:rsidP="004026F3">
      <w:pPr>
        <w:keepNext/>
        <w:spacing w:before="320"/>
        <w:jc w:val="left"/>
        <w:rPr>
          <w:rFonts w:ascii="Helvetica" w:eastAsia="MS PGothic" w:hAnsi="Helvetica" w:cs="Helvetica"/>
          <w:b/>
          <w:bCs/>
          <w:i/>
          <w:iCs/>
          <w:kern w:val="0"/>
          <w:sz w:val="30"/>
          <w:szCs w:val="30"/>
        </w:rPr>
      </w:pPr>
      <w:r w:rsidRPr="004026F3">
        <w:rPr>
          <w:rFonts w:ascii="Helvetica" w:eastAsia="MS PGothic" w:hAnsi="Helvetica" w:cs="Helvetica"/>
          <w:b/>
          <w:bCs/>
          <w:i/>
          <w:iCs/>
          <w:kern w:val="0"/>
          <w:sz w:val="30"/>
          <w:szCs w:val="30"/>
        </w:rPr>
        <w:t xml:space="preserve">Endpoint study record: Exposure related observations in humans: other data.003 (Grant 1992) </w:t>
      </w:r>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950776528"/>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IUC5-3d9d4f41-5553-42f7-8847-8508e7e9c659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2010-12-27 15:49:07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185"/>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517"/>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weight of evidence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4 (not assignable)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secondary literature </w:t>
            </w:r>
          </w:p>
        </w:tc>
      </w:tr>
    </w:tbl>
    <w:p w:rsidR="003C65D5" w:rsidRDefault="003C65D5" w:rsidP="004026F3">
      <w:pPr>
        <w:keepNext/>
        <w:spacing w:before="240"/>
        <w:jc w:val="left"/>
        <w:rPr>
          <w:rFonts w:ascii="Helvetica" w:eastAsia="MS PGothic" w:hAnsi="Helvetica" w:cs="Helvetica"/>
          <w:b/>
          <w:bCs/>
          <w:kern w:val="0"/>
          <w:sz w:val="28"/>
          <w:szCs w:val="28"/>
        </w:rPr>
      </w:pPr>
    </w:p>
    <w:p w:rsidR="003C65D5" w:rsidRDefault="003C65D5">
      <w:pPr>
        <w:widowControl/>
        <w:jc w:val="left"/>
        <w:rPr>
          <w:rFonts w:ascii="Helvetica" w:eastAsia="MS PGothic" w:hAnsi="Helvetica" w:cs="Helvetica"/>
          <w:b/>
          <w:bCs/>
          <w:kern w:val="0"/>
          <w:sz w:val="28"/>
          <w:szCs w:val="28"/>
        </w:rPr>
      </w:pPr>
      <w:r>
        <w:rPr>
          <w:rFonts w:ascii="Helvetica" w:eastAsia="MS PGothic" w:hAnsi="Helvetica" w:cs="Helvetica"/>
          <w:b/>
          <w:bCs/>
          <w:kern w:val="0"/>
          <w:sz w:val="28"/>
          <w:szCs w:val="28"/>
        </w:rPr>
        <w:br w:type="page"/>
      </w:r>
    </w:p>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Data source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26"/>
        <w:gridCol w:w="1201"/>
        <w:gridCol w:w="446"/>
        <w:gridCol w:w="1379"/>
        <w:gridCol w:w="6687"/>
        <w:gridCol w:w="1076"/>
        <w:gridCol w:w="700"/>
        <w:gridCol w:w="973"/>
        <w:gridCol w:w="1070"/>
        <w:gridCol w:w="730"/>
      </w:tblGrid>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center"/>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Report date </w:t>
            </w:r>
          </w:p>
        </w:tc>
      </w:tr>
      <w:tr w:rsidR="004026F3" w:rsidRPr="004026F3">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Grant WM and Schuman JS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1992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Picric acid (trinitrophenol)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In: Toxicology of the eye - effects on the eyes and visual system from chemicals, drugs, metals and minerals, plants, toxins and venoms; also, systemic side effects from eye medications. 4th edition. Springfirld IL, USA: Chales C Thomas Publ, pp. 1161.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054083581"/>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data published </w:t>
            </w:r>
          </w:p>
        </w:tc>
      </w:tr>
    </w:tbl>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Cross-reference to same study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739327556"/>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Committee on Updating of Occupational Exposure Limits, a committee of the Health Council of the Netherlands (2002) Picric acid. (CAS No.: 88-89-1) Health-based Reassessment of Administrative Occupational Exposure Limits, No. 2000/15OSH/052, The Hague.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Materials and methods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Type of information </w:t>
      </w:r>
    </w:p>
    <w:tbl>
      <w:tblPr>
        <w:tblW w:w="0" w:type="auto"/>
        <w:tblCellSpacing w:w="7" w:type="dxa"/>
        <w:tblCellMar>
          <w:top w:w="45" w:type="dxa"/>
          <w:left w:w="45" w:type="dxa"/>
          <w:bottom w:w="45" w:type="dxa"/>
          <w:right w:w="45" w:type="dxa"/>
        </w:tblCellMar>
        <w:tblLook w:val="04A0"/>
      </w:tblPr>
      <w:tblGrid>
        <w:gridCol w:w="505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412461450"/>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Secondary information on yellowish appearance caused by picric acid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Results and discussions </w:t>
      </w:r>
    </w:p>
    <w:p w:rsidR="004026F3" w:rsidRPr="004026F3" w:rsidRDefault="004026F3" w:rsidP="004026F3">
      <w:pPr>
        <w:keepNext/>
        <w:spacing w:before="60"/>
        <w:jc w:val="left"/>
        <w:rPr>
          <w:rFonts w:ascii="Helvetica" w:eastAsia="MS PGothic" w:hAnsi="Helvetica" w:cs="Helvetica"/>
          <w:b/>
          <w:bCs/>
          <w:kern w:val="0"/>
          <w:sz w:val="20"/>
          <w:szCs w:val="20"/>
        </w:rPr>
      </w:pPr>
      <w:r w:rsidRPr="004026F3">
        <w:rPr>
          <w:rFonts w:ascii="Helvetica" w:eastAsia="MS PGothic" w:hAnsi="Helvetica" w:cs="Helvetica"/>
          <w:b/>
          <w:bCs/>
          <w:kern w:val="0"/>
          <w:sz w:val="20"/>
          <w:szCs w:val="20"/>
        </w:rPr>
        <w:t xml:space="preserve">Results </w:t>
      </w:r>
    </w:p>
    <w:tbl>
      <w:tblPr>
        <w:tblW w:w="0" w:type="auto"/>
        <w:tblCellSpacing w:w="7" w:type="dxa"/>
        <w:tblCellMar>
          <w:top w:w="45" w:type="dxa"/>
          <w:left w:w="45" w:type="dxa"/>
          <w:bottom w:w="45" w:type="dxa"/>
          <w:right w:w="45" w:type="dxa"/>
        </w:tblCellMar>
        <w:tblLook w:val="04A0"/>
      </w:tblPr>
      <w:tblGrid>
        <w:gridCol w:w="1551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346058379"/>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Experimental ingestion of 0.3 g of picric acid has been reported to cause objects to have a yellowish appearance, but not significantly to disturb the perception of other colors. This effect has been described as beginning in two minutes, reaching a maximum at thirty minutes, and lasting not more than two hours [Hilbert R (1907) Klin Monatsbl Augenheilkd 45:518-523 (German)]. Although this dose has been thought to be too small to color the transparent media of the eye [Uhthoff W and Metzer E (1931) Handbnorm Path Physiol 12:812-833 (German)], doses of picric acid large enough to cause severe systemic poisoning are said to color all tissues yellow, including the conjunctiva and aqueous humor, and yellow vision appearing under these circumstances seems to be explainable on a simple optical basis [vonOettingen WF (1958) Poisoning, 2nd Ed. Philadelphia, Saunders]. </w:t>
            </w:r>
          </w:p>
        </w:tc>
      </w:tr>
    </w:tbl>
    <w:p w:rsidR="003C65D5" w:rsidRDefault="003C65D5" w:rsidP="004026F3">
      <w:pPr>
        <w:spacing w:before="360"/>
        <w:jc w:val="left"/>
        <w:rPr>
          <w:rFonts w:ascii="Helvetica" w:eastAsia="MS PGothic" w:hAnsi="Helvetica" w:cs="Helvetica"/>
          <w:b/>
          <w:bCs/>
          <w:kern w:val="0"/>
          <w:sz w:val="32"/>
          <w:szCs w:val="32"/>
          <w:u w:val="single"/>
        </w:rPr>
      </w:pPr>
      <w:bookmarkStart w:id="2" w:name="ECB5-5df5636e-5032-4112-9fee-e46bc8d7371"/>
    </w:p>
    <w:p w:rsidR="003C65D5" w:rsidRDefault="003C65D5">
      <w:pPr>
        <w:widowControl/>
        <w:jc w:val="left"/>
        <w:rPr>
          <w:rFonts w:ascii="Helvetica" w:eastAsia="MS PGothic" w:hAnsi="Helvetica" w:cs="Helvetica"/>
          <w:b/>
          <w:bCs/>
          <w:kern w:val="0"/>
          <w:sz w:val="32"/>
          <w:szCs w:val="32"/>
          <w:u w:val="single"/>
        </w:rPr>
      </w:pPr>
      <w:r>
        <w:rPr>
          <w:rFonts w:ascii="Helvetica" w:eastAsia="MS PGothic" w:hAnsi="Helvetica" w:cs="Helvetica"/>
          <w:b/>
          <w:bCs/>
          <w:kern w:val="0"/>
          <w:sz w:val="32"/>
          <w:szCs w:val="32"/>
          <w:u w:val="single"/>
        </w:rPr>
        <w:br w:type="page"/>
      </w:r>
    </w:p>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Reference substance: picric acid </w:t>
      </w:r>
      <w:bookmarkEnd w:id="2"/>
    </w:p>
    <w:tbl>
      <w:tblPr>
        <w:tblW w:w="0" w:type="auto"/>
        <w:tblCellSpacing w:w="7" w:type="dxa"/>
        <w:tblCellMar>
          <w:left w:w="0" w:type="dxa"/>
          <w:right w:w="0" w:type="dxa"/>
        </w:tblCellMar>
        <w:tblLook w:val="04A0"/>
      </w:tblPr>
      <w:tblGrid>
        <w:gridCol w:w="1044"/>
        <w:gridCol w:w="88"/>
        <w:gridCol w:w="345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057003842"/>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ECB5-5df5636e-5032-4112-9fee-e46bc8d73712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XML Transformation V1.0 Plug-In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2007-05-10 18:00:00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Successfully migrated to IUCLID 5.2 format.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General information </w:t>
      </w:r>
    </w:p>
    <w:tbl>
      <w:tblPr>
        <w:tblW w:w="0" w:type="auto"/>
        <w:tblCellSpacing w:w="7" w:type="dxa"/>
        <w:tblCellMar>
          <w:top w:w="45" w:type="dxa"/>
          <w:left w:w="45" w:type="dxa"/>
          <w:bottom w:w="45" w:type="dxa"/>
          <w:right w:w="45" w:type="dxa"/>
        </w:tblCellMar>
        <w:tblLook w:val="04A0"/>
      </w:tblPr>
      <w:tblGrid>
        <w:gridCol w:w="2184"/>
        <w:gridCol w:w="82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Reference substance name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picric acid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EC inventory </w:t>
      </w:r>
    </w:p>
    <w:tbl>
      <w:tblPr>
        <w:tblW w:w="0" w:type="auto"/>
        <w:tblCellSpacing w:w="7" w:type="dxa"/>
        <w:tblCellMar>
          <w:top w:w="45" w:type="dxa"/>
          <w:left w:w="45" w:type="dxa"/>
          <w:bottom w:w="45" w:type="dxa"/>
          <w:right w:w="45" w:type="dxa"/>
        </w:tblCellMar>
        <w:tblLook w:val="04A0"/>
      </w:tblPr>
      <w:tblGrid>
        <w:gridCol w:w="1490"/>
        <w:gridCol w:w="834"/>
        <w:gridCol w:w="1073"/>
        <w:gridCol w:w="66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EC number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201-865-9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CAS number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88-89-1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EC name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picric acid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Molecular formula </w:t>
            </w:r>
          </w:p>
        </w:tc>
        <w:tc>
          <w:tcPr>
            <w:tcW w:w="0" w:type="auto"/>
            <w:gridSpan w:val="3"/>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C6H3N3O7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Reference substance information </w:t>
      </w:r>
    </w:p>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CAS information </w:t>
      </w:r>
    </w:p>
    <w:tbl>
      <w:tblPr>
        <w:tblW w:w="0" w:type="auto"/>
        <w:tblCellSpacing w:w="7" w:type="dxa"/>
        <w:tblCellMar>
          <w:top w:w="45" w:type="dxa"/>
          <w:left w:w="45" w:type="dxa"/>
          <w:bottom w:w="45" w:type="dxa"/>
          <w:right w:w="45" w:type="dxa"/>
        </w:tblCellMar>
        <w:tblLook w:val="04A0"/>
      </w:tblPr>
      <w:tblGrid>
        <w:gridCol w:w="1080"/>
        <w:gridCol w:w="66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CAS number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88-89-1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IUPAC name </w:t>
      </w:r>
    </w:p>
    <w:tbl>
      <w:tblPr>
        <w:tblW w:w="0" w:type="auto"/>
        <w:tblCellSpacing w:w="7" w:type="dxa"/>
        <w:tblCellMar>
          <w:top w:w="45" w:type="dxa"/>
          <w:left w:w="45" w:type="dxa"/>
          <w:bottom w:w="45" w:type="dxa"/>
          <w:right w:w="45" w:type="dxa"/>
        </w:tblCellMar>
        <w:tblLook w:val="04A0"/>
      </w:tblPr>
      <w:tblGrid>
        <w:gridCol w:w="823"/>
        <w:gridCol w:w="185"/>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1098524065"/>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picric acid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Synonyms </w:t>
      </w:r>
    </w:p>
    <w:tbl>
      <w:tblPr>
        <w:tblW w:w="0" w:type="auto"/>
        <w:tblCellSpacing w:w="7" w:type="dxa"/>
        <w:tblCellMar>
          <w:top w:w="45" w:type="dxa"/>
          <w:left w:w="45" w:type="dxa"/>
          <w:bottom w:w="45" w:type="dxa"/>
          <w:right w:w="45" w:type="dxa"/>
        </w:tblCellMar>
        <w:tblLook w:val="04A0"/>
      </w:tblPr>
      <w:tblGrid>
        <w:gridCol w:w="547"/>
        <w:gridCol w:w="160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Name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Phenol, 2,4,6-trinitro- </w:t>
            </w:r>
          </w:p>
        </w:tc>
      </w:tr>
    </w:tbl>
    <w:p w:rsidR="004026F3" w:rsidRPr="004026F3" w:rsidRDefault="004026F3" w:rsidP="004026F3">
      <w:pPr>
        <w:jc w:val="left"/>
        <w:rPr>
          <w:rFonts w:ascii="Helvetica" w:eastAsia="MS PGothic" w:hAnsi="Helvetica" w:cs="Helvetica"/>
          <w:vanish/>
          <w:kern w:val="0"/>
          <w:sz w:val="16"/>
          <w:szCs w:val="16"/>
        </w:rPr>
      </w:pPr>
    </w:p>
    <w:tbl>
      <w:tblPr>
        <w:tblW w:w="0" w:type="auto"/>
        <w:tblCellSpacing w:w="7" w:type="dxa"/>
        <w:tblCellMar>
          <w:top w:w="45" w:type="dxa"/>
          <w:left w:w="45" w:type="dxa"/>
          <w:bottom w:w="45" w:type="dxa"/>
          <w:right w:w="45" w:type="dxa"/>
        </w:tblCellMar>
        <w:tblLook w:val="04A0"/>
      </w:tblPr>
      <w:tblGrid>
        <w:gridCol w:w="547"/>
        <w:gridCol w:w="160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Name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Phenol, 2,4,6-trinitro-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Group / category information </w:t>
      </w:r>
    </w:p>
    <w:tbl>
      <w:tblPr>
        <w:tblW w:w="0" w:type="auto"/>
        <w:tblCellSpacing w:w="7" w:type="dxa"/>
        <w:tblCellMar>
          <w:top w:w="45" w:type="dxa"/>
          <w:left w:w="45" w:type="dxa"/>
          <w:bottom w:w="45" w:type="dxa"/>
          <w:right w:w="45" w:type="dxa"/>
        </w:tblCellMar>
        <w:tblLook w:val="04A0"/>
      </w:tblPr>
      <w:tblGrid>
        <w:gridCol w:w="185"/>
        <w:gridCol w:w="1846"/>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DSL Category: Organics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Molecular and structural information </w:t>
      </w:r>
    </w:p>
    <w:tbl>
      <w:tblPr>
        <w:tblW w:w="0" w:type="auto"/>
        <w:tblCellSpacing w:w="7" w:type="dxa"/>
        <w:tblCellMar>
          <w:top w:w="45" w:type="dxa"/>
          <w:left w:w="45" w:type="dxa"/>
          <w:bottom w:w="45" w:type="dxa"/>
          <w:right w:w="45" w:type="dxa"/>
        </w:tblCellMar>
        <w:tblLook w:val="04A0"/>
      </w:tblPr>
      <w:tblGrid>
        <w:gridCol w:w="1890"/>
        <w:gridCol w:w="539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Molecular formula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C6H3N3O7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Molecular weight range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229.1039 </w:t>
            </w:r>
          </w:p>
        </w:tc>
      </w:tr>
      <w:tr w:rsidR="004026F3" w:rsidRPr="003C65D5">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SMILES notation </w:t>
            </w:r>
          </w:p>
        </w:tc>
        <w:tc>
          <w:tcPr>
            <w:tcW w:w="0" w:type="auto"/>
            <w:tcBorders>
              <w:top w:val="nil"/>
              <w:left w:val="nil"/>
              <w:bottom w:val="nil"/>
              <w:right w:val="nil"/>
            </w:tcBorders>
            <w:hideMark/>
          </w:tcPr>
          <w:p w:rsidR="004026F3" w:rsidRPr="003C65D5" w:rsidRDefault="004026F3" w:rsidP="004026F3">
            <w:pPr>
              <w:jc w:val="left"/>
              <w:rPr>
                <w:rFonts w:ascii="Helvetica" w:eastAsia="MS PGothic" w:hAnsi="Helvetica" w:cs="Helvetica"/>
                <w:kern w:val="0"/>
                <w:sz w:val="16"/>
                <w:szCs w:val="16"/>
                <w:lang w:val="es-ES_tradnl"/>
              </w:rPr>
            </w:pPr>
            <w:r w:rsidRPr="003C65D5">
              <w:rPr>
                <w:rFonts w:ascii="Helvetica" w:eastAsia="MS PGothic" w:hAnsi="Helvetica" w:cs="Helvetica"/>
                <w:kern w:val="0"/>
                <w:sz w:val="16"/>
                <w:szCs w:val="16"/>
                <w:lang w:val="es-ES_tradnl"/>
              </w:rPr>
              <w:t xml:space="preserve">Oc1c(cc(cc1[N+](=O)[O-])[N+](=O)[O-])[N+](=O)[O-]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InChI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InChI=1/C6H3N3O7/c10-6-4(8(13)14)1-3(7(11)12)2-5(6)9(15)16/h1-2,10H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Structural formula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Pr>
                <w:rFonts w:ascii="MS PGothic" w:eastAsia="MS PGothic" w:hAnsi="MS PGothic" w:cs="MS PGothic"/>
                <w:noProof/>
                <w:kern w:val="0"/>
                <w:sz w:val="24"/>
                <w:szCs w:val="24"/>
                <w:lang w:eastAsia="en-US"/>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3333750" cy="3333750"/>
                  <wp:effectExtent l="19050" t="0" r="0" b="0"/>
                  <wp:wrapSquare wrapText="bothSides"/>
                  <wp:docPr id="3" name="図 3" descr="C:\Program Files\IUCLID5\5.2.0\88-89-1-V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Program Files\IUCLID5\5.2.0\88-89-1-V2.jpeg"/>
                          <pic:cNvPicPr>
                            <a:picLocks noChangeAspect="1" noChangeArrowheads="1"/>
                          </pic:cNvPicPr>
                        </pic:nvPicPr>
                        <pic:blipFill>
                          <a:blip r:embed="rId8" cstate="print"/>
                          <a:srcRect/>
                          <a:stretch>
                            <a:fillRect/>
                          </a:stretch>
                        </pic:blipFill>
                        <pic:spPr bwMode="auto">
                          <a:xfrm>
                            <a:off x="0" y="0"/>
                            <a:ext cx="3333750" cy="3333750"/>
                          </a:xfrm>
                          <a:prstGeom prst="rect">
                            <a:avLst/>
                          </a:prstGeom>
                          <a:noFill/>
                          <a:ln w="9525">
                            <a:noFill/>
                            <a:miter lim="800000"/>
                            <a:headEnd/>
                            <a:tailEnd/>
                          </a:ln>
                        </pic:spPr>
                      </pic:pic>
                    </a:graphicData>
                  </a:graphic>
                </wp:anchor>
              </w:drawing>
            </w:r>
          </w:p>
        </w:tc>
      </w:tr>
    </w:tbl>
    <w:p w:rsidR="003C65D5" w:rsidRDefault="003C65D5" w:rsidP="004026F3">
      <w:pPr>
        <w:spacing w:before="360"/>
        <w:jc w:val="left"/>
        <w:rPr>
          <w:rFonts w:ascii="Helvetica" w:eastAsia="MS PGothic" w:hAnsi="Helvetica" w:cs="Helvetica"/>
          <w:b/>
          <w:bCs/>
          <w:kern w:val="0"/>
          <w:sz w:val="32"/>
          <w:szCs w:val="32"/>
          <w:u w:val="single"/>
        </w:rPr>
      </w:pPr>
      <w:bookmarkStart w:id="3" w:name="IUC4-b036ff75-0f3c-323b-b200-ed5f46cf510"/>
    </w:p>
    <w:p w:rsidR="003C65D5" w:rsidRDefault="003C65D5">
      <w:pPr>
        <w:widowControl/>
        <w:jc w:val="left"/>
        <w:rPr>
          <w:rFonts w:ascii="Helvetica" w:eastAsia="MS PGothic" w:hAnsi="Helvetica" w:cs="Helvetica"/>
          <w:b/>
          <w:bCs/>
          <w:kern w:val="0"/>
          <w:sz w:val="32"/>
          <w:szCs w:val="32"/>
          <w:u w:val="single"/>
        </w:rPr>
      </w:pPr>
      <w:r>
        <w:rPr>
          <w:rFonts w:ascii="Helvetica" w:eastAsia="MS PGothic" w:hAnsi="Helvetica" w:cs="Helvetica"/>
          <w:b/>
          <w:bCs/>
          <w:kern w:val="0"/>
          <w:sz w:val="32"/>
          <w:szCs w:val="32"/>
          <w:u w:val="single"/>
        </w:rPr>
        <w:br w:type="page"/>
      </w:r>
    </w:p>
    <w:p w:rsidR="004026F3" w:rsidRPr="004026F3" w:rsidRDefault="004026F3" w:rsidP="004026F3">
      <w:pPr>
        <w:spacing w:before="360"/>
        <w:jc w:val="left"/>
        <w:rPr>
          <w:rFonts w:ascii="Helvetica" w:eastAsia="MS PGothic" w:hAnsi="Helvetica" w:cs="Helvetica"/>
          <w:b/>
          <w:bCs/>
          <w:kern w:val="0"/>
          <w:sz w:val="32"/>
          <w:szCs w:val="32"/>
          <w:u w:val="single"/>
        </w:rPr>
      </w:pPr>
      <w:r w:rsidRPr="004026F3">
        <w:rPr>
          <w:rFonts w:ascii="Helvetica" w:eastAsia="MS PGothic" w:hAnsi="Helvetica" w:cs="Helvetica"/>
          <w:b/>
          <w:bCs/>
          <w:kern w:val="0"/>
          <w:sz w:val="32"/>
          <w:szCs w:val="32"/>
          <w:u w:val="single"/>
        </w:rPr>
        <w:t xml:space="preserve">Legal entity: National Institute of Health Sciences </w:t>
      </w:r>
      <w:bookmarkEnd w:id="3"/>
    </w:p>
    <w:tbl>
      <w:tblPr>
        <w:tblW w:w="0" w:type="auto"/>
        <w:tblCellSpacing w:w="7" w:type="dxa"/>
        <w:tblCellMar>
          <w:left w:w="0" w:type="dxa"/>
          <w:right w:w="0" w:type="dxa"/>
        </w:tblCellMar>
        <w:tblLook w:val="04A0"/>
      </w:tblPr>
      <w:tblGrid>
        <w:gridCol w:w="1044"/>
        <w:gridCol w:w="88"/>
        <w:gridCol w:w="4201"/>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divId w:val="2071803014"/>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IUC4-b036ff75-0f3c-323b-b200-ed5f46cf5101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0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mika / National Institute of Health Sciences / Tokyo / Japan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color w:val="0000B2"/>
                <w:kern w:val="0"/>
                <w:sz w:val="16"/>
                <w:szCs w:val="16"/>
              </w:rPr>
            </w:pPr>
            <w:r w:rsidRPr="004026F3">
              <w:rPr>
                <w:rFonts w:ascii="Helvetica" w:eastAsia="MS PGothic" w:hAnsi="Helvetica" w:cs="Helvetica"/>
                <w:color w:val="0000B2"/>
                <w:kern w:val="0"/>
                <w:sz w:val="16"/>
                <w:szCs w:val="16"/>
              </w:rPr>
              <w:t xml:space="preserve">2010-06-01 14:49:43 JST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color w:val="0000B2"/>
                <w:kern w:val="0"/>
                <w:sz w:val="16"/>
                <w:szCs w:val="16"/>
              </w:rPr>
            </w:pPr>
            <w:r w:rsidRPr="004026F3">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General information </w:t>
      </w:r>
    </w:p>
    <w:tbl>
      <w:tblPr>
        <w:tblW w:w="0" w:type="auto"/>
        <w:tblCellSpacing w:w="7" w:type="dxa"/>
        <w:tblCellMar>
          <w:top w:w="45" w:type="dxa"/>
          <w:left w:w="45" w:type="dxa"/>
          <w:bottom w:w="45" w:type="dxa"/>
          <w:right w:w="45" w:type="dxa"/>
        </w:tblCellMar>
        <w:tblLook w:val="04A0"/>
      </w:tblPr>
      <w:tblGrid>
        <w:gridCol w:w="1463"/>
        <w:gridCol w:w="268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Legal entity name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National Institute of Health Sciences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Identifiers </w:t>
      </w:r>
    </w:p>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Other IT system identifiers </w:t>
      </w:r>
    </w:p>
    <w:tbl>
      <w:tblPr>
        <w:tblW w:w="6750" w:type="dxa"/>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24"/>
        <w:gridCol w:w="1510"/>
        <w:gridCol w:w="2919"/>
        <w:gridCol w:w="1397"/>
      </w:tblGrid>
      <w:tr w:rsidR="004026F3" w:rsidRPr="004026F3">
        <w:tc>
          <w:tcPr>
            <w:tcW w:w="0" w:type="auto"/>
            <w:tcBorders>
              <w:top w:val="outset" w:sz="6" w:space="0" w:color="auto"/>
              <w:left w:val="outset" w:sz="6" w:space="0" w:color="auto"/>
              <w:bottom w:val="outset" w:sz="6" w:space="0" w:color="auto"/>
              <w:right w:val="outset" w:sz="6" w:space="0" w:color="auto"/>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Flags </w:t>
            </w:r>
          </w:p>
        </w:tc>
        <w:tc>
          <w:tcPr>
            <w:tcW w:w="0" w:type="auto"/>
            <w:tcBorders>
              <w:top w:val="outset" w:sz="6" w:space="0" w:color="auto"/>
              <w:left w:val="outset" w:sz="6" w:space="0" w:color="auto"/>
              <w:bottom w:val="outset" w:sz="6" w:space="0" w:color="auto"/>
              <w:right w:val="outset" w:sz="6" w:space="0" w:color="auto"/>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IT system </w:t>
            </w:r>
          </w:p>
        </w:tc>
        <w:tc>
          <w:tcPr>
            <w:tcW w:w="0" w:type="auto"/>
            <w:tcBorders>
              <w:top w:val="outset" w:sz="6" w:space="0" w:color="auto"/>
              <w:left w:val="outset" w:sz="6" w:space="0" w:color="auto"/>
              <w:bottom w:val="outset" w:sz="6" w:space="0" w:color="auto"/>
              <w:right w:val="outset" w:sz="6" w:space="0" w:color="auto"/>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ID </w:t>
            </w:r>
          </w:p>
        </w:tc>
        <w:tc>
          <w:tcPr>
            <w:tcW w:w="0" w:type="auto"/>
            <w:tcBorders>
              <w:top w:val="outset" w:sz="6" w:space="0" w:color="auto"/>
              <w:left w:val="outset" w:sz="6" w:space="0" w:color="auto"/>
              <w:bottom w:val="outset" w:sz="6" w:space="0" w:color="auto"/>
              <w:right w:val="outset" w:sz="6" w:space="0" w:color="auto"/>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Remarks </w:t>
            </w:r>
          </w:p>
        </w:tc>
      </w:tr>
      <w:tr w:rsidR="004026F3" w:rsidRPr="004026F3">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LEO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10767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r w:rsidR="004026F3" w:rsidRPr="004026F3">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IUCLID4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16558402024DIV750 </w:t>
            </w:r>
          </w:p>
        </w:tc>
        <w:tc>
          <w:tcPr>
            <w:tcW w:w="0" w:type="auto"/>
            <w:tcBorders>
              <w:top w:val="nil"/>
              <w:left w:val="nil"/>
              <w:bottom w:val="nil"/>
              <w:right w:val="nil"/>
            </w:tcBorders>
            <w:hideMark/>
          </w:tcPr>
          <w:p w:rsidR="004026F3" w:rsidRPr="004026F3" w:rsidRDefault="004026F3" w:rsidP="004026F3">
            <w:pPr>
              <w:jc w:val="left"/>
              <w:rPr>
                <w:rFonts w:ascii="MS PGothic" w:eastAsia="MS PGothic" w:hAnsi="MS PGothic" w:cs="MS PGothic"/>
                <w:kern w:val="0"/>
                <w:sz w:val="24"/>
                <w:szCs w:val="24"/>
              </w:rPr>
            </w:pPr>
            <w:r w:rsidRPr="004026F3">
              <w:rPr>
                <w:rFonts w:ascii="MS PGothic" w:eastAsia="MS PGothic" w:hAnsi="MS PGothic" w:cs="MS PGothic"/>
                <w:kern w:val="0"/>
                <w:sz w:val="24"/>
                <w:szCs w:val="24"/>
              </w:rPr>
              <w:t xml:space="preserve">  </w:t>
            </w:r>
          </w:p>
        </w:tc>
      </w:tr>
    </w:tbl>
    <w:p w:rsidR="004026F3" w:rsidRPr="004026F3" w:rsidRDefault="004026F3" w:rsidP="004026F3">
      <w:pPr>
        <w:keepNext/>
        <w:spacing w:before="240"/>
        <w:jc w:val="left"/>
        <w:rPr>
          <w:rFonts w:ascii="Helvetica" w:eastAsia="MS PGothic" w:hAnsi="Helvetica" w:cs="Helvetica"/>
          <w:b/>
          <w:bCs/>
          <w:kern w:val="0"/>
          <w:sz w:val="28"/>
          <w:szCs w:val="28"/>
        </w:rPr>
      </w:pPr>
      <w:r w:rsidRPr="004026F3">
        <w:rPr>
          <w:rFonts w:ascii="Helvetica" w:eastAsia="MS PGothic" w:hAnsi="Helvetica" w:cs="Helvetica"/>
          <w:b/>
          <w:bCs/>
          <w:kern w:val="0"/>
          <w:sz w:val="28"/>
          <w:szCs w:val="28"/>
        </w:rPr>
        <w:t xml:space="preserve">Contact information </w:t>
      </w:r>
    </w:p>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Contact address </w:t>
      </w:r>
    </w:p>
    <w:tbl>
      <w:tblPr>
        <w:tblW w:w="0" w:type="auto"/>
        <w:tblCellSpacing w:w="7" w:type="dxa"/>
        <w:tblCellMar>
          <w:top w:w="45" w:type="dxa"/>
          <w:left w:w="45" w:type="dxa"/>
          <w:bottom w:w="45" w:type="dxa"/>
          <w:right w:w="45" w:type="dxa"/>
        </w:tblCellMar>
        <w:tblLook w:val="04A0"/>
      </w:tblPr>
      <w:tblGrid>
        <w:gridCol w:w="1010"/>
        <w:gridCol w:w="1303"/>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Address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1-18-1 kamiyoga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Address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Setagaya-ku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Postal code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158-8501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Town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Tokyo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Country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Japan </w:t>
            </w:r>
          </w:p>
        </w:tc>
      </w:tr>
    </w:tbl>
    <w:p w:rsidR="004026F3" w:rsidRPr="004026F3" w:rsidRDefault="004026F3" w:rsidP="004026F3">
      <w:pPr>
        <w:keepNext/>
        <w:spacing w:before="120"/>
        <w:jc w:val="left"/>
        <w:rPr>
          <w:rFonts w:ascii="Helvetica" w:eastAsia="MS PGothic" w:hAnsi="Helvetica" w:cs="Helvetica"/>
          <w:b/>
          <w:bCs/>
          <w:kern w:val="0"/>
          <w:sz w:val="24"/>
          <w:szCs w:val="24"/>
        </w:rPr>
      </w:pPr>
      <w:r w:rsidRPr="004026F3">
        <w:rPr>
          <w:rFonts w:ascii="Helvetica" w:eastAsia="MS PGothic" w:hAnsi="Helvetica" w:cs="Helvetica"/>
          <w:b/>
          <w:bCs/>
          <w:kern w:val="0"/>
          <w:sz w:val="24"/>
          <w:szCs w:val="24"/>
        </w:rPr>
        <w:t xml:space="preserve">Contact persons </w:t>
      </w:r>
    </w:p>
    <w:tbl>
      <w:tblPr>
        <w:tblW w:w="0" w:type="auto"/>
        <w:tblCellSpacing w:w="7" w:type="dxa"/>
        <w:tblCellMar>
          <w:top w:w="45" w:type="dxa"/>
          <w:left w:w="45" w:type="dxa"/>
          <w:bottom w:w="45" w:type="dxa"/>
          <w:right w:w="45" w:type="dxa"/>
        </w:tblCellMar>
        <w:tblLook w:val="04A0"/>
      </w:tblPr>
      <w:tblGrid>
        <w:gridCol w:w="1098"/>
        <w:gridCol w:w="2682"/>
      </w:tblGrid>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Organisation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National Institute of Health Sciences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Department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Division of Risk Assessment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Title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Dr.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First name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Akihiko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Last name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Hirose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Address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1-18-1 Kamiyoga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Address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Setagaya-ku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Postal code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158-8501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Town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Tokyo </w:t>
            </w:r>
          </w:p>
        </w:tc>
      </w:tr>
      <w:tr w:rsidR="004026F3" w:rsidRPr="004026F3">
        <w:trPr>
          <w:tblCellSpacing w:w="7" w:type="dxa"/>
        </w:trPr>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b/>
                <w:bCs/>
                <w:kern w:val="0"/>
                <w:sz w:val="16"/>
                <w:szCs w:val="16"/>
              </w:rPr>
            </w:pPr>
            <w:r w:rsidRPr="004026F3">
              <w:rPr>
                <w:rFonts w:ascii="Helvetica" w:eastAsia="MS PGothic" w:hAnsi="Helvetica" w:cs="Helvetica"/>
                <w:b/>
                <w:bCs/>
                <w:kern w:val="0"/>
                <w:sz w:val="16"/>
                <w:szCs w:val="16"/>
              </w:rPr>
              <w:t xml:space="preserve">Country </w:t>
            </w:r>
          </w:p>
        </w:tc>
        <w:tc>
          <w:tcPr>
            <w:tcW w:w="0" w:type="auto"/>
            <w:tcBorders>
              <w:top w:val="nil"/>
              <w:left w:val="nil"/>
              <w:bottom w:val="nil"/>
              <w:right w:val="nil"/>
            </w:tcBorders>
            <w:hideMark/>
          </w:tcPr>
          <w:p w:rsidR="004026F3" w:rsidRPr="004026F3" w:rsidRDefault="004026F3" w:rsidP="004026F3">
            <w:pPr>
              <w:jc w:val="left"/>
              <w:rPr>
                <w:rFonts w:ascii="Helvetica" w:eastAsia="MS PGothic" w:hAnsi="Helvetica" w:cs="Helvetica"/>
                <w:kern w:val="0"/>
                <w:sz w:val="16"/>
                <w:szCs w:val="16"/>
              </w:rPr>
            </w:pPr>
            <w:r w:rsidRPr="004026F3">
              <w:rPr>
                <w:rFonts w:ascii="Helvetica" w:eastAsia="MS PGothic" w:hAnsi="Helvetica" w:cs="Helvetica"/>
                <w:kern w:val="0"/>
                <w:sz w:val="16"/>
                <w:szCs w:val="16"/>
              </w:rPr>
              <w:t xml:space="preserve">Japan </w:t>
            </w:r>
          </w:p>
        </w:tc>
      </w:tr>
    </w:tbl>
    <w:p w:rsidR="00CC2D2A" w:rsidRDefault="003C65D5" w:rsidP="004026F3"/>
    <w:sectPr w:rsidR="00CC2D2A" w:rsidSect="006F5A68">
      <w:footerReference w:type="default" r:id="rId9"/>
      <w:pgSz w:w="16838" w:h="11906" w:orient="landscape"/>
      <w:pgMar w:top="720" w:right="720" w:bottom="720" w:left="720" w:header="57" w:footer="57"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0469" w:rsidRDefault="00340469" w:rsidP="006F5A68">
      <w:r>
        <w:separator/>
      </w:r>
    </w:p>
  </w:endnote>
  <w:endnote w:type="continuationSeparator" w:id="0">
    <w:p w:rsidR="00340469" w:rsidRDefault="00340469" w:rsidP="006F5A68">
      <w:r>
        <w:continuationSeparator/>
      </w:r>
    </w:p>
  </w:endnote>
</w:endnotes>
</file>

<file path=word/fontTable.xml><?xml version="1.0" encoding="utf-8"?>
<w:fonts xmlns:r="http://schemas.openxmlformats.org/officeDocument/2006/relationships" xmlns:w="http://schemas.openxmlformats.org/wordprocessingml/2006/main">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imes New Roman">
    <w:panose1 w:val="02020603050405020304"/>
    <w:charset w:val="00"/>
    <w:family w:val="roman"/>
    <w:pitch w:val="variable"/>
    <w:sig w:usb0="20002A87" w:usb1="80000000" w:usb2="00000008" w:usb3="00000000" w:csb0="000001FF" w:csb1="00000000"/>
  </w:font>
  <w:font w:name="MS PGothic">
    <w:panose1 w:val="020B0600070205080204"/>
    <w:charset w:val="80"/>
    <w:family w:val="swiss"/>
    <w:pitch w:val="variable"/>
    <w:sig w:usb0="A00002BF" w:usb1="68C7FCFB" w:usb2="00000010" w:usb3="00000000" w:csb0="0002009F" w:csb1="00000000"/>
  </w:font>
  <w:font w:name="Helvetica">
    <w:panose1 w:val="020B0604020202020204"/>
    <w:charset w:val="00"/>
    <w:family w:val="swiss"/>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3 0慣誰">
    <w:altName w:val="MS Mincho"/>
    <w:panose1 w:val="00000000000000000000"/>
    <w:charset w:val="80"/>
    <w:family w:val="roman"/>
    <w:notTrueType/>
    <w:pitch w:val="default"/>
    <w:sig w:usb0="00000000" w:usb1="08070000" w:usb2="00000010" w:usb3="00000000" w:csb0="00020000" w:csb1="00000000"/>
  </w:font>
  <w:font w:name="-3 0">
    <w:altName w:val="Times New Roman"/>
    <w:panose1 w:val="00000000000000000000"/>
    <w:charset w:val="00"/>
    <w:family w:val="roman"/>
    <w:notTrueType/>
    <w:pitch w:val="default"/>
    <w:sig w:usb0="00000000" w:usb1="00000000" w:usb2="00000000" w:usb3="00000000" w:csb0="00000000" w:csb1="00000000"/>
  </w:font>
  <w:font w:name="MS Gothic">
    <w:altName w:val="ＭＳ ゴシック"/>
    <w:panose1 w:val="020B06090702050802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865391"/>
      <w:docPartObj>
        <w:docPartGallery w:val="Page Numbers (Bottom of Page)"/>
        <w:docPartUnique/>
      </w:docPartObj>
    </w:sdtPr>
    <w:sdtContent>
      <w:p w:rsidR="006F5A68" w:rsidRDefault="00967B37">
        <w:pPr>
          <w:pStyle w:val="Footer"/>
          <w:jc w:val="center"/>
        </w:pPr>
        <w:fldSimple w:instr=" PAGE   \* MERGEFORMAT ">
          <w:r w:rsidR="003C65D5" w:rsidRPr="003C65D5">
            <w:rPr>
              <w:noProof/>
              <w:lang w:val="ja-JP"/>
            </w:rPr>
            <w:t>340</w:t>
          </w:r>
        </w:fldSimple>
      </w:p>
    </w:sdtContent>
  </w:sdt>
  <w:p w:rsidR="006F5A68" w:rsidRDefault="006F5A6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0469" w:rsidRDefault="00340469" w:rsidP="006F5A68">
      <w:r>
        <w:separator/>
      </w:r>
    </w:p>
  </w:footnote>
  <w:footnote w:type="continuationSeparator" w:id="0">
    <w:p w:rsidR="00340469" w:rsidRDefault="00340469" w:rsidP="006F5A6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defaultTabStop w:val="840"/>
  <w:drawingGridHorizontalSpacing w:val="105"/>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026F3"/>
    <w:rsid w:val="001F2A41"/>
    <w:rsid w:val="00340469"/>
    <w:rsid w:val="003C65D5"/>
    <w:rsid w:val="004026F3"/>
    <w:rsid w:val="00541A2F"/>
    <w:rsid w:val="006F5A68"/>
    <w:rsid w:val="00707DB4"/>
    <w:rsid w:val="00967B37"/>
    <w:rsid w:val="00AE1C00"/>
    <w:rsid w:val="00B25CD1"/>
    <w:rsid w:val="00D02D3F"/>
    <w:rsid w:val="00E33199"/>
    <w:rsid w:val="00F47FA8"/>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7FA8"/>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4026F3"/>
    <w:rPr>
      <w:color w:val="0000FF"/>
      <w:u w:val="single"/>
    </w:rPr>
  </w:style>
  <w:style w:type="character" w:styleId="FollowedHyperlink">
    <w:name w:val="FollowedHyperlink"/>
    <w:basedOn w:val="DefaultParagraphFont"/>
    <w:uiPriority w:val="99"/>
    <w:semiHidden/>
    <w:unhideWhenUsed/>
    <w:rsid w:val="004026F3"/>
    <w:rPr>
      <w:color w:val="800080"/>
      <w:u w:val="single"/>
    </w:rPr>
  </w:style>
  <w:style w:type="paragraph" w:styleId="NormalWeb">
    <w:name w:val="Normal (Web)"/>
    <w:basedOn w:val="Normal"/>
    <w:uiPriority w:val="99"/>
    <w:unhideWhenUsed/>
    <w:rsid w:val="004026F3"/>
    <w:pPr>
      <w:widowControl/>
      <w:spacing w:before="100" w:beforeAutospacing="1" w:after="100" w:afterAutospacing="1"/>
      <w:jc w:val="left"/>
    </w:pPr>
    <w:rPr>
      <w:rFonts w:ascii="MS PGothic" w:eastAsia="MS PGothic" w:hAnsi="MS PGothic" w:cs="MS PGothic"/>
      <w:kern w:val="0"/>
      <w:sz w:val="24"/>
      <w:szCs w:val="24"/>
    </w:rPr>
  </w:style>
  <w:style w:type="paragraph" w:styleId="Header">
    <w:name w:val="header"/>
    <w:basedOn w:val="Normal"/>
    <w:link w:val="HeaderChar"/>
    <w:uiPriority w:val="99"/>
    <w:semiHidden/>
    <w:unhideWhenUsed/>
    <w:rsid w:val="006F5A68"/>
    <w:pPr>
      <w:tabs>
        <w:tab w:val="center" w:pos="4252"/>
        <w:tab w:val="right" w:pos="8504"/>
      </w:tabs>
      <w:snapToGrid w:val="0"/>
    </w:pPr>
  </w:style>
  <w:style w:type="character" w:customStyle="1" w:styleId="HeaderChar">
    <w:name w:val="Header Char"/>
    <w:basedOn w:val="DefaultParagraphFont"/>
    <w:link w:val="Header"/>
    <w:uiPriority w:val="99"/>
    <w:semiHidden/>
    <w:rsid w:val="006F5A68"/>
  </w:style>
  <w:style w:type="paragraph" w:styleId="Footer">
    <w:name w:val="footer"/>
    <w:basedOn w:val="Normal"/>
    <w:link w:val="FooterChar"/>
    <w:uiPriority w:val="99"/>
    <w:unhideWhenUsed/>
    <w:rsid w:val="006F5A68"/>
    <w:pPr>
      <w:tabs>
        <w:tab w:val="center" w:pos="4252"/>
        <w:tab w:val="right" w:pos="8504"/>
      </w:tabs>
      <w:snapToGrid w:val="0"/>
    </w:pPr>
  </w:style>
  <w:style w:type="character" w:customStyle="1" w:styleId="FooterChar">
    <w:name w:val="Footer Char"/>
    <w:basedOn w:val="DefaultParagraphFont"/>
    <w:link w:val="Footer"/>
    <w:uiPriority w:val="99"/>
    <w:rsid w:val="006F5A68"/>
  </w:style>
  <w:style w:type="paragraph" w:customStyle="1" w:styleId="CoverTitle">
    <w:name w:val="Cover Title"/>
    <w:basedOn w:val="BodyText"/>
    <w:next w:val="BodyText"/>
    <w:rsid w:val="00541A2F"/>
    <w:pPr>
      <w:widowControl/>
      <w:spacing w:before="240"/>
    </w:pPr>
    <w:rPr>
      <w:rFonts w:ascii="Times New Roman" w:eastAsia="Times New Roman" w:hAnsi="Times New Roman" w:cs="Times New Roman"/>
      <w:kern w:val="0"/>
      <w:sz w:val="24"/>
      <w:szCs w:val="24"/>
      <w:lang w:eastAsia="en-US"/>
    </w:rPr>
  </w:style>
  <w:style w:type="paragraph" w:customStyle="1" w:styleId="MSDS-Zeile">
    <w:name w:val="MSDS-Zeile"/>
    <w:basedOn w:val="Normal"/>
    <w:uiPriority w:val="99"/>
    <w:rsid w:val="00541A2F"/>
    <w:pPr>
      <w:widowControl/>
      <w:tabs>
        <w:tab w:val="left" w:pos="3119"/>
        <w:tab w:val="left" w:pos="3402"/>
        <w:tab w:val="left" w:pos="4678"/>
        <w:tab w:val="left" w:pos="4962"/>
      </w:tabs>
      <w:autoSpaceDE w:val="0"/>
      <w:autoSpaceDN w:val="0"/>
      <w:ind w:left="57"/>
      <w:jc w:val="left"/>
    </w:pPr>
    <w:rPr>
      <w:rFonts w:ascii="Times New Roman" w:eastAsia="Times New Roman" w:hAnsi="Times New Roman" w:cs="Times New Roman"/>
      <w:kern w:val="0"/>
      <w:sz w:val="20"/>
      <w:szCs w:val="20"/>
      <w:lang w:val="de-DE" w:eastAsia="en-US"/>
    </w:rPr>
  </w:style>
  <w:style w:type="paragraph" w:styleId="BodyText">
    <w:name w:val="Body Text"/>
    <w:basedOn w:val="Normal"/>
    <w:link w:val="BodyTextChar"/>
    <w:uiPriority w:val="99"/>
    <w:semiHidden/>
    <w:unhideWhenUsed/>
    <w:rsid w:val="00541A2F"/>
    <w:pPr>
      <w:spacing w:after="120"/>
    </w:pPr>
  </w:style>
  <w:style w:type="character" w:customStyle="1" w:styleId="BodyTextChar">
    <w:name w:val="Body Text Char"/>
    <w:basedOn w:val="DefaultParagraphFont"/>
    <w:link w:val="BodyText"/>
    <w:uiPriority w:val="99"/>
    <w:semiHidden/>
    <w:rsid w:val="00541A2F"/>
  </w:style>
</w:styles>
</file>

<file path=word/webSettings.xml><?xml version="1.0" encoding="utf-8"?>
<w:webSettings xmlns:r="http://schemas.openxmlformats.org/officeDocument/2006/relationships" xmlns:w="http://schemas.openxmlformats.org/wordprocessingml/2006/main">
  <w:divs>
    <w:div w:id="279161">
      <w:marLeft w:val="0"/>
      <w:marRight w:val="0"/>
      <w:marTop w:val="0"/>
      <w:marBottom w:val="0"/>
      <w:divBdr>
        <w:top w:val="none" w:sz="0" w:space="0" w:color="auto"/>
        <w:left w:val="none" w:sz="0" w:space="0" w:color="auto"/>
        <w:bottom w:val="none" w:sz="0" w:space="0" w:color="auto"/>
        <w:right w:val="none" w:sz="0" w:space="0" w:color="auto"/>
      </w:divBdr>
    </w:div>
    <w:div w:id="356395">
      <w:marLeft w:val="0"/>
      <w:marRight w:val="0"/>
      <w:marTop w:val="0"/>
      <w:marBottom w:val="0"/>
      <w:divBdr>
        <w:top w:val="none" w:sz="0" w:space="0" w:color="auto"/>
        <w:left w:val="none" w:sz="0" w:space="0" w:color="auto"/>
        <w:bottom w:val="none" w:sz="0" w:space="0" w:color="auto"/>
        <w:right w:val="none" w:sz="0" w:space="0" w:color="auto"/>
      </w:divBdr>
    </w:div>
    <w:div w:id="396726">
      <w:marLeft w:val="0"/>
      <w:marRight w:val="0"/>
      <w:marTop w:val="0"/>
      <w:marBottom w:val="0"/>
      <w:divBdr>
        <w:top w:val="none" w:sz="0" w:space="0" w:color="auto"/>
        <w:left w:val="none" w:sz="0" w:space="0" w:color="auto"/>
        <w:bottom w:val="none" w:sz="0" w:space="0" w:color="auto"/>
        <w:right w:val="none" w:sz="0" w:space="0" w:color="auto"/>
      </w:divBdr>
    </w:div>
    <w:div w:id="547402">
      <w:marLeft w:val="0"/>
      <w:marRight w:val="0"/>
      <w:marTop w:val="0"/>
      <w:marBottom w:val="0"/>
      <w:divBdr>
        <w:top w:val="none" w:sz="0" w:space="0" w:color="auto"/>
        <w:left w:val="none" w:sz="0" w:space="0" w:color="auto"/>
        <w:bottom w:val="none" w:sz="0" w:space="0" w:color="auto"/>
        <w:right w:val="none" w:sz="0" w:space="0" w:color="auto"/>
      </w:divBdr>
    </w:div>
    <w:div w:id="817726">
      <w:marLeft w:val="0"/>
      <w:marRight w:val="0"/>
      <w:marTop w:val="0"/>
      <w:marBottom w:val="0"/>
      <w:divBdr>
        <w:top w:val="none" w:sz="0" w:space="0" w:color="auto"/>
        <w:left w:val="none" w:sz="0" w:space="0" w:color="auto"/>
        <w:bottom w:val="none" w:sz="0" w:space="0" w:color="auto"/>
        <w:right w:val="none" w:sz="0" w:space="0" w:color="auto"/>
      </w:divBdr>
    </w:div>
    <w:div w:id="864546">
      <w:marLeft w:val="0"/>
      <w:marRight w:val="0"/>
      <w:marTop w:val="0"/>
      <w:marBottom w:val="0"/>
      <w:divBdr>
        <w:top w:val="none" w:sz="0" w:space="0" w:color="auto"/>
        <w:left w:val="none" w:sz="0" w:space="0" w:color="auto"/>
        <w:bottom w:val="none" w:sz="0" w:space="0" w:color="auto"/>
        <w:right w:val="none" w:sz="0" w:space="0" w:color="auto"/>
      </w:divBdr>
    </w:div>
    <w:div w:id="1207847">
      <w:marLeft w:val="0"/>
      <w:marRight w:val="0"/>
      <w:marTop w:val="0"/>
      <w:marBottom w:val="0"/>
      <w:divBdr>
        <w:top w:val="none" w:sz="0" w:space="0" w:color="auto"/>
        <w:left w:val="none" w:sz="0" w:space="0" w:color="auto"/>
        <w:bottom w:val="none" w:sz="0" w:space="0" w:color="auto"/>
        <w:right w:val="none" w:sz="0" w:space="0" w:color="auto"/>
      </w:divBdr>
    </w:div>
    <w:div w:id="1401484">
      <w:marLeft w:val="0"/>
      <w:marRight w:val="0"/>
      <w:marTop w:val="0"/>
      <w:marBottom w:val="0"/>
      <w:divBdr>
        <w:top w:val="none" w:sz="0" w:space="0" w:color="auto"/>
        <w:left w:val="none" w:sz="0" w:space="0" w:color="auto"/>
        <w:bottom w:val="none" w:sz="0" w:space="0" w:color="auto"/>
        <w:right w:val="none" w:sz="0" w:space="0" w:color="auto"/>
      </w:divBdr>
    </w:div>
    <w:div w:id="1930160">
      <w:marLeft w:val="0"/>
      <w:marRight w:val="0"/>
      <w:marTop w:val="0"/>
      <w:marBottom w:val="0"/>
      <w:divBdr>
        <w:top w:val="none" w:sz="0" w:space="0" w:color="auto"/>
        <w:left w:val="none" w:sz="0" w:space="0" w:color="auto"/>
        <w:bottom w:val="none" w:sz="0" w:space="0" w:color="auto"/>
        <w:right w:val="none" w:sz="0" w:space="0" w:color="auto"/>
      </w:divBdr>
    </w:div>
    <w:div w:id="2243273">
      <w:marLeft w:val="0"/>
      <w:marRight w:val="0"/>
      <w:marTop w:val="0"/>
      <w:marBottom w:val="0"/>
      <w:divBdr>
        <w:top w:val="none" w:sz="0" w:space="0" w:color="auto"/>
        <w:left w:val="none" w:sz="0" w:space="0" w:color="auto"/>
        <w:bottom w:val="none" w:sz="0" w:space="0" w:color="auto"/>
        <w:right w:val="none" w:sz="0" w:space="0" w:color="auto"/>
      </w:divBdr>
    </w:div>
    <w:div w:id="2244586">
      <w:marLeft w:val="0"/>
      <w:marRight w:val="0"/>
      <w:marTop w:val="0"/>
      <w:marBottom w:val="0"/>
      <w:divBdr>
        <w:top w:val="none" w:sz="0" w:space="0" w:color="auto"/>
        <w:left w:val="none" w:sz="0" w:space="0" w:color="auto"/>
        <w:bottom w:val="none" w:sz="0" w:space="0" w:color="auto"/>
        <w:right w:val="none" w:sz="0" w:space="0" w:color="auto"/>
      </w:divBdr>
    </w:div>
    <w:div w:id="2635284">
      <w:marLeft w:val="0"/>
      <w:marRight w:val="0"/>
      <w:marTop w:val="0"/>
      <w:marBottom w:val="0"/>
      <w:divBdr>
        <w:top w:val="none" w:sz="0" w:space="0" w:color="auto"/>
        <w:left w:val="none" w:sz="0" w:space="0" w:color="auto"/>
        <w:bottom w:val="none" w:sz="0" w:space="0" w:color="auto"/>
        <w:right w:val="none" w:sz="0" w:space="0" w:color="auto"/>
      </w:divBdr>
    </w:div>
    <w:div w:id="3434931">
      <w:marLeft w:val="0"/>
      <w:marRight w:val="0"/>
      <w:marTop w:val="0"/>
      <w:marBottom w:val="0"/>
      <w:divBdr>
        <w:top w:val="none" w:sz="0" w:space="0" w:color="auto"/>
        <w:left w:val="none" w:sz="0" w:space="0" w:color="auto"/>
        <w:bottom w:val="none" w:sz="0" w:space="0" w:color="auto"/>
        <w:right w:val="none" w:sz="0" w:space="0" w:color="auto"/>
      </w:divBdr>
    </w:div>
    <w:div w:id="3561539">
      <w:marLeft w:val="0"/>
      <w:marRight w:val="0"/>
      <w:marTop w:val="0"/>
      <w:marBottom w:val="0"/>
      <w:divBdr>
        <w:top w:val="none" w:sz="0" w:space="0" w:color="auto"/>
        <w:left w:val="none" w:sz="0" w:space="0" w:color="auto"/>
        <w:bottom w:val="none" w:sz="0" w:space="0" w:color="auto"/>
        <w:right w:val="none" w:sz="0" w:space="0" w:color="auto"/>
      </w:divBdr>
    </w:div>
    <w:div w:id="4014555">
      <w:marLeft w:val="0"/>
      <w:marRight w:val="0"/>
      <w:marTop w:val="0"/>
      <w:marBottom w:val="0"/>
      <w:divBdr>
        <w:top w:val="none" w:sz="0" w:space="0" w:color="auto"/>
        <w:left w:val="none" w:sz="0" w:space="0" w:color="auto"/>
        <w:bottom w:val="none" w:sz="0" w:space="0" w:color="auto"/>
        <w:right w:val="none" w:sz="0" w:space="0" w:color="auto"/>
      </w:divBdr>
    </w:div>
    <w:div w:id="5181769">
      <w:marLeft w:val="0"/>
      <w:marRight w:val="0"/>
      <w:marTop w:val="0"/>
      <w:marBottom w:val="0"/>
      <w:divBdr>
        <w:top w:val="none" w:sz="0" w:space="0" w:color="auto"/>
        <w:left w:val="none" w:sz="0" w:space="0" w:color="auto"/>
        <w:bottom w:val="none" w:sz="0" w:space="0" w:color="auto"/>
        <w:right w:val="none" w:sz="0" w:space="0" w:color="auto"/>
      </w:divBdr>
    </w:div>
    <w:div w:id="5909395">
      <w:marLeft w:val="0"/>
      <w:marRight w:val="0"/>
      <w:marTop w:val="0"/>
      <w:marBottom w:val="0"/>
      <w:divBdr>
        <w:top w:val="none" w:sz="0" w:space="0" w:color="auto"/>
        <w:left w:val="none" w:sz="0" w:space="0" w:color="auto"/>
        <w:bottom w:val="none" w:sz="0" w:space="0" w:color="auto"/>
        <w:right w:val="none" w:sz="0" w:space="0" w:color="auto"/>
      </w:divBdr>
    </w:div>
    <w:div w:id="7023631">
      <w:marLeft w:val="0"/>
      <w:marRight w:val="0"/>
      <w:marTop w:val="0"/>
      <w:marBottom w:val="0"/>
      <w:divBdr>
        <w:top w:val="none" w:sz="0" w:space="0" w:color="auto"/>
        <w:left w:val="none" w:sz="0" w:space="0" w:color="auto"/>
        <w:bottom w:val="none" w:sz="0" w:space="0" w:color="auto"/>
        <w:right w:val="none" w:sz="0" w:space="0" w:color="auto"/>
      </w:divBdr>
    </w:div>
    <w:div w:id="7291498">
      <w:marLeft w:val="0"/>
      <w:marRight w:val="0"/>
      <w:marTop w:val="0"/>
      <w:marBottom w:val="0"/>
      <w:divBdr>
        <w:top w:val="none" w:sz="0" w:space="0" w:color="auto"/>
        <w:left w:val="none" w:sz="0" w:space="0" w:color="auto"/>
        <w:bottom w:val="none" w:sz="0" w:space="0" w:color="auto"/>
        <w:right w:val="none" w:sz="0" w:space="0" w:color="auto"/>
      </w:divBdr>
    </w:div>
    <w:div w:id="7342369">
      <w:marLeft w:val="0"/>
      <w:marRight w:val="0"/>
      <w:marTop w:val="0"/>
      <w:marBottom w:val="0"/>
      <w:divBdr>
        <w:top w:val="none" w:sz="0" w:space="0" w:color="auto"/>
        <w:left w:val="none" w:sz="0" w:space="0" w:color="auto"/>
        <w:bottom w:val="none" w:sz="0" w:space="0" w:color="auto"/>
        <w:right w:val="none" w:sz="0" w:space="0" w:color="auto"/>
      </w:divBdr>
    </w:div>
    <w:div w:id="7562728">
      <w:marLeft w:val="0"/>
      <w:marRight w:val="0"/>
      <w:marTop w:val="0"/>
      <w:marBottom w:val="0"/>
      <w:divBdr>
        <w:top w:val="none" w:sz="0" w:space="0" w:color="auto"/>
        <w:left w:val="none" w:sz="0" w:space="0" w:color="auto"/>
        <w:bottom w:val="none" w:sz="0" w:space="0" w:color="auto"/>
        <w:right w:val="none" w:sz="0" w:space="0" w:color="auto"/>
      </w:divBdr>
    </w:div>
    <w:div w:id="7683540">
      <w:marLeft w:val="0"/>
      <w:marRight w:val="0"/>
      <w:marTop w:val="0"/>
      <w:marBottom w:val="0"/>
      <w:divBdr>
        <w:top w:val="none" w:sz="0" w:space="0" w:color="auto"/>
        <w:left w:val="none" w:sz="0" w:space="0" w:color="auto"/>
        <w:bottom w:val="none" w:sz="0" w:space="0" w:color="auto"/>
        <w:right w:val="none" w:sz="0" w:space="0" w:color="auto"/>
      </w:divBdr>
    </w:div>
    <w:div w:id="8263018">
      <w:marLeft w:val="0"/>
      <w:marRight w:val="0"/>
      <w:marTop w:val="0"/>
      <w:marBottom w:val="0"/>
      <w:divBdr>
        <w:top w:val="none" w:sz="0" w:space="0" w:color="auto"/>
        <w:left w:val="none" w:sz="0" w:space="0" w:color="auto"/>
        <w:bottom w:val="none" w:sz="0" w:space="0" w:color="auto"/>
        <w:right w:val="none" w:sz="0" w:space="0" w:color="auto"/>
      </w:divBdr>
    </w:div>
    <w:div w:id="8413588">
      <w:marLeft w:val="0"/>
      <w:marRight w:val="0"/>
      <w:marTop w:val="0"/>
      <w:marBottom w:val="0"/>
      <w:divBdr>
        <w:top w:val="none" w:sz="0" w:space="0" w:color="auto"/>
        <w:left w:val="none" w:sz="0" w:space="0" w:color="auto"/>
        <w:bottom w:val="none" w:sz="0" w:space="0" w:color="auto"/>
        <w:right w:val="none" w:sz="0" w:space="0" w:color="auto"/>
      </w:divBdr>
    </w:div>
    <w:div w:id="8799880">
      <w:marLeft w:val="0"/>
      <w:marRight w:val="0"/>
      <w:marTop w:val="0"/>
      <w:marBottom w:val="0"/>
      <w:divBdr>
        <w:top w:val="none" w:sz="0" w:space="0" w:color="auto"/>
        <w:left w:val="none" w:sz="0" w:space="0" w:color="auto"/>
        <w:bottom w:val="none" w:sz="0" w:space="0" w:color="auto"/>
        <w:right w:val="none" w:sz="0" w:space="0" w:color="auto"/>
      </w:divBdr>
    </w:div>
    <w:div w:id="8870215">
      <w:marLeft w:val="0"/>
      <w:marRight w:val="0"/>
      <w:marTop w:val="0"/>
      <w:marBottom w:val="0"/>
      <w:divBdr>
        <w:top w:val="none" w:sz="0" w:space="0" w:color="auto"/>
        <w:left w:val="none" w:sz="0" w:space="0" w:color="auto"/>
        <w:bottom w:val="none" w:sz="0" w:space="0" w:color="auto"/>
        <w:right w:val="none" w:sz="0" w:space="0" w:color="auto"/>
      </w:divBdr>
    </w:div>
    <w:div w:id="9142166">
      <w:marLeft w:val="0"/>
      <w:marRight w:val="0"/>
      <w:marTop w:val="0"/>
      <w:marBottom w:val="0"/>
      <w:divBdr>
        <w:top w:val="none" w:sz="0" w:space="0" w:color="auto"/>
        <w:left w:val="none" w:sz="0" w:space="0" w:color="auto"/>
        <w:bottom w:val="none" w:sz="0" w:space="0" w:color="auto"/>
        <w:right w:val="none" w:sz="0" w:space="0" w:color="auto"/>
      </w:divBdr>
    </w:div>
    <w:div w:id="9262768">
      <w:marLeft w:val="0"/>
      <w:marRight w:val="0"/>
      <w:marTop w:val="0"/>
      <w:marBottom w:val="0"/>
      <w:divBdr>
        <w:top w:val="none" w:sz="0" w:space="0" w:color="auto"/>
        <w:left w:val="none" w:sz="0" w:space="0" w:color="auto"/>
        <w:bottom w:val="none" w:sz="0" w:space="0" w:color="auto"/>
        <w:right w:val="none" w:sz="0" w:space="0" w:color="auto"/>
      </w:divBdr>
    </w:div>
    <w:div w:id="9573337">
      <w:marLeft w:val="0"/>
      <w:marRight w:val="0"/>
      <w:marTop w:val="0"/>
      <w:marBottom w:val="0"/>
      <w:divBdr>
        <w:top w:val="none" w:sz="0" w:space="0" w:color="auto"/>
        <w:left w:val="none" w:sz="0" w:space="0" w:color="auto"/>
        <w:bottom w:val="none" w:sz="0" w:space="0" w:color="auto"/>
        <w:right w:val="none" w:sz="0" w:space="0" w:color="auto"/>
      </w:divBdr>
    </w:div>
    <w:div w:id="10303839">
      <w:marLeft w:val="0"/>
      <w:marRight w:val="0"/>
      <w:marTop w:val="0"/>
      <w:marBottom w:val="0"/>
      <w:divBdr>
        <w:top w:val="none" w:sz="0" w:space="0" w:color="auto"/>
        <w:left w:val="none" w:sz="0" w:space="0" w:color="auto"/>
        <w:bottom w:val="none" w:sz="0" w:space="0" w:color="auto"/>
        <w:right w:val="none" w:sz="0" w:space="0" w:color="auto"/>
      </w:divBdr>
    </w:div>
    <w:div w:id="10574272">
      <w:marLeft w:val="0"/>
      <w:marRight w:val="0"/>
      <w:marTop w:val="0"/>
      <w:marBottom w:val="0"/>
      <w:divBdr>
        <w:top w:val="none" w:sz="0" w:space="0" w:color="auto"/>
        <w:left w:val="none" w:sz="0" w:space="0" w:color="auto"/>
        <w:bottom w:val="none" w:sz="0" w:space="0" w:color="auto"/>
        <w:right w:val="none" w:sz="0" w:space="0" w:color="auto"/>
      </w:divBdr>
    </w:div>
    <w:div w:id="10574845">
      <w:marLeft w:val="0"/>
      <w:marRight w:val="0"/>
      <w:marTop w:val="0"/>
      <w:marBottom w:val="0"/>
      <w:divBdr>
        <w:top w:val="none" w:sz="0" w:space="0" w:color="auto"/>
        <w:left w:val="none" w:sz="0" w:space="0" w:color="auto"/>
        <w:bottom w:val="none" w:sz="0" w:space="0" w:color="auto"/>
        <w:right w:val="none" w:sz="0" w:space="0" w:color="auto"/>
      </w:divBdr>
    </w:div>
    <w:div w:id="10691053">
      <w:marLeft w:val="0"/>
      <w:marRight w:val="0"/>
      <w:marTop w:val="0"/>
      <w:marBottom w:val="0"/>
      <w:divBdr>
        <w:top w:val="none" w:sz="0" w:space="0" w:color="auto"/>
        <w:left w:val="none" w:sz="0" w:space="0" w:color="auto"/>
        <w:bottom w:val="none" w:sz="0" w:space="0" w:color="auto"/>
        <w:right w:val="none" w:sz="0" w:space="0" w:color="auto"/>
      </w:divBdr>
    </w:div>
    <w:div w:id="10767779">
      <w:marLeft w:val="0"/>
      <w:marRight w:val="0"/>
      <w:marTop w:val="0"/>
      <w:marBottom w:val="0"/>
      <w:divBdr>
        <w:top w:val="none" w:sz="0" w:space="0" w:color="auto"/>
        <w:left w:val="none" w:sz="0" w:space="0" w:color="auto"/>
        <w:bottom w:val="none" w:sz="0" w:space="0" w:color="auto"/>
        <w:right w:val="none" w:sz="0" w:space="0" w:color="auto"/>
      </w:divBdr>
    </w:div>
    <w:div w:id="11346359">
      <w:marLeft w:val="0"/>
      <w:marRight w:val="0"/>
      <w:marTop w:val="0"/>
      <w:marBottom w:val="0"/>
      <w:divBdr>
        <w:top w:val="none" w:sz="0" w:space="0" w:color="auto"/>
        <w:left w:val="none" w:sz="0" w:space="0" w:color="auto"/>
        <w:bottom w:val="none" w:sz="0" w:space="0" w:color="auto"/>
        <w:right w:val="none" w:sz="0" w:space="0" w:color="auto"/>
      </w:divBdr>
    </w:div>
    <w:div w:id="12077878">
      <w:marLeft w:val="0"/>
      <w:marRight w:val="0"/>
      <w:marTop w:val="0"/>
      <w:marBottom w:val="0"/>
      <w:divBdr>
        <w:top w:val="none" w:sz="0" w:space="0" w:color="auto"/>
        <w:left w:val="none" w:sz="0" w:space="0" w:color="auto"/>
        <w:bottom w:val="none" w:sz="0" w:space="0" w:color="auto"/>
        <w:right w:val="none" w:sz="0" w:space="0" w:color="auto"/>
      </w:divBdr>
    </w:div>
    <w:div w:id="12653246">
      <w:marLeft w:val="0"/>
      <w:marRight w:val="0"/>
      <w:marTop w:val="0"/>
      <w:marBottom w:val="0"/>
      <w:divBdr>
        <w:top w:val="none" w:sz="0" w:space="0" w:color="auto"/>
        <w:left w:val="none" w:sz="0" w:space="0" w:color="auto"/>
        <w:bottom w:val="none" w:sz="0" w:space="0" w:color="auto"/>
        <w:right w:val="none" w:sz="0" w:space="0" w:color="auto"/>
      </w:divBdr>
    </w:div>
    <w:div w:id="12727238">
      <w:marLeft w:val="0"/>
      <w:marRight w:val="0"/>
      <w:marTop w:val="0"/>
      <w:marBottom w:val="0"/>
      <w:divBdr>
        <w:top w:val="none" w:sz="0" w:space="0" w:color="auto"/>
        <w:left w:val="none" w:sz="0" w:space="0" w:color="auto"/>
        <w:bottom w:val="none" w:sz="0" w:space="0" w:color="auto"/>
        <w:right w:val="none" w:sz="0" w:space="0" w:color="auto"/>
      </w:divBdr>
    </w:div>
    <w:div w:id="13263263">
      <w:marLeft w:val="0"/>
      <w:marRight w:val="0"/>
      <w:marTop w:val="0"/>
      <w:marBottom w:val="0"/>
      <w:divBdr>
        <w:top w:val="none" w:sz="0" w:space="0" w:color="auto"/>
        <w:left w:val="none" w:sz="0" w:space="0" w:color="auto"/>
        <w:bottom w:val="none" w:sz="0" w:space="0" w:color="auto"/>
        <w:right w:val="none" w:sz="0" w:space="0" w:color="auto"/>
      </w:divBdr>
    </w:div>
    <w:div w:id="13965108">
      <w:marLeft w:val="0"/>
      <w:marRight w:val="0"/>
      <w:marTop w:val="0"/>
      <w:marBottom w:val="0"/>
      <w:divBdr>
        <w:top w:val="none" w:sz="0" w:space="0" w:color="auto"/>
        <w:left w:val="none" w:sz="0" w:space="0" w:color="auto"/>
        <w:bottom w:val="none" w:sz="0" w:space="0" w:color="auto"/>
        <w:right w:val="none" w:sz="0" w:space="0" w:color="auto"/>
      </w:divBdr>
    </w:div>
    <w:div w:id="14579416">
      <w:marLeft w:val="0"/>
      <w:marRight w:val="0"/>
      <w:marTop w:val="0"/>
      <w:marBottom w:val="0"/>
      <w:divBdr>
        <w:top w:val="none" w:sz="0" w:space="0" w:color="auto"/>
        <w:left w:val="none" w:sz="0" w:space="0" w:color="auto"/>
        <w:bottom w:val="none" w:sz="0" w:space="0" w:color="auto"/>
        <w:right w:val="none" w:sz="0" w:space="0" w:color="auto"/>
      </w:divBdr>
    </w:div>
    <w:div w:id="14770434">
      <w:marLeft w:val="0"/>
      <w:marRight w:val="0"/>
      <w:marTop w:val="0"/>
      <w:marBottom w:val="0"/>
      <w:divBdr>
        <w:top w:val="none" w:sz="0" w:space="0" w:color="auto"/>
        <w:left w:val="none" w:sz="0" w:space="0" w:color="auto"/>
        <w:bottom w:val="none" w:sz="0" w:space="0" w:color="auto"/>
        <w:right w:val="none" w:sz="0" w:space="0" w:color="auto"/>
      </w:divBdr>
    </w:div>
    <w:div w:id="14964635">
      <w:marLeft w:val="0"/>
      <w:marRight w:val="0"/>
      <w:marTop w:val="0"/>
      <w:marBottom w:val="0"/>
      <w:divBdr>
        <w:top w:val="none" w:sz="0" w:space="0" w:color="auto"/>
        <w:left w:val="none" w:sz="0" w:space="0" w:color="auto"/>
        <w:bottom w:val="none" w:sz="0" w:space="0" w:color="auto"/>
        <w:right w:val="none" w:sz="0" w:space="0" w:color="auto"/>
      </w:divBdr>
    </w:div>
    <w:div w:id="15039139">
      <w:marLeft w:val="0"/>
      <w:marRight w:val="0"/>
      <w:marTop w:val="0"/>
      <w:marBottom w:val="0"/>
      <w:divBdr>
        <w:top w:val="none" w:sz="0" w:space="0" w:color="auto"/>
        <w:left w:val="none" w:sz="0" w:space="0" w:color="auto"/>
        <w:bottom w:val="none" w:sz="0" w:space="0" w:color="auto"/>
        <w:right w:val="none" w:sz="0" w:space="0" w:color="auto"/>
      </w:divBdr>
    </w:div>
    <w:div w:id="15085214">
      <w:marLeft w:val="0"/>
      <w:marRight w:val="0"/>
      <w:marTop w:val="0"/>
      <w:marBottom w:val="0"/>
      <w:divBdr>
        <w:top w:val="none" w:sz="0" w:space="0" w:color="auto"/>
        <w:left w:val="none" w:sz="0" w:space="0" w:color="auto"/>
        <w:bottom w:val="none" w:sz="0" w:space="0" w:color="auto"/>
        <w:right w:val="none" w:sz="0" w:space="0" w:color="auto"/>
      </w:divBdr>
    </w:div>
    <w:div w:id="15349386">
      <w:marLeft w:val="0"/>
      <w:marRight w:val="0"/>
      <w:marTop w:val="0"/>
      <w:marBottom w:val="0"/>
      <w:divBdr>
        <w:top w:val="none" w:sz="0" w:space="0" w:color="auto"/>
        <w:left w:val="none" w:sz="0" w:space="0" w:color="auto"/>
        <w:bottom w:val="none" w:sz="0" w:space="0" w:color="auto"/>
        <w:right w:val="none" w:sz="0" w:space="0" w:color="auto"/>
      </w:divBdr>
    </w:div>
    <w:div w:id="16086316">
      <w:marLeft w:val="0"/>
      <w:marRight w:val="0"/>
      <w:marTop w:val="0"/>
      <w:marBottom w:val="0"/>
      <w:divBdr>
        <w:top w:val="none" w:sz="0" w:space="0" w:color="auto"/>
        <w:left w:val="none" w:sz="0" w:space="0" w:color="auto"/>
        <w:bottom w:val="none" w:sz="0" w:space="0" w:color="auto"/>
        <w:right w:val="none" w:sz="0" w:space="0" w:color="auto"/>
      </w:divBdr>
    </w:div>
    <w:div w:id="16468386">
      <w:marLeft w:val="0"/>
      <w:marRight w:val="0"/>
      <w:marTop w:val="0"/>
      <w:marBottom w:val="0"/>
      <w:divBdr>
        <w:top w:val="none" w:sz="0" w:space="0" w:color="auto"/>
        <w:left w:val="none" w:sz="0" w:space="0" w:color="auto"/>
        <w:bottom w:val="none" w:sz="0" w:space="0" w:color="auto"/>
        <w:right w:val="none" w:sz="0" w:space="0" w:color="auto"/>
      </w:divBdr>
    </w:div>
    <w:div w:id="16781380">
      <w:marLeft w:val="0"/>
      <w:marRight w:val="0"/>
      <w:marTop w:val="0"/>
      <w:marBottom w:val="0"/>
      <w:divBdr>
        <w:top w:val="none" w:sz="0" w:space="0" w:color="auto"/>
        <w:left w:val="none" w:sz="0" w:space="0" w:color="auto"/>
        <w:bottom w:val="none" w:sz="0" w:space="0" w:color="auto"/>
        <w:right w:val="none" w:sz="0" w:space="0" w:color="auto"/>
      </w:divBdr>
    </w:div>
    <w:div w:id="17200104">
      <w:marLeft w:val="0"/>
      <w:marRight w:val="0"/>
      <w:marTop w:val="0"/>
      <w:marBottom w:val="0"/>
      <w:divBdr>
        <w:top w:val="none" w:sz="0" w:space="0" w:color="auto"/>
        <w:left w:val="none" w:sz="0" w:space="0" w:color="auto"/>
        <w:bottom w:val="none" w:sz="0" w:space="0" w:color="auto"/>
        <w:right w:val="none" w:sz="0" w:space="0" w:color="auto"/>
      </w:divBdr>
    </w:div>
    <w:div w:id="18286237">
      <w:marLeft w:val="0"/>
      <w:marRight w:val="0"/>
      <w:marTop w:val="0"/>
      <w:marBottom w:val="0"/>
      <w:divBdr>
        <w:top w:val="none" w:sz="0" w:space="0" w:color="auto"/>
        <w:left w:val="none" w:sz="0" w:space="0" w:color="auto"/>
        <w:bottom w:val="none" w:sz="0" w:space="0" w:color="auto"/>
        <w:right w:val="none" w:sz="0" w:space="0" w:color="auto"/>
      </w:divBdr>
    </w:div>
    <w:div w:id="18824610">
      <w:marLeft w:val="0"/>
      <w:marRight w:val="0"/>
      <w:marTop w:val="0"/>
      <w:marBottom w:val="0"/>
      <w:divBdr>
        <w:top w:val="none" w:sz="0" w:space="0" w:color="auto"/>
        <w:left w:val="none" w:sz="0" w:space="0" w:color="auto"/>
        <w:bottom w:val="none" w:sz="0" w:space="0" w:color="auto"/>
        <w:right w:val="none" w:sz="0" w:space="0" w:color="auto"/>
      </w:divBdr>
    </w:div>
    <w:div w:id="19015331">
      <w:marLeft w:val="0"/>
      <w:marRight w:val="0"/>
      <w:marTop w:val="0"/>
      <w:marBottom w:val="0"/>
      <w:divBdr>
        <w:top w:val="none" w:sz="0" w:space="0" w:color="auto"/>
        <w:left w:val="none" w:sz="0" w:space="0" w:color="auto"/>
        <w:bottom w:val="none" w:sz="0" w:space="0" w:color="auto"/>
        <w:right w:val="none" w:sz="0" w:space="0" w:color="auto"/>
      </w:divBdr>
    </w:div>
    <w:div w:id="19624392">
      <w:marLeft w:val="0"/>
      <w:marRight w:val="0"/>
      <w:marTop w:val="0"/>
      <w:marBottom w:val="0"/>
      <w:divBdr>
        <w:top w:val="none" w:sz="0" w:space="0" w:color="auto"/>
        <w:left w:val="none" w:sz="0" w:space="0" w:color="auto"/>
        <w:bottom w:val="none" w:sz="0" w:space="0" w:color="auto"/>
        <w:right w:val="none" w:sz="0" w:space="0" w:color="auto"/>
      </w:divBdr>
    </w:div>
    <w:div w:id="19624846">
      <w:marLeft w:val="0"/>
      <w:marRight w:val="0"/>
      <w:marTop w:val="0"/>
      <w:marBottom w:val="0"/>
      <w:divBdr>
        <w:top w:val="none" w:sz="0" w:space="0" w:color="auto"/>
        <w:left w:val="none" w:sz="0" w:space="0" w:color="auto"/>
        <w:bottom w:val="none" w:sz="0" w:space="0" w:color="auto"/>
        <w:right w:val="none" w:sz="0" w:space="0" w:color="auto"/>
      </w:divBdr>
    </w:div>
    <w:div w:id="19820894">
      <w:marLeft w:val="0"/>
      <w:marRight w:val="0"/>
      <w:marTop w:val="0"/>
      <w:marBottom w:val="0"/>
      <w:divBdr>
        <w:top w:val="none" w:sz="0" w:space="0" w:color="auto"/>
        <w:left w:val="none" w:sz="0" w:space="0" w:color="auto"/>
        <w:bottom w:val="none" w:sz="0" w:space="0" w:color="auto"/>
        <w:right w:val="none" w:sz="0" w:space="0" w:color="auto"/>
      </w:divBdr>
    </w:div>
    <w:div w:id="20516605">
      <w:marLeft w:val="0"/>
      <w:marRight w:val="0"/>
      <w:marTop w:val="0"/>
      <w:marBottom w:val="0"/>
      <w:divBdr>
        <w:top w:val="none" w:sz="0" w:space="0" w:color="auto"/>
        <w:left w:val="none" w:sz="0" w:space="0" w:color="auto"/>
        <w:bottom w:val="none" w:sz="0" w:space="0" w:color="auto"/>
        <w:right w:val="none" w:sz="0" w:space="0" w:color="auto"/>
      </w:divBdr>
    </w:div>
    <w:div w:id="20521805">
      <w:marLeft w:val="0"/>
      <w:marRight w:val="0"/>
      <w:marTop w:val="0"/>
      <w:marBottom w:val="0"/>
      <w:divBdr>
        <w:top w:val="none" w:sz="0" w:space="0" w:color="auto"/>
        <w:left w:val="none" w:sz="0" w:space="0" w:color="auto"/>
        <w:bottom w:val="none" w:sz="0" w:space="0" w:color="auto"/>
        <w:right w:val="none" w:sz="0" w:space="0" w:color="auto"/>
      </w:divBdr>
    </w:div>
    <w:div w:id="21328430">
      <w:marLeft w:val="0"/>
      <w:marRight w:val="0"/>
      <w:marTop w:val="0"/>
      <w:marBottom w:val="0"/>
      <w:divBdr>
        <w:top w:val="none" w:sz="0" w:space="0" w:color="auto"/>
        <w:left w:val="none" w:sz="0" w:space="0" w:color="auto"/>
        <w:bottom w:val="none" w:sz="0" w:space="0" w:color="auto"/>
        <w:right w:val="none" w:sz="0" w:space="0" w:color="auto"/>
      </w:divBdr>
    </w:div>
    <w:div w:id="21832125">
      <w:marLeft w:val="0"/>
      <w:marRight w:val="0"/>
      <w:marTop w:val="0"/>
      <w:marBottom w:val="0"/>
      <w:divBdr>
        <w:top w:val="none" w:sz="0" w:space="0" w:color="auto"/>
        <w:left w:val="none" w:sz="0" w:space="0" w:color="auto"/>
        <w:bottom w:val="none" w:sz="0" w:space="0" w:color="auto"/>
        <w:right w:val="none" w:sz="0" w:space="0" w:color="auto"/>
      </w:divBdr>
    </w:div>
    <w:div w:id="22021754">
      <w:marLeft w:val="0"/>
      <w:marRight w:val="0"/>
      <w:marTop w:val="0"/>
      <w:marBottom w:val="0"/>
      <w:divBdr>
        <w:top w:val="none" w:sz="0" w:space="0" w:color="auto"/>
        <w:left w:val="none" w:sz="0" w:space="0" w:color="auto"/>
        <w:bottom w:val="none" w:sz="0" w:space="0" w:color="auto"/>
        <w:right w:val="none" w:sz="0" w:space="0" w:color="auto"/>
      </w:divBdr>
    </w:div>
    <w:div w:id="23480808">
      <w:marLeft w:val="0"/>
      <w:marRight w:val="0"/>
      <w:marTop w:val="0"/>
      <w:marBottom w:val="0"/>
      <w:divBdr>
        <w:top w:val="none" w:sz="0" w:space="0" w:color="auto"/>
        <w:left w:val="none" w:sz="0" w:space="0" w:color="auto"/>
        <w:bottom w:val="none" w:sz="0" w:space="0" w:color="auto"/>
        <w:right w:val="none" w:sz="0" w:space="0" w:color="auto"/>
      </w:divBdr>
    </w:div>
    <w:div w:id="23867254">
      <w:marLeft w:val="0"/>
      <w:marRight w:val="0"/>
      <w:marTop w:val="0"/>
      <w:marBottom w:val="0"/>
      <w:divBdr>
        <w:top w:val="none" w:sz="0" w:space="0" w:color="auto"/>
        <w:left w:val="none" w:sz="0" w:space="0" w:color="auto"/>
        <w:bottom w:val="none" w:sz="0" w:space="0" w:color="auto"/>
        <w:right w:val="none" w:sz="0" w:space="0" w:color="auto"/>
      </w:divBdr>
    </w:div>
    <w:div w:id="24406964">
      <w:marLeft w:val="0"/>
      <w:marRight w:val="0"/>
      <w:marTop w:val="0"/>
      <w:marBottom w:val="0"/>
      <w:divBdr>
        <w:top w:val="none" w:sz="0" w:space="0" w:color="auto"/>
        <w:left w:val="none" w:sz="0" w:space="0" w:color="auto"/>
        <w:bottom w:val="none" w:sz="0" w:space="0" w:color="auto"/>
        <w:right w:val="none" w:sz="0" w:space="0" w:color="auto"/>
      </w:divBdr>
    </w:div>
    <w:div w:id="24672754">
      <w:marLeft w:val="0"/>
      <w:marRight w:val="0"/>
      <w:marTop w:val="0"/>
      <w:marBottom w:val="0"/>
      <w:divBdr>
        <w:top w:val="none" w:sz="0" w:space="0" w:color="auto"/>
        <w:left w:val="none" w:sz="0" w:space="0" w:color="auto"/>
        <w:bottom w:val="none" w:sz="0" w:space="0" w:color="auto"/>
        <w:right w:val="none" w:sz="0" w:space="0" w:color="auto"/>
      </w:divBdr>
    </w:div>
    <w:div w:id="24715053">
      <w:marLeft w:val="0"/>
      <w:marRight w:val="0"/>
      <w:marTop w:val="0"/>
      <w:marBottom w:val="0"/>
      <w:divBdr>
        <w:top w:val="none" w:sz="0" w:space="0" w:color="auto"/>
        <w:left w:val="none" w:sz="0" w:space="0" w:color="auto"/>
        <w:bottom w:val="none" w:sz="0" w:space="0" w:color="auto"/>
        <w:right w:val="none" w:sz="0" w:space="0" w:color="auto"/>
      </w:divBdr>
    </w:div>
    <w:div w:id="25372186">
      <w:marLeft w:val="0"/>
      <w:marRight w:val="0"/>
      <w:marTop w:val="0"/>
      <w:marBottom w:val="0"/>
      <w:divBdr>
        <w:top w:val="none" w:sz="0" w:space="0" w:color="auto"/>
        <w:left w:val="none" w:sz="0" w:space="0" w:color="auto"/>
        <w:bottom w:val="none" w:sz="0" w:space="0" w:color="auto"/>
        <w:right w:val="none" w:sz="0" w:space="0" w:color="auto"/>
      </w:divBdr>
    </w:div>
    <w:div w:id="25721369">
      <w:marLeft w:val="0"/>
      <w:marRight w:val="0"/>
      <w:marTop w:val="0"/>
      <w:marBottom w:val="0"/>
      <w:divBdr>
        <w:top w:val="none" w:sz="0" w:space="0" w:color="auto"/>
        <w:left w:val="none" w:sz="0" w:space="0" w:color="auto"/>
        <w:bottom w:val="none" w:sz="0" w:space="0" w:color="auto"/>
        <w:right w:val="none" w:sz="0" w:space="0" w:color="auto"/>
      </w:divBdr>
    </w:div>
    <w:div w:id="26875288">
      <w:marLeft w:val="0"/>
      <w:marRight w:val="0"/>
      <w:marTop w:val="0"/>
      <w:marBottom w:val="0"/>
      <w:divBdr>
        <w:top w:val="none" w:sz="0" w:space="0" w:color="auto"/>
        <w:left w:val="none" w:sz="0" w:space="0" w:color="auto"/>
        <w:bottom w:val="none" w:sz="0" w:space="0" w:color="auto"/>
        <w:right w:val="none" w:sz="0" w:space="0" w:color="auto"/>
      </w:divBdr>
    </w:div>
    <w:div w:id="27411592">
      <w:marLeft w:val="0"/>
      <w:marRight w:val="0"/>
      <w:marTop w:val="0"/>
      <w:marBottom w:val="0"/>
      <w:divBdr>
        <w:top w:val="none" w:sz="0" w:space="0" w:color="auto"/>
        <w:left w:val="none" w:sz="0" w:space="0" w:color="auto"/>
        <w:bottom w:val="none" w:sz="0" w:space="0" w:color="auto"/>
        <w:right w:val="none" w:sz="0" w:space="0" w:color="auto"/>
      </w:divBdr>
    </w:div>
    <w:div w:id="28534570">
      <w:marLeft w:val="0"/>
      <w:marRight w:val="0"/>
      <w:marTop w:val="0"/>
      <w:marBottom w:val="0"/>
      <w:divBdr>
        <w:top w:val="none" w:sz="0" w:space="0" w:color="auto"/>
        <w:left w:val="none" w:sz="0" w:space="0" w:color="auto"/>
        <w:bottom w:val="none" w:sz="0" w:space="0" w:color="auto"/>
        <w:right w:val="none" w:sz="0" w:space="0" w:color="auto"/>
      </w:divBdr>
    </w:div>
    <w:div w:id="31001308">
      <w:marLeft w:val="0"/>
      <w:marRight w:val="0"/>
      <w:marTop w:val="0"/>
      <w:marBottom w:val="0"/>
      <w:divBdr>
        <w:top w:val="none" w:sz="0" w:space="0" w:color="auto"/>
        <w:left w:val="none" w:sz="0" w:space="0" w:color="auto"/>
        <w:bottom w:val="none" w:sz="0" w:space="0" w:color="auto"/>
        <w:right w:val="none" w:sz="0" w:space="0" w:color="auto"/>
      </w:divBdr>
    </w:div>
    <w:div w:id="31737944">
      <w:marLeft w:val="0"/>
      <w:marRight w:val="0"/>
      <w:marTop w:val="0"/>
      <w:marBottom w:val="0"/>
      <w:divBdr>
        <w:top w:val="none" w:sz="0" w:space="0" w:color="auto"/>
        <w:left w:val="none" w:sz="0" w:space="0" w:color="auto"/>
        <w:bottom w:val="none" w:sz="0" w:space="0" w:color="auto"/>
        <w:right w:val="none" w:sz="0" w:space="0" w:color="auto"/>
      </w:divBdr>
    </w:div>
    <w:div w:id="32267491">
      <w:marLeft w:val="0"/>
      <w:marRight w:val="0"/>
      <w:marTop w:val="0"/>
      <w:marBottom w:val="0"/>
      <w:divBdr>
        <w:top w:val="none" w:sz="0" w:space="0" w:color="auto"/>
        <w:left w:val="none" w:sz="0" w:space="0" w:color="auto"/>
        <w:bottom w:val="none" w:sz="0" w:space="0" w:color="auto"/>
        <w:right w:val="none" w:sz="0" w:space="0" w:color="auto"/>
      </w:divBdr>
    </w:div>
    <w:div w:id="32969756">
      <w:marLeft w:val="0"/>
      <w:marRight w:val="0"/>
      <w:marTop w:val="0"/>
      <w:marBottom w:val="0"/>
      <w:divBdr>
        <w:top w:val="none" w:sz="0" w:space="0" w:color="auto"/>
        <w:left w:val="none" w:sz="0" w:space="0" w:color="auto"/>
        <w:bottom w:val="none" w:sz="0" w:space="0" w:color="auto"/>
        <w:right w:val="none" w:sz="0" w:space="0" w:color="auto"/>
      </w:divBdr>
    </w:div>
    <w:div w:id="33116288">
      <w:marLeft w:val="0"/>
      <w:marRight w:val="0"/>
      <w:marTop w:val="0"/>
      <w:marBottom w:val="0"/>
      <w:divBdr>
        <w:top w:val="none" w:sz="0" w:space="0" w:color="auto"/>
        <w:left w:val="none" w:sz="0" w:space="0" w:color="auto"/>
        <w:bottom w:val="none" w:sz="0" w:space="0" w:color="auto"/>
        <w:right w:val="none" w:sz="0" w:space="0" w:color="auto"/>
      </w:divBdr>
    </w:div>
    <w:div w:id="33431494">
      <w:marLeft w:val="0"/>
      <w:marRight w:val="0"/>
      <w:marTop w:val="0"/>
      <w:marBottom w:val="0"/>
      <w:divBdr>
        <w:top w:val="none" w:sz="0" w:space="0" w:color="auto"/>
        <w:left w:val="none" w:sz="0" w:space="0" w:color="auto"/>
        <w:bottom w:val="none" w:sz="0" w:space="0" w:color="auto"/>
        <w:right w:val="none" w:sz="0" w:space="0" w:color="auto"/>
      </w:divBdr>
    </w:div>
    <w:div w:id="35131571">
      <w:marLeft w:val="0"/>
      <w:marRight w:val="0"/>
      <w:marTop w:val="0"/>
      <w:marBottom w:val="0"/>
      <w:divBdr>
        <w:top w:val="none" w:sz="0" w:space="0" w:color="auto"/>
        <w:left w:val="none" w:sz="0" w:space="0" w:color="auto"/>
        <w:bottom w:val="none" w:sz="0" w:space="0" w:color="auto"/>
        <w:right w:val="none" w:sz="0" w:space="0" w:color="auto"/>
      </w:divBdr>
    </w:div>
    <w:div w:id="35131704">
      <w:marLeft w:val="0"/>
      <w:marRight w:val="0"/>
      <w:marTop w:val="0"/>
      <w:marBottom w:val="0"/>
      <w:divBdr>
        <w:top w:val="none" w:sz="0" w:space="0" w:color="auto"/>
        <w:left w:val="none" w:sz="0" w:space="0" w:color="auto"/>
        <w:bottom w:val="none" w:sz="0" w:space="0" w:color="auto"/>
        <w:right w:val="none" w:sz="0" w:space="0" w:color="auto"/>
      </w:divBdr>
    </w:div>
    <w:div w:id="35352380">
      <w:marLeft w:val="0"/>
      <w:marRight w:val="0"/>
      <w:marTop w:val="0"/>
      <w:marBottom w:val="0"/>
      <w:divBdr>
        <w:top w:val="none" w:sz="0" w:space="0" w:color="auto"/>
        <w:left w:val="none" w:sz="0" w:space="0" w:color="auto"/>
        <w:bottom w:val="none" w:sz="0" w:space="0" w:color="auto"/>
        <w:right w:val="none" w:sz="0" w:space="0" w:color="auto"/>
      </w:divBdr>
    </w:div>
    <w:div w:id="35352424">
      <w:marLeft w:val="0"/>
      <w:marRight w:val="0"/>
      <w:marTop w:val="0"/>
      <w:marBottom w:val="0"/>
      <w:divBdr>
        <w:top w:val="none" w:sz="0" w:space="0" w:color="auto"/>
        <w:left w:val="none" w:sz="0" w:space="0" w:color="auto"/>
        <w:bottom w:val="none" w:sz="0" w:space="0" w:color="auto"/>
        <w:right w:val="none" w:sz="0" w:space="0" w:color="auto"/>
      </w:divBdr>
    </w:div>
    <w:div w:id="35392807">
      <w:marLeft w:val="0"/>
      <w:marRight w:val="0"/>
      <w:marTop w:val="0"/>
      <w:marBottom w:val="0"/>
      <w:divBdr>
        <w:top w:val="none" w:sz="0" w:space="0" w:color="auto"/>
        <w:left w:val="none" w:sz="0" w:space="0" w:color="auto"/>
        <w:bottom w:val="none" w:sz="0" w:space="0" w:color="auto"/>
        <w:right w:val="none" w:sz="0" w:space="0" w:color="auto"/>
      </w:divBdr>
    </w:div>
    <w:div w:id="36202467">
      <w:marLeft w:val="0"/>
      <w:marRight w:val="0"/>
      <w:marTop w:val="0"/>
      <w:marBottom w:val="0"/>
      <w:divBdr>
        <w:top w:val="none" w:sz="0" w:space="0" w:color="auto"/>
        <w:left w:val="none" w:sz="0" w:space="0" w:color="auto"/>
        <w:bottom w:val="none" w:sz="0" w:space="0" w:color="auto"/>
        <w:right w:val="none" w:sz="0" w:space="0" w:color="auto"/>
      </w:divBdr>
    </w:div>
    <w:div w:id="36706159">
      <w:marLeft w:val="0"/>
      <w:marRight w:val="0"/>
      <w:marTop w:val="0"/>
      <w:marBottom w:val="0"/>
      <w:divBdr>
        <w:top w:val="none" w:sz="0" w:space="0" w:color="auto"/>
        <w:left w:val="none" w:sz="0" w:space="0" w:color="auto"/>
        <w:bottom w:val="none" w:sz="0" w:space="0" w:color="auto"/>
        <w:right w:val="none" w:sz="0" w:space="0" w:color="auto"/>
      </w:divBdr>
    </w:div>
    <w:div w:id="36900201">
      <w:marLeft w:val="0"/>
      <w:marRight w:val="0"/>
      <w:marTop w:val="0"/>
      <w:marBottom w:val="0"/>
      <w:divBdr>
        <w:top w:val="none" w:sz="0" w:space="0" w:color="auto"/>
        <w:left w:val="none" w:sz="0" w:space="0" w:color="auto"/>
        <w:bottom w:val="none" w:sz="0" w:space="0" w:color="auto"/>
        <w:right w:val="none" w:sz="0" w:space="0" w:color="auto"/>
      </w:divBdr>
    </w:div>
    <w:div w:id="37509668">
      <w:marLeft w:val="0"/>
      <w:marRight w:val="0"/>
      <w:marTop w:val="0"/>
      <w:marBottom w:val="0"/>
      <w:divBdr>
        <w:top w:val="none" w:sz="0" w:space="0" w:color="auto"/>
        <w:left w:val="none" w:sz="0" w:space="0" w:color="auto"/>
        <w:bottom w:val="none" w:sz="0" w:space="0" w:color="auto"/>
        <w:right w:val="none" w:sz="0" w:space="0" w:color="auto"/>
      </w:divBdr>
    </w:div>
    <w:div w:id="37701363">
      <w:marLeft w:val="0"/>
      <w:marRight w:val="0"/>
      <w:marTop w:val="0"/>
      <w:marBottom w:val="0"/>
      <w:divBdr>
        <w:top w:val="none" w:sz="0" w:space="0" w:color="auto"/>
        <w:left w:val="none" w:sz="0" w:space="0" w:color="auto"/>
        <w:bottom w:val="none" w:sz="0" w:space="0" w:color="auto"/>
        <w:right w:val="none" w:sz="0" w:space="0" w:color="auto"/>
      </w:divBdr>
    </w:div>
    <w:div w:id="37778484">
      <w:marLeft w:val="0"/>
      <w:marRight w:val="0"/>
      <w:marTop w:val="0"/>
      <w:marBottom w:val="0"/>
      <w:divBdr>
        <w:top w:val="none" w:sz="0" w:space="0" w:color="auto"/>
        <w:left w:val="none" w:sz="0" w:space="0" w:color="auto"/>
        <w:bottom w:val="none" w:sz="0" w:space="0" w:color="auto"/>
        <w:right w:val="none" w:sz="0" w:space="0" w:color="auto"/>
      </w:divBdr>
    </w:div>
    <w:div w:id="38480587">
      <w:marLeft w:val="0"/>
      <w:marRight w:val="0"/>
      <w:marTop w:val="0"/>
      <w:marBottom w:val="0"/>
      <w:divBdr>
        <w:top w:val="none" w:sz="0" w:space="0" w:color="auto"/>
        <w:left w:val="none" w:sz="0" w:space="0" w:color="auto"/>
        <w:bottom w:val="none" w:sz="0" w:space="0" w:color="auto"/>
        <w:right w:val="none" w:sz="0" w:space="0" w:color="auto"/>
      </w:divBdr>
    </w:div>
    <w:div w:id="38863363">
      <w:marLeft w:val="0"/>
      <w:marRight w:val="0"/>
      <w:marTop w:val="0"/>
      <w:marBottom w:val="0"/>
      <w:divBdr>
        <w:top w:val="none" w:sz="0" w:space="0" w:color="auto"/>
        <w:left w:val="none" w:sz="0" w:space="0" w:color="auto"/>
        <w:bottom w:val="none" w:sz="0" w:space="0" w:color="auto"/>
        <w:right w:val="none" w:sz="0" w:space="0" w:color="auto"/>
      </w:divBdr>
    </w:div>
    <w:div w:id="39673064">
      <w:marLeft w:val="0"/>
      <w:marRight w:val="0"/>
      <w:marTop w:val="0"/>
      <w:marBottom w:val="0"/>
      <w:divBdr>
        <w:top w:val="none" w:sz="0" w:space="0" w:color="auto"/>
        <w:left w:val="none" w:sz="0" w:space="0" w:color="auto"/>
        <w:bottom w:val="none" w:sz="0" w:space="0" w:color="auto"/>
        <w:right w:val="none" w:sz="0" w:space="0" w:color="auto"/>
      </w:divBdr>
    </w:div>
    <w:div w:id="41639985">
      <w:marLeft w:val="0"/>
      <w:marRight w:val="0"/>
      <w:marTop w:val="0"/>
      <w:marBottom w:val="0"/>
      <w:divBdr>
        <w:top w:val="none" w:sz="0" w:space="0" w:color="auto"/>
        <w:left w:val="none" w:sz="0" w:space="0" w:color="auto"/>
        <w:bottom w:val="none" w:sz="0" w:space="0" w:color="auto"/>
        <w:right w:val="none" w:sz="0" w:space="0" w:color="auto"/>
      </w:divBdr>
    </w:div>
    <w:div w:id="42758460">
      <w:marLeft w:val="0"/>
      <w:marRight w:val="0"/>
      <w:marTop w:val="0"/>
      <w:marBottom w:val="0"/>
      <w:divBdr>
        <w:top w:val="none" w:sz="0" w:space="0" w:color="auto"/>
        <w:left w:val="none" w:sz="0" w:space="0" w:color="auto"/>
        <w:bottom w:val="none" w:sz="0" w:space="0" w:color="auto"/>
        <w:right w:val="none" w:sz="0" w:space="0" w:color="auto"/>
      </w:divBdr>
    </w:div>
    <w:div w:id="43070711">
      <w:marLeft w:val="0"/>
      <w:marRight w:val="0"/>
      <w:marTop w:val="0"/>
      <w:marBottom w:val="0"/>
      <w:divBdr>
        <w:top w:val="none" w:sz="0" w:space="0" w:color="auto"/>
        <w:left w:val="none" w:sz="0" w:space="0" w:color="auto"/>
        <w:bottom w:val="none" w:sz="0" w:space="0" w:color="auto"/>
        <w:right w:val="none" w:sz="0" w:space="0" w:color="auto"/>
      </w:divBdr>
    </w:div>
    <w:div w:id="43405853">
      <w:marLeft w:val="0"/>
      <w:marRight w:val="0"/>
      <w:marTop w:val="0"/>
      <w:marBottom w:val="0"/>
      <w:divBdr>
        <w:top w:val="none" w:sz="0" w:space="0" w:color="auto"/>
        <w:left w:val="none" w:sz="0" w:space="0" w:color="auto"/>
        <w:bottom w:val="none" w:sz="0" w:space="0" w:color="auto"/>
        <w:right w:val="none" w:sz="0" w:space="0" w:color="auto"/>
      </w:divBdr>
    </w:div>
    <w:div w:id="43406473">
      <w:marLeft w:val="0"/>
      <w:marRight w:val="0"/>
      <w:marTop w:val="0"/>
      <w:marBottom w:val="0"/>
      <w:divBdr>
        <w:top w:val="none" w:sz="0" w:space="0" w:color="auto"/>
        <w:left w:val="none" w:sz="0" w:space="0" w:color="auto"/>
        <w:bottom w:val="none" w:sz="0" w:space="0" w:color="auto"/>
        <w:right w:val="none" w:sz="0" w:space="0" w:color="auto"/>
      </w:divBdr>
    </w:div>
    <w:div w:id="44107174">
      <w:marLeft w:val="0"/>
      <w:marRight w:val="0"/>
      <w:marTop w:val="0"/>
      <w:marBottom w:val="0"/>
      <w:divBdr>
        <w:top w:val="none" w:sz="0" w:space="0" w:color="auto"/>
        <w:left w:val="none" w:sz="0" w:space="0" w:color="auto"/>
        <w:bottom w:val="none" w:sz="0" w:space="0" w:color="auto"/>
        <w:right w:val="none" w:sz="0" w:space="0" w:color="auto"/>
      </w:divBdr>
    </w:div>
    <w:div w:id="44569218">
      <w:marLeft w:val="0"/>
      <w:marRight w:val="0"/>
      <w:marTop w:val="0"/>
      <w:marBottom w:val="0"/>
      <w:divBdr>
        <w:top w:val="none" w:sz="0" w:space="0" w:color="auto"/>
        <w:left w:val="none" w:sz="0" w:space="0" w:color="auto"/>
        <w:bottom w:val="none" w:sz="0" w:space="0" w:color="auto"/>
        <w:right w:val="none" w:sz="0" w:space="0" w:color="auto"/>
      </w:divBdr>
    </w:div>
    <w:div w:id="44766658">
      <w:marLeft w:val="0"/>
      <w:marRight w:val="0"/>
      <w:marTop w:val="0"/>
      <w:marBottom w:val="0"/>
      <w:divBdr>
        <w:top w:val="none" w:sz="0" w:space="0" w:color="auto"/>
        <w:left w:val="none" w:sz="0" w:space="0" w:color="auto"/>
        <w:bottom w:val="none" w:sz="0" w:space="0" w:color="auto"/>
        <w:right w:val="none" w:sz="0" w:space="0" w:color="auto"/>
      </w:divBdr>
    </w:div>
    <w:div w:id="45419601">
      <w:marLeft w:val="0"/>
      <w:marRight w:val="0"/>
      <w:marTop w:val="0"/>
      <w:marBottom w:val="0"/>
      <w:divBdr>
        <w:top w:val="none" w:sz="0" w:space="0" w:color="auto"/>
        <w:left w:val="none" w:sz="0" w:space="0" w:color="auto"/>
        <w:bottom w:val="none" w:sz="0" w:space="0" w:color="auto"/>
        <w:right w:val="none" w:sz="0" w:space="0" w:color="auto"/>
      </w:divBdr>
    </w:div>
    <w:div w:id="45642024">
      <w:marLeft w:val="0"/>
      <w:marRight w:val="0"/>
      <w:marTop w:val="0"/>
      <w:marBottom w:val="0"/>
      <w:divBdr>
        <w:top w:val="none" w:sz="0" w:space="0" w:color="auto"/>
        <w:left w:val="none" w:sz="0" w:space="0" w:color="auto"/>
        <w:bottom w:val="none" w:sz="0" w:space="0" w:color="auto"/>
        <w:right w:val="none" w:sz="0" w:space="0" w:color="auto"/>
      </w:divBdr>
    </w:div>
    <w:div w:id="45767398">
      <w:marLeft w:val="0"/>
      <w:marRight w:val="0"/>
      <w:marTop w:val="0"/>
      <w:marBottom w:val="0"/>
      <w:divBdr>
        <w:top w:val="none" w:sz="0" w:space="0" w:color="auto"/>
        <w:left w:val="none" w:sz="0" w:space="0" w:color="auto"/>
        <w:bottom w:val="none" w:sz="0" w:space="0" w:color="auto"/>
        <w:right w:val="none" w:sz="0" w:space="0" w:color="auto"/>
      </w:divBdr>
    </w:div>
    <w:div w:id="45875952">
      <w:marLeft w:val="0"/>
      <w:marRight w:val="0"/>
      <w:marTop w:val="0"/>
      <w:marBottom w:val="0"/>
      <w:divBdr>
        <w:top w:val="none" w:sz="0" w:space="0" w:color="auto"/>
        <w:left w:val="none" w:sz="0" w:space="0" w:color="auto"/>
        <w:bottom w:val="none" w:sz="0" w:space="0" w:color="auto"/>
        <w:right w:val="none" w:sz="0" w:space="0" w:color="auto"/>
      </w:divBdr>
    </w:div>
    <w:div w:id="45953256">
      <w:marLeft w:val="0"/>
      <w:marRight w:val="0"/>
      <w:marTop w:val="0"/>
      <w:marBottom w:val="0"/>
      <w:divBdr>
        <w:top w:val="none" w:sz="0" w:space="0" w:color="auto"/>
        <w:left w:val="none" w:sz="0" w:space="0" w:color="auto"/>
        <w:bottom w:val="none" w:sz="0" w:space="0" w:color="auto"/>
        <w:right w:val="none" w:sz="0" w:space="0" w:color="auto"/>
      </w:divBdr>
    </w:div>
    <w:div w:id="46031139">
      <w:marLeft w:val="0"/>
      <w:marRight w:val="0"/>
      <w:marTop w:val="0"/>
      <w:marBottom w:val="0"/>
      <w:divBdr>
        <w:top w:val="none" w:sz="0" w:space="0" w:color="auto"/>
        <w:left w:val="none" w:sz="0" w:space="0" w:color="auto"/>
        <w:bottom w:val="none" w:sz="0" w:space="0" w:color="auto"/>
        <w:right w:val="none" w:sz="0" w:space="0" w:color="auto"/>
      </w:divBdr>
    </w:div>
    <w:div w:id="46491759">
      <w:marLeft w:val="0"/>
      <w:marRight w:val="0"/>
      <w:marTop w:val="0"/>
      <w:marBottom w:val="0"/>
      <w:divBdr>
        <w:top w:val="none" w:sz="0" w:space="0" w:color="auto"/>
        <w:left w:val="none" w:sz="0" w:space="0" w:color="auto"/>
        <w:bottom w:val="none" w:sz="0" w:space="0" w:color="auto"/>
        <w:right w:val="none" w:sz="0" w:space="0" w:color="auto"/>
      </w:divBdr>
    </w:div>
    <w:div w:id="46685362">
      <w:marLeft w:val="0"/>
      <w:marRight w:val="0"/>
      <w:marTop w:val="0"/>
      <w:marBottom w:val="0"/>
      <w:divBdr>
        <w:top w:val="none" w:sz="0" w:space="0" w:color="auto"/>
        <w:left w:val="none" w:sz="0" w:space="0" w:color="auto"/>
        <w:bottom w:val="none" w:sz="0" w:space="0" w:color="auto"/>
        <w:right w:val="none" w:sz="0" w:space="0" w:color="auto"/>
      </w:divBdr>
    </w:div>
    <w:div w:id="47195030">
      <w:marLeft w:val="0"/>
      <w:marRight w:val="0"/>
      <w:marTop w:val="0"/>
      <w:marBottom w:val="0"/>
      <w:divBdr>
        <w:top w:val="none" w:sz="0" w:space="0" w:color="auto"/>
        <w:left w:val="none" w:sz="0" w:space="0" w:color="auto"/>
        <w:bottom w:val="none" w:sz="0" w:space="0" w:color="auto"/>
        <w:right w:val="none" w:sz="0" w:space="0" w:color="auto"/>
      </w:divBdr>
    </w:div>
    <w:div w:id="47917509">
      <w:marLeft w:val="0"/>
      <w:marRight w:val="0"/>
      <w:marTop w:val="0"/>
      <w:marBottom w:val="0"/>
      <w:divBdr>
        <w:top w:val="none" w:sz="0" w:space="0" w:color="auto"/>
        <w:left w:val="none" w:sz="0" w:space="0" w:color="auto"/>
        <w:bottom w:val="none" w:sz="0" w:space="0" w:color="auto"/>
        <w:right w:val="none" w:sz="0" w:space="0" w:color="auto"/>
      </w:divBdr>
    </w:div>
    <w:div w:id="48305363">
      <w:marLeft w:val="0"/>
      <w:marRight w:val="0"/>
      <w:marTop w:val="0"/>
      <w:marBottom w:val="0"/>
      <w:divBdr>
        <w:top w:val="none" w:sz="0" w:space="0" w:color="auto"/>
        <w:left w:val="none" w:sz="0" w:space="0" w:color="auto"/>
        <w:bottom w:val="none" w:sz="0" w:space="0" w:color="auto"/>
        <w:right w:val="none" w:sz="0" w:space="0" w:color="auto"/>
      </w:divBdr>
    </w:div>
    <w:div w:id="48454693">
      <w:marLeft w:val="0"/>
      <w:marRight w:val="0"/>
      <w:marTop w:val="0"/>
      <w:marBottom w:val="0"/>
      <w:divBdr>
        <w:top w:val="none" w:sz="0" w:space="0" w:color="auto"/>
        <w:left w:val="none" w:sz="0" w:space="0" w:color="auto"/>
        <w:bottom w:val="none" w:sz="0" w:space="0" w:color="auto"/>
        <w:right w:val="none" w:sz="0" w:space="0" w:color="auto"/>
      </w:divBdr>
    </w:div>
    <w:div w:id="49429561">
      <w:marLeft w:val="0"/>
      <w:marRight w:val="0"/>
      <w:marTop w:val="0"/>
      <w:marBottom w:val="0"/>
      <w:divBdr>
        <w:top w:val="none" w:sz="0" w:space="0" w:color="auto"/>
        <w:left w:val="none" w:sz="0" w:space="0" w:color="auto"/>
        <w:bottom w:val="none" w:sz="0" w:space="0" w:color="auto"/>
        <w:right w:val="none" w:sz="0" w:space="0" w:color="auto"/>
      </w:divBdr>
    </w:div>
    <w:div w:id="49546215">
      <w:marLeft w:val="0"/>
      <w:marRight w:val="0"/>
      <w:marTop w:val="0"/>
      <w:marBottom w:val="0"/>
      <w:divBdr>
        <w:top w:val="none" w:sz="0" w:space="0" w:color="auto"/>
        <w:left w:val="none" w:sz="0" w:space="0" w:color="auto"/>
        <w:bottom w:val="none" w:sz="0" w:space="0" w:color="auto"/>
        <w:right w:val="none" w:sz="0" w:space="0" w:color="auto"/>
      </w:divBdr>
    </w:div>
    <w:div w:id="49547667">
      <w:marLeft w:val="0"/>
      <w:marRight w:val="0"/>
      <w:marTop w:val="0"/>
      <w:marBottom w:val="0"/>
      <w:divBdr>
        <w:top w:val="none" w:sz="0" w:space="0" w:color="auto"/>
        <w:left w:val="none" w:sz="0" w:space="0" w:color="auto"/>
        <w:bottom w:val="none" w:sz="0" w:space="0" w:color="auto"/>
        <w:right w:val="none" w:sz="0" w:space="0" w:color="auto"/>
      </w:divBdr>
    </w:div>
    <w:div w:id="49964113">
      <w:marLeft w:val="0"/>
      <w:marRight w:val="0"/>
      <w:marTop w:val="0"/>
      <w:marBottom w:val="0"/>
      <w:divBdr>
        <w:top w:val="none" w:sz="0" w:space="0" w:color="auto"/>
        <w:left w:val="none" w:sz="0" w:space="0" w:color="auto"/>
        <w:bottom w:val="none" w:sz="0" w:space="0" w:color="auto"/>
        <w:right w:val="none" w:sz="0" w:space="0" w:color="auto"/>
      </w:divBdr>
    </w:div>
    <w:div w:id="50083605">
      <w:marLeft w:val="0"/>
      <w:marRight w:val="0"/>
      <w:marTop w:val="0"/>
      <w:marBottom w:val="0"/>
      <w:divBdr>
        <w:top w:val="none" w:sz="0" w:space="0" w:color="auto"/>
        <w:left w:val="none" w:sz="0" w:space="0" w:color="auto"/>
        <w:bottom w:val="none" w:sz="0" w:space="0" w:color="auto"/>
        <w:right w:val="none" w:sz="0" w:space="0" w:color="auto"/>
      </w:divBdr>
    </w:div>
    <w:div w:id="50276015">
      <w:marLeft w:val="0"/>
      <w:marRight w:val="0"/>
      <w:marTop w:val="0"/>
      <w:marBottom w:val="0"/>
      <w:divBdr>
        <w:top w:val="none" w:sz="0" w:space="0" w:color="auto"/>
        <w:left w:val="none" w:sz="0" w:space="0" w:color="auto"/>
        <w:bottom w:val="none" w:sz="0" w:space="0" w:color="auto"/>
        <w:right w:val="none" w:sz="0" w:space="0" w:color="auto"/>
      </w:divBdr>
    </w:div>
    <w:div w:id="50277348">
      <w:marLeft w:val="0"/>
      <w:marRight w:val="0"/>
      <w:marTop w:val="0"/>
      <w:marBottom w:val="0"/>
      <w:divBdr>
        <w:top w:val="none" w:sz="0" w:space="0" w:color="auto"/>
        <w:left w:val="none" w:sz="0" w:space="0" w:color="auto"/>
        <w:bottom w:val="none" w:sz="0" w:space="0" w:color="auto"/>
        <w:right w:val="none" w:sz="0" w:space="0" w:color="auto"/>
      </w:divBdr>
    </w:div>
    <w:div w:id="50545066">
      <w:marLeft w:val="0"/>
      <w:marRight w:val="0"/>
      <w:marTop w:val="0"/>
      <w:marBottom w:val="0"/>
      <w:divBdr>
        <w:top w:val="none" w:sz="0" w:space="0" w:color="auto"/>
        <w:left w:val="none" w:sz="0" w:space="0" w:color="auto"/>
        <w:bottom w:val="none" w:sz="0" w:space="0" w:color="auto"/>
        <w:right w:val="none" w:sz="0" w:space="0" w:color="auto"/>
      </w:divBdr>
    </w:div>
    <w:div w:id="50931991">
      <w:marLeft w:val="0"/>
      <w:marRight w:val="0"/>
      <w:marTop w:val="0"/>
      <w:marBottom w:val="0"/>
      <w:divBdr>
        <w:top w:val="none" w:sz="0" w:space="0" w:color="auto"/>
        <w:left w:val="none" w:sz="0" w:space="0" w:color="auto"/>
        <w:bottom w:val="none" w:sz="0" w:space="0" w:color="auto"/>
        <w:right w:val="none" w:sz="0" w:space="0" w:color="auto"/>
      </w:divBdr>
    </w:div>
    <w:div w:id="51201491">
      <w:marLeft w:val="0"/>
      <w:marRight w:val="0"/>
      <w:marTop w:val="0"/>
      <w:marBottom w:val="0"/>
      <w:divBdr>
        <w:top w:val="none" w:sz="0" w:space="0" w:color="auto"/>
        <w:left w:val="none" w:sz="0" w:space="0" w:color="auto"/>
        <w:bottom w:val="none" w:sz="0" w:space="0" w:color="auto"/>
        <w:right w:val="none" w:sz="0" w:space="0" w:color="auto"/>
      </w:divBdr>
    </w:div>
    <w:div w:id="52195198">
      <w:marLeft w:val="0"/>
      <w:marRight w:val="0"/>
      <w:marTop w:val="0"/>
      <w:marBottom w:val="0"/>
      <w:divBdr>
        <w:top w:val="none" w:sz="0" w:space="0" w:color="auto"/>
        <w:left w:val="none" w:sz="0" w:space="0" w:color="auto"/>
        <w:bottom w:val="none" w:sz="0" w:space="0" w:color="auto"/>
        <w:right w:val="none" w:sz="0" w:space="0" w:color="auto"/>
      </w:divBdr>
    </w:div>
    <w:div w:id="52316860">
      <w:marLeft w:val="0"/>
      <w:marRight w:val="0"/>
      <w:marTop w:val="0"/>
      <w:marBottom w:val="0"/>
      <w:divBdr>
        <w:top w:val="none" w:sz="0" w:space="0" w:color="auto"/>
        <w:left w:val="none" w:sz="0" w:space="0" w:color="auto"/>
        <w:bottom w:val="none" w:sz="0" w:space="0" w:color="auto"/>
        <w:right w:val="none" w:sz="0" w:space="0" w:color="auto"/>
      </w:divBdr>
    </w:div>
    <w:div w:id="52390783">
      <w:marLeft w:val="0"/>
      <w:marRight w:val="0"/>
      <w:marTop w:val="0"/>
      <w:marBottom w:val="0"/>
      <w:divBdr>
        <w:top w:val="none" w:sz="0" w:space="0" w:color="auto"/>
        <w:left w:val="none" w:sz="0" w:space="0" w:color="auto"/>
        <w:bottom w:val="none" w:sz="0" w:space="0" w:color="auto"/>
        <w:right w:val="none" w:sz="0" w:space="0" w:color="auto"/>
      </w:divBdr>
    </w:div>
    <w:div w:id="53044942">
      <w:marLeft w:val="0"/>
      <w:marRight w:val="0"/>
      <w:marTop w:val="0"/>
      <w:marBottom w:val="0"/>
      <w:divBdr>
        <w:top w:val="none" w:sz="0" w:space="0" w:color="auto"/>
        <w:left w:val="none" w:sz="0" w:space="0" w:color="auto"/>
        <w:bottom w:val="none" w:sz="0" w:space="0" w:color="auto"/>
        <w:right w:val="none" w:sz="0" w:space="0" w:color="auto"/>
      </w:divBdr>
    </w:div>
    <w:div w:id="54091968">
      <w:marLeft w:val="0"/>
      <w:marRight w:val="0"/>
      <w:marTop w:val="0"/>
      <w:marBottom w:val="0"/>
      <w:divBdr>
        <w:top w:val="none" w:sz="0" w:space="0" w:color="auto"/>
        <w:left w:val="none" w:sz="0" w:space="0" w:color="auto"/>
        <w:bottom w:val="none" w:sz="0" w:space="0" w:color="auto"/>
        <w:right w:val="none" w:sz="0" w:space="0" w:color="auto"/>
      </w:divBdr>
    </w:div>
    <w:div w:id="54353642">
      <w:marLeft w:val="0"/>
      <w:marRight w:val="0"/>
      <w:marTop w:val="0"/>
      <w:marBottom w:val="0"/>
      <w:divBdr>
        <w:top w:val="none" w:sz="0" w:space="0" w:color="auto"/>
        <w:left w:val="none" w:sz="0" w:space="0" w:color="auto"/>
        <w:bottom w:val="none" w:sz="0" w:space="0" w:color="auto"/>
        <w:right w:val="none" w:sz="0" w:space="0" w:color="auto"/>
      </w:divBdr>
    </w:div>
    <w:div w:id="54355126">
      <w:marLeft w:val="0"/>
      <w:marRight w:val="0"/>
      <w:marTop w:val="0"/>
      <w:marBottom w:val="0"/>
      <w:divBdr>
        <w:top w:val="none" w:sz="0" w:space="0" w:color="auto"/>
        <w:left w:val="none" w:sz="0" w:space="0" w:color="auto"/>
        <w:bottom w:val="none" w:sz="0" w:space="0" w:color="auto"/>
        <w:right w:val="none" w:sz="0" w:space="0" w:color="auto"/>
      </w:divBdr>
    </w:div>
    <w:div w:id="54478720">
      <w:marLeft w:val="0"/>
      <w:marRight w:val="0"/>
      <w:marTop w:val="0"/>
      <w:marBottom w:val="0"/>
      <w:divBdr>
        <w:top w:val="none" w:sz="0" w:space="0" w:color="auto"/>
        <w:left w:val="none" w:sz="0" w:space="0" w:color="auto"/>
        <w:bottom w:val="none" w:sz="0" w:space="0" w:color="auto"/>
        <w:right w:val="none" w:sz="0" w:space="0" w:color="auto"/>
      </w:divBdr>
    </w:div>
    <w:div w:id="56052666">
      <w:marLeft w:val="0"/>
      <w:marRight w:val="0"/>
      <w:marTop w:val="0"/>
      <w:marBottom w:val="0"/>
      <w:divBdr>
        <w:top w:val="none" w:sz="0" w:space="0" w:color="auto"/>
        <w:left w:val="none" w:sz="0" w:space="0" w:color="auto"/>
        <w:bottom w:val="none" w:sz="0" w:space="0" w:color="auto"/>
        <w:right w:val="none" w:sz="0" w:space="0" w:color="auto"/>
      </w:divBdr>
    </w:div>
    <w:div w:id="56125417">
      <w:marLeft w:val="0"/>
      <w:marRight w:val="0"/>
      <w:marTop w:val="0"/>
      <w:marBottom w:val="0"/>
      <w:divBdr>
        <w:top w:val="none" w:sz="0" w:space="0" w:color="auto"/>
        <w:left w:val="none" w:sz="0" w:space="0" w:color="auto"/>
        <w:bottom w:val="none" w:sz="0" w:space="0" w:color="auto"/>
        <w:right w:val="none" w:sz="0" w:space="0" w:color="auto"/>
      </w:divBdr>
    </w:div>
    <w:div w:id="56325281">
      <w:marLeft w:val="0"/>
      <w:marRight w:val="0"/>
      <w:marTop w:val="0"/>
      <w:marBottom w:val="0"/>
      <w:divBdr>
        <w:top w:val="none" w:sz="0" w:space="0" w:color="auto"/>
        <w:left w:val="none" w:sz="0" w:space="0" w:color="auto"/>
        <w:bottom w:val="none" w:sz="0" w:space="0" w:color="auto"/>
        <w:right w:val="none" w:sz="0" w:space="0" w:color="auto"/>
      </w:divBdr>
    </w:div>
    <w:div w:id="56634406">
      <w:marLeft w:val="0"/>
      <w:marRight w:val="0"/>
      <w:marTop w:val="0"/>
      <w:marBottom w:val="0"/>
      <w:divBdr>
        <w:top w:val="none" w:sz="0" w:space="0" w:color="auto"/>
        <w:left w:val="none" w:sz="0" w:space="0" w:color="auto"/>
        <w:bottom w:val="none" w:sz="0" w:space="0" w:color="auto"/>
        <w:right w:val="none" w:sz="0" w:space="0" w:color="auto"/>
      </w:divBdr>
    </w:div>
    <w:div w:id="56783842">
      <w:marLeft w:val="0"/>
      <w:marRight w:val="0"/>
      <w:marTop w:val="0"/>
      <w:marBottom w:val="0"/>
      <w:divBdr>
        <w:top w:val="none" w:sz="0" w:space="0" w:color="auto"/>
        <w:left w:val="none" w:sz="0" w:space="0" w:color="auto"/>
        <w:bottom w:val="none" w:sz="0" w:space="0" w:color="auto"/>
        <w:right w:val="none" w:sz="0" w:space="0" w:color="auto"/>
      </w:divBdr>
    </w:div>
    <w:div w:id="56904779">
      <w:marLeft w:val="0"/>
      <w:marRight w:val="0"/>
      <w:marTop w:val="0"/>
      <w:marBottom w:val="0"/>
      <w:divBdr>
        <w:top w:val="none" w:sz="0" w:space="0" w:color="auto"/>
        <w:left w:val="none" w:sz="0" w:space="0" w:color="auto"/>
        <w:bottom w:val="none" w:sz="0" w:space="0" w:color="auto"/>
        <w:right w:val="none" w:sz="0" w:space="0" w:color="auto"/>
      </w:divBdr>
    </w:div>
    <w:div w:id="57438995">
      <w:marLeft w:val="0"/>
      <w:marRight w:val="0"/>
      <w:marTop w:val="0"/>
      <w:marBottom w:val="0"/>
      <w:divBdr>
        <w:top w:val="none" w:sz="0" w:space="0" w:color="auto"/>
        <w:left w:val="none" w:sz="0" w:space="0" w:color="auto"/>
        <w:bottom w:val="none" w:sz="0" w:space="0" w:color="auto"/>
        <w:right w:val="none" w:sz="0" w:space="0" w:color="auto"/>
      </w:divBdr>
    </w:div>
    <w:div w:id="58018174">
      <w:marLeft w:val="0"/>
      <w:marRight w:val="0"/>
      <w:marTop w:val="0"/>
      <w:marBottom w:val="0"/>
      <w:divBdr>
        <w:top w:val="none" w:sz="0" w:space="0" w:color="auto"/>
        <w:left w:val="none" w:sz="0" w:space="0" w:color="auto"/>
        <w:bottom w:val="none" w:sz="0" w:space="0" w:color="auto"/>
        <w:right w:val="none" w:sz="0" w:space="0" w:color="auto"/>
      </w:divBdr>
    </w:div>
    <w:div w:id="58066906">
      <w:marLeft w:val="0"/>
      <w:marRight w:val="0"/>
      <w:marTop w:val="0"/>
      <w:marBottom w:val="0"/>
      <w:divBdr>
        <w:top w:val="none" w:sz="0" w:space="0" w:color="auto"/>
        <w:left w:val="none" w:sz="0" w:space="0" w:color="auto"/>
        <w:bottom w:val="none" w:sz="0" w:space="0" w:color="auto"/>
        <w:right w:val="none" w:sz="0" w:space="0" w:color="auto"/>
      </w:divBdr>
    </w:div>
    <w:div w:id="58095986">
      <w:marLeft w:val="0"/>
      <w:marRight w:val="0"/>
      <w:marTop w:val="0"/>
      <w:marBottom w:val="0"/>
      <w:divBdr>
        <w:top w:val="none" w:sz="0" w:space="0" w:color="auto"/>
        <w:left w:val="none" w:sz="0" w:space="0" w:color="auto"/>
        <w:bottom w:val="none" w:sz="0" w:space="0" w:color="auto"/>
        <w:right w:val="none" w:sz="0" w:space="0" w:color="auto"/>
      </w:divBdr>
    </w:div>
    <w:div w:id="58135739">
      <w:marLeft w:val="0"/>
      <w:marRight w:val="0"/>
      <w:marTop w:val="0"/>
      <w:marBottom w:val="0"/>
      <w:divBdr>
        <w:top w:val="none" w:sz="0" w:space="0" w:color="auto"/>
        <w:left w:val="none" w:sz="0" w:space="0" w:color="auto"/>
        <w:bottom w:val="none" w:sz="0" w:space="0" w:color="auto"/>
        <w:right w:val="none" w:sz="0" w:space="0" w:color="auto"/>
      </w:divBdr>
    </w:div>
    <w:div w:id="58332771">
      <w:marLeft w:val="0"/>
      <w:marRight w:val="0"/>
      <w:marTop w:val="0"/>
      <w:marBottom w:val="0"/>
      <w:divBdr>
        <w:top w:val="none" w:sz="0" w:space="0" w:color="auto"/>
        <w:left w:val="none" w:sz="0" w:space="0" w:color="auto"/>
        <w:bottom w:val="none" w:sz="0" w:space="0" w:color="auto"/>
        <w:right w:val="none" w:sz="0" w:space="0" w:color="auto"/>
      </w:divBdr>
    </w:div>
    <w:div w:id="59598084">
      <w:marLeft w:val="0"/>
      <w:marRight w:val="0"/>
      <w:marTop w:val="0"/>
      <w:marBottom w:val="0"/>
      <w:divBdr>
        <w:top w:val="none" w:sz="0" w:space="0" w:color="auto"/>
        <w:left w:val="none" w:sz="0" w:space="0" w:color="auto"/>
        <w:bottom w:val="none" w:sz="0" w:space="0" w:color="auto"/>
        <w:right w:val="none" w:sz="0" w:space="0" w:color="auto"/>
      </w:divBdr>
    </w:div>
    <w:div w:id="59642604">
      <w:marLeft w:val="0"/>
      <w:marRight w:val="0"/>
      <w:marTop w:val="0"/>
      <w:marBottom w:val="0"/>
      <w:divBdr>
        <w:top w:val="none" w:sz="0" w:space="0" w:color="auto"/>
        <w:left w:val="none" w:sz="0" w:space="0" w:color="auto"/>
        <w:bottom w:val="none" w:sz="0" w:space="0" w:color="auto"/>
        <w:right w:val="none" w:sz="0" w:space="0" w:color="auto"/>
      </w:divBdr>
    </w:div>
    <w:div w:id="59720845">
      <w:marLeft w:val="0"/>
      <w:marRight w:val="0"/>
      <w:marTop w:val="0"/>
      <w:marBottom w:val="0"/>
      <w:divBdr>
        <w:top w:val="none" w:sz="0" w:space="0" w:color="auto"/>
        <w:left w:val="none" w:sz="0" w:space="0" w:color="auto"/>
        <w:bottom w:val="none" w:sz="0" w:space="0" w:color="auto"/>
        <w:right w:val="none" w:sz="0" w:space="0" w:color="auto"/>
      </w:divBdr>
    </w:div>
    <w:div w:id="59788828">
      <w:marLeft w:val="0"/>
      <w:marRight w:val="0"/>
      <w:marTop w:val="0"/>
      <w:marBottom w:val="0"/>
      <w:divBdr>
        <w:top w:val="none" w:sz="0" w:space="0" w:color="auto"/>
        <w:left w:val="none" w:sz="0" w:space="0" w:color="auto"/>
        <w:bottom w:val="none" w:sz="0" w:space="0" w:color="auto"/>
        <w:right w:val="none" w:sz="0" w:space="0" w:color="auto"/>
      </w:divBdr>
    </w:div>
    <w:div w:id="59795159">
      <w:marLeft w:val="0"/>
      <w:marRight w:val="0"/>
      <w:marTop w:val="0"/>
      <w:marBottom w:val="0"/>
      <w:divBdr>
        <w:top w:val="none" w:sz="0" w:space="0" w:color="auto"/>
        <w:left w:val="none" w:sz="0" w:space="0" w:color="auto"/>
        <w:bottom w:val="none" w:sz="0" w:space="0" w:color="auto"/>
        <w:right w:val="none" w:sz="0" w:space="0" w:color="auto"/>
      </w:divBdr>
    </w:div>
    <w:div w:id="60102676">
      <w:marLeft w:val="0"/>
      <w:marRight w:val="0"/>
      <w:marTop w:val="0"/>
      <w:marBottom w:val="0"/>
      <w:divBdr>
        <w:top w:val="none" w:sz="0" w:space="0" w:color="auto"/>
        <w:left w:val="none" w:sz="0" w:space="0" w:color="auto"/>
        <w:bottom w:val="none" w:sz="0" w:space="0" w:color="auto"/>
        <w:right w:val="none" w:sz="0" w:space="0" w:color="auto"/>
      </w:divBdr>
    </w:div>
    <w:div w:id="60909908">
      <w:marLeft w:val="0"/>
      <w:marRight w:val="0"/>
      <w:marTop w:val="0"/>
      <w:marBottom w:val="0"/>
      <w:divBdr>
        <w:top w:val="none" w:sz="0" w:space="0" w:color="auto"/>
        <w:left w:val="none" w:sz="0" w:space="0" w:color="auto"/>
        <w:bottom w:val="none" w:sz="0" w:space="0" w:color="auto"/>
        <w:right w:val="none" w:sz="0" w:space="0" w:color="auto"/>
      </w:divBdr>
    </w:div>
    <w:div w:id="61756752">
      <w:marLeft w:val="0"/>
      <w:marRight w:val="0"/>
      <w:marTop w:val="0"/>
      <w:marBottom w:val="0"/>
      <w:divBdr>
        <w:top w:val="none" w:sz="0" w:space="0" w:color="auto"/>
        <w:left w:val="none" w:sz="0" w:space="0" w:color="auto"/>
        <w:bottom w:val="none" w:sz="0" w:space="0" w:color="auto"/>
        <w:right w:val="none" w:sz="0" w:space="0" w:color="auto"/>
      </w:divBdr>
    </w:div>
    <w:div w:id="61872782">
      <w:marLeft w:val="0"/>
      <w:marRight w:val="0"/>
      <w:marTop w:val="0"/>
      <w:marBottom w:val="0"/>
      <w:divBdr>
        <w:top w:val="none" w:sz="0" w:space="0" w:color="auto"/>
        <w:left w:val="none" w:sz="0" w:space="0" w:color="auto"/>
        <w:bottom w:val="none" w:sz="0" w:space="0" w:color="auto"/>
        <w:right w:val="none" w:sz="0" w:space="0" w:color="auto"/>
      </w:divBdr>
    </w:div>
    <w:div w:id="62291511">
      <w:marLeft w:val="0"/>
      <w:marRight w:val="0"/>
      <w:marTop w:val="0"/>
      <w:marBottom w:val="0"/>
      <w:divBdr>
        <w:top w:val="none" w:sz="0" w:space="0" w:color="auto"/>
        <w:left w:val="none" w:sz="0" w:space="0" w:color="auto"/>
        <w:bottom w:val="none" w:sz="0" w:space="0" w:color="auto"/>
        <w:right w:val="none" w:sz="0" w:space="0" w:color="auto"/>
      </w:divBdr>
    </w:div>
    <w:div w:id="62291930">
      <w:marLeft w:val="0"/>
      <w:marRight w:val="0"/>
      <w:marTop w:val="0"/>
      <w:marBottom w:val="0"/>
      <w:divBdr>
        <w:top w:val="none" w:sz="0" w:space="0" w:color="auto"/>
        <w:left w:val="none" w:sz="0" w:space="0" w:color="auto"/>
        <w:bottom w:val="none" w:sz="0" w:space="0" w:color="auto"/>
        <w:right w:val="none" w:sz="0" w:space="0" w:color="auto"/>
      </w:divBdr>
    </w:div>
    <w:div w:id="62682994">
      <w:marLeft w:val="0"/>
      <w:marRight w:val="0"/>
      <w:marTop w:val="0"/>
      <w:marBottom w:val="0"/>
      <w:divBdr>
        <w:top w:val="none" w:sz="0" w:space="0" w:color="auto"/>
        <w:left w:val="none" w:sz="0" w:space="0" w:color="auto"/>
        <w:bottom w:val="none" w:sz="0" w:space="0" w:color="auto"/>
        <w:right w:val="none" w:sz="0" w:space="0" w:color="auto"/>
      </w:divBdr>
    </w:div>
    <w:div w:id="62878312">
      <w:marLeft w:val="0"/>
      <w:marRight w:val="0"/>
      <w:marTop w:val="0"/>
      <w:marBottom w:val="0"/>
      <w:divBdr>
        <w:top w:val="none" w:sz="0" w:space="0" w:color="auto"/>
        <w:left w:val="none" w:sz="0" w:space="0" w:color="auto"/>
        <w:bottom w:val="none" w:sz="0" w:space="0" w:color="auto"/>
        <w:right w:val="none" w:sz="0" w:space="0" w:color="auto"/>
      </w:divBdr>
    </w:div>
    <w:div w:id="63258058">
      <w:marLeft w:val="0"/>
      <w:marRight w:val="0"/>
      <w:marTop w:val="0"/>
      <w:marBottom w:val="0"/>
      <w:divBdr>
        <w:top w:val="none" w:sz="0" w:space="0" w:color="auto"/>
        <w:left w:val="none" w:sz="0" w:space="0" w:color="auto"/>
        <w:bottom w:val="none" w:sz="0" w:space="0" w:color="auto"/>
        <w:right w:val="none" w:sz="0" w:space="0" w:color="auto"/>
      </w:divBdr>
    </w:div>
    <w:div w:id="63260677">
      <w:marLeft w:val="0"/>
      <w:marRight w:val="0"/>
      <w:marTop w:val="0"/>
      <w:marBottom w:val="0"/>
      <w:divBdr>
        <w:top w:val="none" w:sz="0" w:space="0" w:color="auto"/>
        <w:left w:val="none" w:sz="0" w:space="0" w:color="auto"/>
        <w:bottom w:val="none" w:sz="0" w:space="0" w:color="auto"/>
        <w:right w:val="none" w:sz="0" w:space="0" w:color="auto"/>
      </w:divBdr>
    </w:div>
    <w:div w:id="63332500">
      <w:marLeft w:val="0"/>
      <w:marRight w:val="0"/>
      <w:marTop w:val="0"/>
      <w:marBottom w:val="0"/>
      <w:divBdr>
        <w:top w:val="none" w:sz="0" w:space="0" w:color="auto"/>
        <w:left w:val="none" w:sz="0" w:space="0" w:color="auto"/>
        <w:bottom w:val="none" w:sz="0" w:space="0" w:color="auto"/>
        <w:right w:val="none" w:sz="0" w:space="0" w:color="auto"/>
      </w:divBdr>
    </w:div>
    <w:div w:id="63340137">
      <w:marLeft w:val="0"/>
      <w:marRight w:val="0"/>
      <w:marTop w:val="0"/>
      <w:marBottom w:val="0"/>
      <w:divBdr>
        <w:top w:val="none" w:sz="0" w:space="0" w:color="auto"/>
        <w:left w:val="none" w:sz="0" w:space="0" w:color="auto"/>
        <w:bottom w:val="none" w:sz="0" w:space="0" w:color="auto"/>
        <w:right w:val="none" w:sz="0" w:space="0" w:color="auto"/>
      </w:divBdr>
    </w:div>
    <w:div w:id="63918905">
      <w:marLeft w:val="0"/>
      <w:marRight w:val="0"/>
      <w:marTop w:val="0"/>
      <w:marBottom w:val="0"/>
      <w:divBdr>
        <w:top w:val="none" w:sz="0" w:space="0" w:color="auto"/>
        <w:left w:val="none" w:sz="0" w:space="0" w:color="auto"/>
        <w:bottom w:val="none" w:sz="0" w:space="0" w:color="auto"/>
        <w:right w:val="none" w:sz="0" w:space="0" w:color="auto"/>
      </w:divBdr>
    </w:div>
    <w:div w:id="64182680">
      <w:marLeft w:val="0"/>
      <w:marRight w:val="0"/>
      <w:marTop w:val="0"/>
      <w:marBottom w:val="0"/>
      <w:divBdr>
        <w:top w:val="none" w:sz="0" w:space="0" w:color="auto"/>
        <w:left w:val="none" w:sz="0" w:space="0" w:color="auto"/>
        <w:bottom w:val="none" w:sz="0" w:space="0" w:color="auto"/>
        <w:right w:val="none" w:sz="0" w:space="0" w:color="auto"/>
      </w:divBdr>
    </w:div>
    <w:div w:id="64183332">
      <w:marLeft w:val="0"/>
      <w:marRight w:val="0"/>
      <w:marTop w:val="0"/>
      <w:marBottom w:val="0"/>
      <w:divBdr>
        <w:top w:val="none" w:sz="0" w:space="0" w:color="auto"/>
        <w:left w:val="none" w:sz="0" w:space="0" w:color="auto"/>
        <w:bottom w:val="none" w:sz="0" w:space="0" w:color="auto"/>
        <w:right w:val="none" w:sz="0" w:space="0" w:color="auto"/>
      </w:divBdr>
    </w:div>
    <w:div w:id="64189228">
      <w:marLeft w:val="0"/>
      <w:marRight w:val="0"/>
      <w:marTop w:val="0"/>
      <w:marBottom w:val="0"/>
      <w:divBdr>
        <w:top w:val="none" w:sz="0" w:space="0" w:color="auto"/>
        <w:left w:val="none" w:sz="0" w:space="0" w:color="auto"/>
        <w:bottom w:val="none" w:sz="0" w:space="0" w:color="auto"/>
        <w:right w:val="none" w:sz="0" w:space="0" w:color="auto"/>
      </w:divBdr>
    </w:div>
    <w:div w:id="64382263">
      <w:marLeft w:val="0"/>
      <w:marRight w:val="0"/>
      <w:marTop w:val="0"/>
      <w:marBottom w:val="0"/>
      <w:divBdr>
        <w:top w:val="none" w:sz="0" w:space="0" w:color="auto"/>
        <w:left w:val="none" w:sz="0" w:space="0" w:color="auto"/>
        <w:bottom w:val="none" w:sz="0" w:space="0" w:color="auto"/>
        <w:right w:val="none" w:sz="0" w:space="0" w:color="auto"/>
      </w:divBdr>
    </w:div>
    <w:div w:id="64382926">
      <w:marLeft w:val="0"/>
      <w:marRight w:val="0"/>
      <w:marTop w:val="0"/>
      <w:marBottom w:val="0"/>
      <w:divBdr>
        <w:top w:val="none" w:sz="0" w:space="0" w:color="auto"/>
        <w:left w:val="none" w:sz="0" w:space="0" w:color="auto"/>
        <w:bottom w:val="none" w:sz="0" w:space="0" w:color="auto"/>
        <w:right w:val="none" w:sz="0" w:space="0" w:color="auto"/>
      </w:divBdr>
    </w:div>
    <w:div w:id="64887259">
      <w:marLeft w:val="0"/>
      <w:marRight w:val="0"/>
      <w:marTop w:val="0"/>
      <w:marBottom w:val="0"/>
      <w:divBdr>
        <w:top w:val="none" w:sz="0" w:space="0" w:color="auto"/>
        <w:left w:val="none" w:sz="0" w:space="0" w:color="auto"/>
        <w:bottom w:val="none" w:sz="0" w:space="0" w:color="auto"/>
        <w:right w:val="none" w:sz="0" w:space="0" w:color="auto"/>
      </w:divBdr>
    </w:div>
    <w:div w:id="66461489">
      <w:marLeft w:val="0"/>
      <w:marRight w:val="0"/>
      <w:marTop w:val="0"/>
      <w:marBottom w:val="0"/>
      <w:divBdr>
        <w:top w:val="none" w:sz="0" w:space="0" w:color="auto"/>
        <w:left w:val="none" w:sz="0" w:space="0" w:color="auto"/>
        <w:bottom w:val="none" w:sz="0" w:space="0" w:color="auto"/>
        <w:right w:val="none" w:sz="0" w:space="0" w:color="auto"/>
      </w:divBdr>
    </w:div>
    <w:div w:id="66999625">
      <w:marLeft w:val="0"/>
      <w:marRight w:val="0"/>
      <w:marTop w:val="0"/>
      <w:marBottom w:val="0"/>
      <w:divBdr>
        <w:top w:val="none" w:sz="0" w:space="0" w:color="auto"/>
        <w:left w:val="none" w:sz="0" w:space="0" w:color="auto"/>
        <w:bottom w:val="none" w:sz="0" w:space="0" w:color="auto"/>
        <w:right w:val="none" w:sz="0" w:space="0" w:color="auto"/>
      </w:divBdr>
    </w:div>
    <w:div w:id="67307943">
      <w:marLeft w:val="0"/>
      <w:marRight w:val="0"/>
      <w:marTop w:val="0"/>
      <w:marBottom w:val="0"/>
      <w:divBdr>
        <w:top w:val="none" w:sz="0" w:space="0" w:color="auto"/>
        <w:left w:val="none" w:sz="0" w:space="0" w:color="auto"/>
        <w:bottom w:val="none" w:sz="0" w:space="0" w:color="auto"/>
        <w:right w:val="none" w:sz="0" w:space="0" w:color="auto"/>
      </w:divBdr>
    </w:div>
    <w:div w:id="67386658">
      <w:marLeft w:val="0"/>
      <w:marRight w:val="0"/>
      <w:marTop w:val="0"/>
      <w:marBottom w:val="0"/>
      <w:divBdr>
        <w:top w:val="none" w:sz="0" w:space="0" w:color="auto"/>
        <w:left w:val="none" w:sz="0" w:space="0" w:color="auto"/>
        <w:bottom w:val="none" w:sz="0" w:space="0" w:color="auto"/>
        <w:right w:val="none" w:sz="0" w:space="0" w:color="auto"/>
      </w:divBdr>
    </w:div>
    <w:div w:id="67853167">
      <w:marLeft w:val="0"/>
      <w:marRight w:val="0"/>
      <w:marTop w:val="0"/>
      <w:marBottom w:val="0"/>
      <w:divBdr>
        <w:top w:val="none" w:sz="0" w:space="0" w:color="auto"/>
        <w:left w:val="none" w:sz="0" w:space="0" w:color="auto"/>
        <w:bottom w:val="none" w:sz="0" w:space="0" w:color="auto"/>
        <w:right w:val="none" w:sz="0" w:space="0" w:color="auto"/>
      </w:divBdr>
    </w:div>
    <w:div w:id="68622991">
      <w:marLeft w:val="0"/>
      <w:marRight w:val="0"/>
      <w:marTop w:val="0"/>
      <w:marBottom w:val="0"/>
      <w:divBdr>
        <w:top w:val="none" w:sz="0" w:space="0" w:color="auto"/>
        <w:left w:val="none" w:sz="0" w:space="0" w:color="auto"/>
        <w:bottom w:val="none" w:sz="0" w:space="0" w:color="auto"/>
        <w:right w:val="none" w:sz="0" w:space="0" w:color="auto"/>
      </w:divBdr>
    </w:div>
    <w:div w:id="68624519">
      <w:marLeft w:val="0"/>
      <w:marRight w:val="0"/>
      <w:marTop w:val="0"/>
      <w:marBottom w:val="0"/>
      <w:divBdr>
        <w:top w:val="none" w:sz="0" w:space="0" w:color="auto"/>
        <w:left w:val="none" w:sz="0" w:space="0" w:color="auto"/>
        <w:bottom w:val="none" w:sz="0" w:space="0" w:color="auto"/>
        <w:right w:val="none" w:sz="0" w:space="0" w:color="auto"/>
      </w:divBdr>
    </w:div>
    <w:div w:id="69352192">
      <w:marLeft w:val="0"/>
      <w:marRight w:val="0"/>
      <w:marTop w:val="0"/>
      <w:marBottom w:val="0"/>
      <w:divBdr>
        <w:top w:val="none" w:sz="0" w:space="0" w:color="auto"/>
        <w:left w:val="none" w:sz="0" w:space="0" w:color="auto"/>
        <w:bottom w:val="none" w:sz="0" w:space="0" w:color="auto"/>
        <w:right w:val="none" w:sz="0" w:space="0" w:color="auto"/>
      </w:divBdr>
    </w:div>
    <w:div w:id="69548628">
      <w:marLeft w:val="0"/>
      <w:marRight w:val="0"/>
      <w:marTop w:val="0"/>
      <w:marBottom w:val="0"/>
      <w:divBdr>
        <w:top w:val="none" w:sz="0" w:space="0" w:color="auto"/>
        <w:left w:val="none" w:sz="0" w:space="0" w:color="auto"/>
        <w:bottom w:val="none" w:sz="0" w:space="0" w:color="auto"/>
        <w:right w:val="none" w:sz="0" w:space="0" w:color="auto"/>
      </w:divBdr>
    </w:div>
    <w:div w:id="69622028">
      <w:marLeft w:val="0"/>
      <w:marRight w:val="0"/>
      <w:marTop w:val="0"/>
      <w:marBottom w:val="0"/>
      <w:divBdr>
        <w:top w:val="none" w:sz="0" w:space="0" w:color="auto"/>
        <w:left w:val="none" w:sz="0" w:space="0" w:color="auto"/>
        <w:bottom w:val="none" w:sz="0" w:space="0" w:color="auto"/>
        <w:right w:val="none" w:sz="0" w:space="0" w:color="auto"/>
      </w:divBdr>
    </w:div>
    <w:div w:id="70201157">
      <w:marLeft w:val="0"/>
      <w:marRight w:val="0"/>
      <w:marTop w:val="0"/>
      <w:marBottom w:val="0"/>
      <w:divBdr>
        <w:top w:val="none" w:sz="0" w:space="0" w:color="auto"/>
        <w:left w:val="none" w:sz="0" w:space="0" w:color="auto"/>
        <w:bottom w:val="none" w:sz="0" w:space="0" w:color="auto"/>
        <w:right w:val="none" w:sz="0" w:space="0" w:color="auto"/>
      </w:divBdr>
    </w:div>
    <w:div w:id="70201714">
      <w:marLeft w:val="0"/>
      <w:marRight w:val="0"/>
      <w:marTop w:val="0"/>
      <w:marBottom w:val="0"/>
      <w:divBdr>
        <w:top w:val="none" w:sz="0" w:space="0" w:color="auto"/>
        <w:left w:val="none" w:sz="0" w:space="0" w:color="auto"/>
        <w:bottom w:val="none" w:sz="0" w:space="0" w:color="auto"/>
        <w:right w:val="none" w:sz="0" w:space="0" w:color="auto"/>
      </w:divBdr>
    </w:div>
    <w:div w:id="70469362">
      <w:marLeft w:val="0"/>
      <w:marRight w:val="0"/>
      <w:marTop w:val="0"/>
      <w:marBottom w:val="0"/>
      <w:divBdr>
        <w:top w:val="none" w:sz="0" w:space="0" w:color="auto"/>
        <w:left w:val="none" w:sz="0" w:space="0" w:color="auto"/>
        <w:bottom w:val="none" w:sz="0" w:space="0" w:color="auto"/>
        <w:right w:val="none" w:sz="0" w:space="0" w:color="auto"/>
      </w:divBdr>
    </w:div>
    <w:div w:id="70665225">
      <w:marLeft w:val="0"/>
      <w:marRight w:val="0"/>
      <w:marTop w:val="0"/>
      <w:marBottom w:val="0"/>
      <w:divBdr>
        <w:top w:val="none" w:sz="0" w:space="0" w:color="auto"/>
        <w:left w:val="none" w:sz="0" w:space="0" w:color="auto"/>
        <w:bottom w:val="none" w:sz="0" w:space="0" w:color="auto"/>
        <w:right w:val="none" w:sz="0" w:space="0" w:color="auto"/>
      </w:divBdr>
    </w:div>
    <w:div w:id="70935901">
      <w:marLeft w:val="0"/>
      <w:marRight w:val="0"/>
      <w:marTop w:val="0"/>
      <w:marBottom w:val="0"/>
      <w:divBdr>
        <w:top w:val="none" w:sz="0" w:space="0" w:color="auto"/>
        <w:left w:val="none" w:sz="0" w:space="0" w:color="auto"/>
        <w:bottom w:val="none" w:sz="0" w:space="0" w:color="auto"/>
        <w:right w:val="none" w:sz="0" w:space="0" w:color="auto"/>
      </w:divBdr>
    </w:div>
    <w:div w:id="71045093">
      <w:marLeft w:val="0"/>
      <w:marRight w:val="0"/>
      <w:marTop w:val="0"/>
      <w:marBottom w:val="0"/>
      <w:divBdr>
        <w:top w:val="none" w:sz="0" w:space="0" w:color="auto"/>
        <w:left w:val="none" w:sz="0" w:space="0" w:color="auto"/>
        <w:bottom w:val="none" w:sz="0" w:space="0" w:color="auto"/>
        <w:right w:val="none" w:sz="0" w:space="0" w:color="auto"/>
      </w:divBdr>
    </w:div>
    <w:div w:id="71051332">
      <w:marLeft w:val="0"/>
      <w:marRight w:val="0"/>
      <w:marTop w:val="0"/>
      <w:marBottom w:val="0"/>
      <w:divBdr>
        <w:top w:val="none" w:sz="0" w:space="0" w:color="auto"/>
        <w:left w:val="none" w:sz="0" w:space="0" w:color="auto"/>
        <w:bottom w:val="none" w:sz="0" w:space="0" w:color="auto"/>
        <w:right w:val="none" w:sz="0" w:space="0" w:color="auto"/>
      </w:divBdr>
    </w:div>
    <w:div w:id="71204624">
      <w:marLeft w:val="0"/>
      <w:marRight w:val="0"/>
      <w:marTop w:val="0"/>
      <w:marBottom w:val="0"/>
      <w:divBdr>
        <w:top w:val="none" w:sz="0" w:space="0" w:color="auto"/>
        <w:left w:val="none" w:sz="0" w:space="0" w:color="auto"/>
        <w:bottom w:val="none" w:sz="0" w:space="0" w:color="auto"/>
        <w:right w:val="none" w:sz="0" w:space="0" w:color="auto"/>
      </w:divBdr>
    </w:div>
    <w:div w:id="73208562">
      <w:marLeft w:val="0"/>
      <w:marRight w:val="0"/>
      <w:marTop w:val="0"/>
      <w:marBottom w:val="0"/>
      <w:divBdr>
        <w:top w:val="none" w:sz="0" w:space="0" w:color="auto"/>
        <w:left w:val="none" w:sz="0" w:space="0" w:color="auto"/>
        <w:bottom w:val="none" w:sz="0" w:space="0" w:color="auto"/>
        <w:right w:val="none" w:sz="0" w:space="0" w:color="auto"/>
      </w:divBdr>
    </w:div>
    <w:div w:id="74087488">
      <w:marLeft w:val="0"/>
      <w:marRight w:val="0"/>
      <w:marTop w:val="0"/>
      <w:marBottom w:val="0"/>
      <w:divBdr>
        <w:top w:val="none" w:sz="0" w:space="0" w:color="auto"/>
        <w:left w:val="none" w:sz="0" w:space="0" w:color="auto"/>
        <w:bottom w:val="none" w:sz="0" w:space="0" w:color="auto"/>
        <w:right w:val="none" w:sz="0" w:space="0" w:color="auto"/>
      </w:divBdr>
    </w:div>
    <w:div w:id="74131988">
      <w:marLeft w:val="0"/>
      <w:marRight w:val="0"/>
      <w:marTop w:val="0"/>
      <w:marBottom w:val="0"/>
      <w:divBdr>
        <w:top w:val="none" w:sz="0" w:space="0" w:color="auto"/>
        <w:left w:val="none" w:sz="0" w:space="0" w:color="auto"/>
        <w:bottom w:val="none" w:sz="0" w:space="0" w:color="auto"/>
        <w:right w:val="none" w:sz="0" w:space="0" w:color="auto"/>
      </w:divBdr>
    </w:div>
    <w:div w:id="74280514">
      <w:marLeft w:val="0"/>
      <w:marRight w:val="0"/>
      <w:marTop w:val="0"/>
      <w:marBottom w:val="0"/>
      <w:divBdr>
        <w:top w:val="none" w:sz="0" w:space="0" w:color="auto"/>
        <w:left w:val="none" w:sz="0" w:space="0" w:color="auto"/>
        <w:bottom w:val="none" w:sz="0" w:space="0" w:color="auto"/>
        <w:right w:val="none" w:sz="0" w:space="0" w:color="auto"/>
      </w:divBdr>
    </w:div>
    <w:div w:id="75055498">
      <w:marLeft w:val="0"/>
      <w:marRight w:val="0"/>
      <w:marTop w:val="0"/>
      <w:marBottom w:val="0"/>
      <w:divBdr>
        <w:top w:val="none" w:sz="0" w:space="0" w:color="auto"/>
        <w:left w:val="none" w:sz="0" w:space="0" w:color="auto"/>
        <w:bottom w:val="none" w:sz="0" w:space="0" w:color="auto"/>
        <w:right w:val="none" w:sz="0" w:space="0" w:color="auto"/>
      </w:divBdr>
    </w:div>
    <w:div w:id="75057505">
      <w:marLeft w:val="0"/>
      <w:marRight w:val="0"/>
      <w:marTop w:val="0"/>
      <w:marBottom w:val="0"/>
      <w:divBdr>
        <w:top w:val="none" w:sz="0" w:space="0" w:color="auto"/>
        <w:left w:val="none" w:sz="0" w:space="0" w:color="auto"/>
        <w:bottom w:val="none" w:sz="0" w:space="0" w:color="auto"/>
        <w:right w:val="none" w:sz="0" w:space="0" w:color="auto"/>
      </w:divBdr>
    </w:div>
    <w:div w:id="76027120">
      <w:marLeft w:val="0"/>
      <w:marRight w:val="0"/>
      <w:marTop w:val="0"/>
      <w:marBottom w:val="0"/>
      <w:divBdr>
        <w:top w:val="none" w:sz="0" w:space="0" w:color="auto"/>
        <w:left w:val="none" w:sz="0" w:space="0" w:color="auto"/>
        <w:bottom w:val="none" w:sz="0" w:space="0" w:color="auto"/>
        <w:right w:val="none" w:sz="0" w:space="0" w:color="auto"/>
      </w:divBdr>
    </w:div>
    <w:div w:id="76100606">
      <w:marLeft w:val="0"/>
      <w:marRight w:val="0"/>
      <w:marTop w:val="0"/>
      <w:marBottom w:val="0"/>
      <w:divBdr>
        <w:top w:val="none" w:sz="0" w:space="0" w:color="auto"/>
        <w:left w:val="none" w:sz="0" w:space="0" w:color="auto"/>
        <w:bottom w:val="none" w:sz="0" w:space="0" w:color="auto"/>
        <w:right w:val="none" w:sz="0" w:space="0" w:color="auto"/>
      </w:divBdr>
    </w:div>
    <w:div w:id="76244370">
      <w:marLeft w:val="0"/>
      <w:marRight w:val="0"/>
      <w:marTop w:val="0"/>
      <w:marBottom w:val="0"/>
      <w:divBdr>
        <w:top w:val="none" w:sz="0" w:space="0" w:color="auto"/>
        <w:left w:val="none" w:sz="0" w:space="0" w:color="auto"/>
        <w:bottom w:val="none" w:sz="0" w:space="0" w:color="auto"/>
        <w:right w:val="none" w:sz="0" w:space="0" w:color="auto"/>
      </w:divBdr>
    </w:div>
    <w:div w:id="76244388">
      <w:marLeft w:val="0"/>
      <w:marRight w:val="0"/>
      <w:marTop w:val="0"/>
      <w:marBottom w:val="0"/>
      <w:divBdr>
        <w:top w:val="none" w:sz="0" w:space="0" w:color="auto"/>
        <w:left w:val="none" w:sz="0" w:space="0" w:color="auto"/>
        <w:bottom w:val="none" w:sz="0" w:space="0" w:color="auto"/>
        <w:right w:val="none" w:sz="0" w:space="0" w:color="auto"/>
      </w:divBdr>
    </w:div>
    <w:div w:id="77363645">
      <w:marLeft w:val="0"/>
      <w:marRight w:val="0"/>
      <w:marTop w:val="0"/>
      <w:marBottom w:val="0"/>
      <w:divBdr>
        <w:top w:val="none" w:sz="0" w:space="0" w:color="auto"/>
        <w:left w:val="none" w:sz="0" w:space="0" w:color="auto"/>
        <w:bottom w:val="none" w:sz="0" w:space="0" w:color="auto"/>
        <w:right w:val="none" w:sz="0" w:space="0" w:color="auto"/>
      </w:divBdr>
    </w:div>
    <w:div w:id="77604399">
      <w:marLeft w:val="0"/>
      <w:marRight w:val="0"/>
      <w:marTop w:val="0"/>
      <w:marBottom w:val="0"/>
      <w:divBdr>
        <w:top w:val="none" w:sz="0" w:space="0" w:color="auto"/>
        <w:left w:val="none" w:sz="0" w:space="0" w:color="auto"/>
        <w:bottom w:val="none" w:sz="0" w:space="0" w:color="auto"/>
        <w:right w:val="none" w:sz="0" w:space="0" w:color="auto"/>
      </w:divBdr>
    </w:div>
    <w:div w:id="77798202">
      <w:marLeft w:val="0"/>
      <w:marRight w:val="0"/>
      <w:marTop w:val="0"/>
      <w:marBottom w:val="0"/>
      <w:divBdr>
        <w:top w:val="none" w:sz="0" w:space="0" w:color="auto"/>
        <w:left w:val="none" w:sz="0" w:space="0" w:color="auto"/>
        <w:bottom w:val="none" w:sz="0" w:space="0" w:color="auto"/>
        <w:right w:val="none" w:sz="0" w:space="0" w:color="auto"/>
      </w:divBdr>
    </w:div>
    <w:div w:id="77873558">
      <w:marLeft w:val="0"/>
      <w:marRight w:val="0"/>
      <w:marTop w:val="0"/>
      <w:marBottom w:val="0"/>
      <w:divBdr>
        <w:top w:val="none" w:sz="0" w:space="0" w:color="auto"/>
        <w:left w:val="none" w:sz="0" w:space="0" w:color="auto"/>
        <w:bottom w:val="none" w:sz="0" w:space="0" w:color="auto"/>
        <w:right w:val="none" w:sz="0" w:space="0" w:color="auto"/>
      </w:divBdr>
    </w:div>
    <w:div w:id="78216193">
      <w:marLeft w:val="0"/>
      <w:marRight w:val="0"/>
      <w:marTop w:val="0"/>
      <w:marBottom w:val="0"/>
      <w:divBdr>
        <w:top w:val="none" w:sz="0" w:space="0" w:color="auto"/>
        <w:left w:val="none" w:sz="0" w:space="0" w:color="auto"/>
        <w:bottom w:val="none" w:sz="0" w:space="0" w:color="auto"/>
        <w:right w:val="none" w:sz="0" w:space="0" w:color="auto"/>
      </w:divBdr>
    </w:div>
    <w:div w:id="78790791">
      <w:marLeft w:val="0"/>
      <w:marRight w:val="0"/>
      <w:marTop w:val="0"/>
      <w:marBottom w:val="0"/>
      <w:divBdr>
        <w:top w:val="none" w:sz="0" w:space="0" w:color="auto"/>
        <w:left w:val="none" w:sz="0" w:space="0" w:color="auto"/>
        <w:bottom w:val="none" w:sz="0" w:space="0" w:color="auto"/>
        <w:right w:val="none" w:sz="0" w:space="0" w:color="auto"/>
      </w:divBdr>
    </w:div>
    <w:div w:id="79103247">
      <w:marLeft w:val="0"/>
      <w:marRight w:val="0"/>
      <w:marTop w:val="0"/>
      <w:marBottom w:val="0"/>
      <w:divBdr>
        <w:top w:val="none" w:sz="0" w:space="0" w:color="auto"/>
        <w:left w:val="none" w:sz="0" w:space="0" w:color="auto"/>
        <w:bottom w:val="none" w:sz="0" w:space="0" w:color="auto"/>
        <w:right w:val="none" w:sz="0" w:space="0" w:color="auto"/>
      </w:divBdr>
    </w:div>
    <w:div w:id="79521186">
      <w:marLeft w:val="0"/>
      <w:marRight w:val="0"/>
      <w:marTop w:val="0"/>
      <w:marBottom w:val="0"/>
      <w:divBdr>
        <w:top w:val="none" w:sz="0" w:space="0" w:color="auto"/>
        <w:left w:val="none" w:sz="0" w:space="0" w:color="auto"/>
        <w:bottom w:val="none" w:sz="0" w:space="0" w:color="auto"/>
        <w:right w:val="none" w:sz="0" w:space="0" w:color="auto"/>
      </w:divBdr>
    </w:div>
    <w:div w:id="79567138">
      <w:marLeft w:val="0"/>
      <w:marRight w:val="0"/>
      <w:marTop w:val="0"/>
      <w:marBottom w:val="0"/>
      <w:divBdr>
        <w:top w:val="none" w:sz="0" w:space="0" w:color="auto"/>
        <w:left w:val="none" w:sz="0" w:space="0" w:color="auto"/>
        <w:bottom w:val="none" w:sz="0" w:space="0" w:color="auto"/>
        <w:right w:val="none" w:sz="0" w:space="0" w:color="auto"/>
      </w:divBdr>
    </w:div>
    <w:div w:id="79641755">
      <w:marLeft w:val="0"/>
      <w:marRight w:val="0"/>
      <w:marTop w:val="0"/>
      <w:marBottom w:val="0"/>
      <w:divBdr>
        <w:top w:val="none" w:sz="0" w:space="0" w:color="auto"/>
        <w:left w:val="none" w:sz="0" w:space="0" w:color="auto"/>
        <w:bottom w:val="none" w:sz="0" w:space="0" w:color="auto"/>
        <w:right w:val="none" w:sz="0" w:space="0" w:color="auto"/>
      </w:divBdr>
    </w:div>
    <w:div w:id="79760177">
      <w:marLeft w:val="0"/>
      <w:marRight w:val="0"/>
      <w:marTop w:val="0"/>
      <w:marBottom w:val="0"/>
      <w:divBdr>
        <w:top w:val="none" w:sz="0" w:space="0" w:color="auto"/>
        <w:left w:val="none" w:sz="0" w:space="0" w:color="auto"/>
        <w:bottom w:val="none" w:sz="0" w:space="0" w:color="auto"/>
        <w:right w:val="none" w:sz="0" w:space="0" w:color="auto"/>
      </w:divBdr>
    </w:div>
    <w:div w:id="80563999">
      <w:marLeft w:val="0"/>
      <w:marRight w:val="0"/>
      <w:marTop w:val="0"/>
      <w:marBottom w:val="0"/>
      <w:divBdr>
        <w:top w:val="none" w:sz="0" w:space="0" w:color="auto"/>
        <w:left w:val="none" w:sz="0" w:space="0" w:color="auto"/>
        <w:bottom w:val="none" w:sz="0" w:space="0" w:color="auto"/>
        <w:right w:val="none" w:sz="0" w:space="0" w:color="auto"/>
      </w:divBdr>
    </w:div>
    <w:div w:id="80956444">
      <w:marLeft w:val="0"/>
      <w:marRight w:val="0"/>
      <w:marTop w:val="0"/>
      <w:marBottom w:val="0"/>
      <w:divBdr>
        <w:top w:val="none" w:sz="0" w:space="0" w:color="auto"/>
        <w:left w:val="none" w:sz="0" w:space="0" w:color="auto"/>
        <w:bottom w:val="none" w:sz="0" w:space="0" w:color="auto"/>
        <w:right w:val="none" w:sz="0" w:space="0" w:color="auto"/>
      </w:divBdr>
    </w:div>
    <w:div w:id="80956816">
      <w:marLeft w:val="0"/>
      <w:marRight w:val="0"/>
      <w:marTop w:val="0"/>
      <w:marBottom w:val="0"/>
      <w:divBdr>
        <w:top w:val="none" w:sz="0" w:space="0" w:color="auto"/>
        <w:left w:val="none" w:sz="0" w:space="0" w:color="auto"/>
        <w:bottom w:val="none" w:sz="0" w:space="0" w:color="auto"/>
        <w:right w:val="none" w:sz="0" w:space="0" w:color="auto"/>
      </w:divBdr>
    </w:div>
    <w:div w:id="81073508">
      <w:marLeft w:val="0"/>
      <w:marRight w:val="0"/>
      <w:marTop w:val="0"/>
      <w:marBottom w:val="0"/>
      <w:divBdr>
        <w:top w:val="none" w:sz="0" w:space="0" w:color="auto"/>
        <w:left w:val="none" w:sz="0" w:space="0" w:color="auto"/>
        <w:bottom w:val="none" w:sz="0" w:space="0" w:color="auto"/>
        <w:right w:val="none" w:sz="0" w:space="0" w:color="auto"/>
      </w:divBdr>
    </w:div>
    <w:div w:id="81076021">
      <w:marLeft w:val="0"/>
      <w:marRight w:val="0"/>
      <w:marTop w:val="0"/>
      <w:marBottom w:val="0"/>
      <w:divBdr>
        <w:top w:val="none" w:sz="0" w:space="0" w:color="auto"/>
        <w:left w:val="none" w:sz="0" w:space="0" w:color="auto"/>
        <w:bottom w:val="none" w:sz="0" w:space="0" w:color="auto"/>
        <w:right w:val="none" w:sz="0" w:space="0" w:color="auto"/>
      </w:divBdr>
    </w:div>
    <w:div w:id="81337675">
      <w:marLeft w:val="0"/>
      <w:marRight w:val="0"/>
      <w:marTop w:val="0"/>
      <w:marBottom w:val="0"/>
      <w:divBdr>
        <w:top w:val="none" w:sz="0" w:space="0" w:color="auto"/>
        <w:left w:val="none" w:sz="0" w:space="0" w:color="auto"/>
        <w:bottom w:val="none" w:sz="0" w:space="0" w:color="auto"/>
        <w:right w:val="none" w:sz="0" w:space="0" w:color="auto"/>
      </w:divBdr>
    </w:div>
    <w:div w:id="81723732">
      <w:marLeft w:val="0"/>
      <w:marRight w:val="0"/>
      <w:marTop w:val="0"/>
      <w:marBottom w:val="0"/>
      <w:divBdr>
        <w:top w:val="none" w:sz="0" w:space="0" w:color="auto"/>
        <w:left w:val="none" w:sz="0" w:space="0" w:color="auto"/>
        <w:bottom w:val="none" w:sz="0" w:space="0" w:color="auto"/>
        <w:right w:val="none" w:sz="0" w:space="0" w:color="auto"/>
      </w:divBdr>
    </w:div>
    <w:div w:id="82338087">
      <w:marLeft w:val="0"/>
      <w:marRight w:val="0"/>
      <w:marTop w:val="0"/>
      <w:marBottom w:val="0"/>
      <w:divBdr>
        <w:top w:val="none" w:sz="0" w:space="0" w:color="auto"/>
        <w:left w:val="none" w:sz="0" w:space="0" w:color="auto"/>
        <w:bottom w:val="none" w:sz="0" w:space="0" w:color="auto"/>
        <w:right w:val="none" w:sz="0" w:space="0" w:color="auto"/>
      </w:divBdr>
    </w:div>
    <w:div w:id="82342032">
      <w:marLeft w:val="0"/>
      <w:marRight w:val="0"/>
      <w:marTop w:val="0"/>
      <w:marBottom w:val="0"/>
      <w:divBdr>
        <w:top w:val="none" w:sz="0" w:space="0" w:color="auto"/>
        <w:left w:val="none" w:sz="0" w:space="0" w:color="auto"/>
        <w:bottom w:val="none" w:sz="0" w:space="0" w:color="auto"/>
        <w:right w:val="none" w:sz="0" w:space="0" w:color="auto"/>
      </w:divBdr>
    </w:div>
    <w:div w:id="83259153">
      <w:marLeft w:val="0"/>
      <w:marRight w:val="0"/>
      <w:marTop w:val="0"/>
      <w:marBottom w:val="0"/>
      <w:divBdr>
        <w:top w:val="none" w:sz="0" w:space="0" w:color="auto"/>
        <w:left w:val="none" w:sz="0" w:space="0" w:color="auto"/>
        <w:bottom w:val="none" w:sz="0" w:space="0" w:color="auto"/>
        <w:right w:val="none" w:sz="0" w:space="0" w:color="auto"/>
      </w:divBdr>
    </w:div>
    <w:div w:id="83577200">
      <w:marLeft w:val="0"/>
      <w:marRight w:val="0"/>
      <w:marTop w:val="0"/>
      <w:marBottom w:val="0"/>
      <w:divBdr>
        <w:top w:val="none" w:sz="0" w:space="0" w:color="auto"/>
        <w:left w:val="none" w:sz="0" w:space="0" w:color="auto"/>
        <w:bottom w:val="none" w:sz="0" w:space="0" w:color="auto"/>
        <w:right w:val="none" w:sz="0" w:space="0" w:color="auto"/>
      </w:divBdr>
    </w:div>
    <w:div w:id="83578506">
      <w:marLeft w:val="0"/>
      <w:marRight w:val="0"/>
      <w:marTop w:val="0"/>
      <w:marBottom w:val="0"/>
      <w:divBdr>
        <w:top w:val="none" w:sz="0" w:space="0" w:color="auto"/>
        <w:left w:val="none" w:sz="0" w:space="0" w:color="auto"/>
        <w:bottom w:val="none" w:sz="0" w:space="0" w:color="auto"/>
        <w:right w:val="none" w:sz="0" w:space="0" w:color="auto"/>
      </w:divBdr>
    </w:div>
    <w:div w:id="84153210">
      <w:marLeft w:val="0"/>
      <w:marRight w:val="0"/>
      <w:marTop w:val="0"/>
      <w:marBottom w:val="0"/>
      <w:divBdr>
        <w:top w:val="none" w:sz="0" w:space="0" w:color="auto"/>
        <w:left w:val="none" w:sz="0" w:space="0" w:color="auto"/>
        <w:bottom w:val="none" w:sz="0" w:space="0" w:color="auto"/>
        <w:right w:val="none" w:sz="0" w:space="0" w:color="auto"/>
      </w:divBdr>
    </w:div>
    <w:div w:id="84347075">
      <w:marLeft w:val="0"/>
      <w:marRight w:val="0"/>
      <w:marTop w:val="0"/>
      <w:marBottom w:val="0"/>
      <w:divBdr>
        <w:top w:val="none" w:sz="0" w:space="0" w:color="auto"/>
        <w:left w:val="none" w:sz="0" w:space="0" w:color="auto"/>
        <w:bottom w:val="none" w:sz="0" w:space="0" w:color="auto"/>
        <w:right w:val="none" w:sz="0" w:space="0" w:color="auto"/>
      </w:divBdr>
    </w:div>
    <w:div w:id="84689934">
      <w:marLeft w:val="0"/>
      <w:marRight w:val="0"/>
      <w:marTop w:val="0"/>
      <w:marBottom w:val="0"/>
      <w:divBdr>
        <w:top w:val="none" w:sz="0" w:space="0" w:color="auto"/>
        <w:left w:val="none" w:sz="0" w:space="0" w:color="auto"/>
        <w:bottom w:val="none" w:sz="0" w:space="0" w:color="auto"/>
        <w:right w:val="none" w:sz="0" w:space="0" w:color="auto"/>
      </w:divBdr>
    </w:div>
    <w:div w:id="85350116">
      <w:marLeft w:val="0"/>
      <w:marRight w:val="0"/>
      <w:marTop w:val="0"/>
      <w:marBottom w:val="0"/>
      <w:divBdr>
        <w:top w:val="none" w:sz="0" w:space="0" w:color="auto"/>
        <w:left w:val="none" w:sz="0" w:space="0" w:color="auto"/>
        <w:bottom w:val="none" w:sz="0" w:space="0" w:color="auto"/>
        <w:right w:val="none" w:sz="0" w:space="0" w:color="auto"/>
      </w:divBdr>
    </w:div>
    <w:div w:id="85737206">
      <w:marLeft w:val="0"/>
      <w:marRight w:val="0"/>
      <w:marTop w:val="0"/>
      <w:marBottom w:val="0"/>
      <w:divBdr>
        <w:top w:val="none" w:sz="0" w:space="0" w:color="auto"/>
        <w:left w:val="none" w:sz="0" w:space="0" w:color="auto"/>
        <w:bottom w:val="none" w:sz="0" w:space="0" w:color="auto"/>
        <w:right w:val="none" w:sz="0" w:space="0" w:color="auto"/>
      </w:divBdr>
    </w:div>
    <w:div w:id="85809859">
      <w:marLeft w:val="0"/>
      <w:marRight w:val="0"/>
      <w:marTop w:val="0"/>
      <w:marBottom w:val="0"/>
      <w:divBdr>
        <w:top w:val="none" w:sz="0" w:space="0" w:color="auto"/>
        <w:left w:val="none" w:sz="0" w:space="0" w:color="auto"/>
        <w:bottom w:val="none" w:sz="0" w:space="0" w:color="auto"/>
        <w:right w:val="none" w:sz="0" w:space="0" w:color="auto"/>
      </w:divBdr>
    </w:div>
    <w:div w:id="86078215">
      <w:marLeft w:val="0"/>
      <w:marRight w:val="0"/>
      <w:marTop w:val="0"/>
      <w:marBottom w:val="0"/>
      <w:divBdr>
        <w:top w:val="none" w:sz="0" w:space="0" w:color="auto"/>
        <w:left w:val="none" w:sz="0" w:space="0" w:color="auto"/>
        <w:bottom w:val="none" w:sz="0" w:space="0" w:color="auto"/>
        <w:right w:val="none" w:sz="0" w:space="0" w:color="auto"/>
      </w:divBdr>
    </w:div>
    <w:div w:id="86124474">
      <w:marLeft w:val="0"/>
      <w:marRight w:val="0"/>
      <w:marTop w:val="0"/>
      <w:marBottom w:val="0"/>
      <w:divBdr>
        <w:top w:val="none" w:sz="0" w:space="0" w:color="auto"/>
        <w:left w:val="none" w:sz="0" w:space="0" w:color="auto"/>
        <w:bottom w:val="none" w:sz="0" w:space="0" w:color="auto"/>
        <w:right w:val="none" w:sz="0" w:space="0" w:color="auto"/>
      </w:divBdr>
    </w:div>
    <w:div w:id="86732367">
      <w:marLeft w:val="0"/>
      <w:marRight w:val="0"/>
      <w:marTop w:val="0"/>
      <w:marBottom w:val="0"/>
      <w:divBdr>
        <w:top w:val="none" w:sz="0" w:space="0" w:color="auto"/>
        <w:left w:val="none" w:sz="0" w:space="0" w:color="auto"/>
        <w:bottom w:val="none" w:sz="0" w:space="0" w:color="auto"/>
        <w:right w:val="none" w:sz="0" w:space="0" w:color="auto"/>
      </w:divBdr>
    </w:div>
    <w:div w:id="87821525">
      <w:marLeft w:val="0"/>
      <w:marRight w:val="0"/>
      <w:marTop w:val="0"/>
      <w:marBottom w:val="0"/>
      <w:divBdr>
        <w:top w:val="none" w:sz="0" w:space="0" w:color="auto"/>
        <w:left w:val="none" w:sz="0" w:space="0" w:color="auto"/>
        <w:bottom w:val="none" w:sz="0" w:space="0" w:color="auto"/>
        <w:right w:val="none" w:sz="0" w:space="0" w:color="auto"/>
      </w:divBdr>
    </w:div>
    <w:div w:id="87891104">
      <w:marLeft w:val="0"/>
      <w:marRight w:val="0"/>
      <w:marTop w:val="0"/>
      <w:marBottom w:val="0"/>
      <w:divBdr>
        <w:top w:val="none" w:sz="0" w:space="0" w:color="auto"/>
        <w:left w:val="none" w:sz="0" w:space="0" w:color="auto"/>
        <w:bottom w:val="none" w:sz="0" w:space="0" w:color="auto"/>
        <w:right w:val="none" w:sz="0" w:space="0" w:color="auto"/>
      </w:divBdr>
    </w:div>
    <w:div w:id="88232898">
      <w:marLeft w:val="0"/>
      <w:marRight w:val="0"/>
      <w:marTop w:val="0"/>
      <w:marBottom w:val="0"/>
      <w:divBdr>
        <w:top w:val="none" w:sz="0" w:space="0" w:color="auto"/>
        <w:left w:val="none" w:sz="0" w:space="0" w:color="auto"/>
        <w:bottom w:val="none" w:sz="0" w:space="0" w:color="auto"/>
        <w:right w:val="none" w:sz="0" w:space="0" w:color="auto"/>
      </w:divBdr>
    </w:div>
    <w:div w:id="88742654">
      <w:marLeft w:val="0"/>
      <w:marRight w:val="0"/>
      <w:marTop w:val="0"/>
      <w:marBottom w:val="0"/>
      <w:divBdr>
        <w:top w:val="none" w:sz="0" w:space="0" w:color="auto"/>
        <w:left w:val="none" w:sz="0" w:space="0" w:color="auto"/>
        <w:bottom w:val="none" w:sz="0" w:space="0" w:color="auto"/>
        <w:right w:val="none" w:sz="0" w:space="0" w:color="auto"/>
      </w:divBdr>
    </w:div>
    <w:div w:id="88893801">
      <w:marLeft w:val="0"/>
      <w:marRight w:val="0"/>
      <w:marTop w:val="0"/>
      <w:marBottom w:val="0"/>
      <w:divBdr>
        <w:top w:val="none" w:sz="0" w:space="0" w:color="auto"/>
        <w:left w:val="none" w:sz="0" w:space="0" w:color="auto"/>
        <w:bottom w:val="none" w:sz="0" w:space="0" w:color="auto"/>
        <w:right w:val="none" w:sz="0" w:space="0" w:color="auto"/>
      </w:divBdr>
    </w:div>
    <w:div w:id="88936447">
      <w:marLeft w:val="0"/>
      <w:marRight w:val="0"/>
      <w:marTop w:val="0"/>
      <w:marBottom w:val="0"/>
      <w:divBdr>
        <w:top w:val="none" w:sz="0" w:space="0" w:color="auto"/>
        <w:left w:val="none" w:sz="0" w:space="0" w:color="auto"/>
        <w:bottom w:val="none" w:sz="0" w:space="0" w:color="auto"/>
        <w:right w:val="none" w:sz="0" w:space="0" w:color="auto"/>
      </w:divBdr>
    </w:div>
    <w:div w:id="89008177">
      <w:marLeft w:val="0"/>
      <w:marRight w:val="0"/>
      <w:marTop w:val="0"/>
      <w:marBottom w:val="0"/>
      <w:divBdr>
        <w:top w:val="none" w:sz="0" w:space="0" w:color="auto"/>
        <w:left w:val="none" w:sz="0" w:space="0" w:color="auto"/>
        <w:bottom w:val="none" w:sz="0" w:space="0" w:color="auto"/>
        <w:right w:val="none" w:sz="0" w:space="0" w:color="auto"/>
      </w:divBdr>
    </w:div>
    <w:div w:id="89199766">
      <w:marLeft w:val="0"/>
      <w:marRight w:val="0"/>
      <w:marTop w:val="0"/>
      <w:marBottom w:val="0"/>
      <w:divBdr>
        <w:top w:val="none" w:sz="0" w:space="0" w:color="auto"/>
        <w:left w:val="none" w:sz="0" w:space="0" w:color="auto"/>
        <w:bottom w:val="none" w:sz="0" w:space="0" w:color="auto"/>
        <w:right w:val="none" w:sz="0" w:space="0" w:color="auto"/>
      </w:divBdr>
    </w:div>
    <w:div w:id="89469700">
      <w:marLeft w:val="0"/>
      <w:marRight w:val="0"/>
      <w:marTop w:val="0"/>
      <w:marBottom w:val="0"/>
      <w:divBdr>
        <w:top w:val="none" w:sz="0" w:space="0" w:color="auto"/>
        <w:left w:val="none" w:sz="0" w:space="0" w:color="auto"/>
        <w:bottom w:val="none" w:sz="0" w:space="0" w:color="auto"/>
        <w:right w:val="none" w:sz="0" w:space="0" w:color="auto"/>
      </w:divBdr>
    </w:div>
    <w:div w:id="89594652">
      <w:marLeft w:val="0"/>
      <w:marRight w:val="0"/>
      <w:marTop w:val="0"/>
      <w:marBottom w:val="0"/>
      <w:divBdr>
        <w:top w:val="none" w:sz="0" w:space="0" w:color="auto"/>
        <w:left w:val="none" w:sz="0" w:space="0" w:color="auto"/>
        <w:bottom w:val="none" w:sz="0" w:space="0" w:color="auto"/>
        <w:right w:val="none" w:sz="0" w:space="0" w:color="auto"/>
      </w:divBdr>
    </w:div>
    <w:div w:id="91947166">
      <w:marLeft w:val="0"/>
      <w:marRight w:val="0"/>
      <w:marTop w:val="0"/>
      <w:marBottom w:val="0"/>
      <w:divBdr>
        <w:top w:val="none" w:sz="0" w:space="0" w:color="auto"/>
        <w:left w:val="none" w:sz="0" w:space="0" w:color="auto"/>
        <w:bottom w:val="none" w:sz="0" w:space="0" w:color="auto"/>
        <w:right w:val="none" w:sz="0" w:space="0" w:color="auto"/>
      </w:divBdr>
    </w:div>
    <w:div w:id="91977021">
      <w:marLeft w:val="0"/>
      <w:marRight w:val="0"/>
      <w:marTop w:val="0"/>
      <w:marBottom w:val="0"/>
      <w:divBdr>
        <w:top w:val="none" w:sz="0" w:space="0" w:color="auto"/>
        <w:left w:val="none" w:sz="0" w:space="0" w:color="auto"/>
        <w:bottom w:val="none" w:sz="0" w:space="0" w:color="auto"/>
        <w:right w:val="none" w:sz="0" w:space="0" w:color="auto"/>
      </w:divBdr>
    </w:div>
    <w:div w:id="92164845">
      <w:marLeft w:val="0"/>
      <w:marRight w:val="0"/>
      <w:marTop w:val="0"/>
      <w:marBottom w:val="0"/>
      <w:divBdr>
        <w:top w:val="none" w:sz="0" w:space="0" w:color="auto"/>
        <w:left w:val="none" w:sz="0" w:space="0" w:color="auto"/>
        <w:bottom w:val="none" w:sz="0" w:space="0" w:color="auto"/>
        <w:right w:val="none" w:sz="0" w:space="0" w:color="auto"/>
      </w:divBdr>
    </w:div>
    <w:div w:id="92284587">
      <w:marLeft w:val="0"/>
      <w:marRight w:val="0"/>
      <w:marTop w:val="0"/>
      <w:marBottom w:val="0"/>
      <w:divBdr>
        <w:top w:val="none" w:sz="0" w:space="0" w:color="auto"/>
        <w:left w:val="none" w:sz="0" w:space="0" w:color="auto"/>
        <w:bottom w:val="none" w:sz="0" w:space="0" w:color="auto"/>
        <w:right w:val="none" w:sz="0" w:space="0" w:color="auto"/>
      </w:divBdr>
    </w:div>
    <w:div w:id="93481029">
      <w:marLeft w:val="0"/>
      <w:marRight w:val="0"/>
      <w:marTop w:val="0"/>
      <w:marBottom w:val="0"/>
      <w:divBdr>
        <w:top w:val="none" w:sz="0" w:space="0" w:color="auto"/>
        <w:left w:val="none" w:sz="0" w:space="0" w:color="auto"/>
        <w:bottom w:val="none" w:sz="0" w:space="0" w:color="auto"/>
        <w:right w:val="none" w:sz="0" w:space="0" w:color="auto"/>
      </w:divBdr>
    </w:div>
    <w:div w:id="94055936">
      <w:marLeft w:val="0"/>
      <w:marRight w:val="0"/>
      <w:marTop w:val="0"/>
      <w:marBottom w:val="0"/>
      <w:divBdr>
        <w:top w:val="none" w:sz="0" w:space="0" w:color="auto"/>
        <w:left w:val="none" w:sz="0" w:space="0" w:color="auto"/>
        <w:bottom w:val="none" w:sz="0" w:space="0" w:color="auto"/>
        <w:right w:val="none" w:sz="0" w:space="0" w:color="auto"/>
      </w:divBdr>
    </w:div>
    <w:div w:id="94175253">
      <w:marLeft w:val="0"/>
      <w:marRight w:val="0"/>
      <w:marTop w:val="0"/>
      <w:marBottom w:val="0"/>
      <w:divBdr>
        <w:top w:val="none" w:sz="0" w:space="0" w:color="auto"/>
        <w:left w:val="none" w:sz="0" w:space="0" w:color="auto"/>
        <w:bottom w:val="none" w:sz="0" w:space="0" w:color="auto"/>
        <w:right w:val="none" w:sz="0" w:space="0" w:color="auto"/>
      </w:divBdr>
    </w:div>
    <w:div w:id="94177354">
      <w:marLeft w:val="0"/>
      <w:marRight w:val="0"/>
      <w:marTop w:val="0"/>
      <w:marBottom w:val="0"/>
      <w:divBdr>
        <w:top w:val="none" w:sz="0" w:space="0" w:color="auto"/>
        <w:left w:val="none" w:sz="0" w:space="0" w:color="auto"/>
        <w:bottom w:val="none" w:sz="0" w:space="0" w:color="auto"/>
        <w:right w:val="none" w:sz="0" w:space="0" w:color="auto"/>
      </w:divBdr>
    </w:div>
    <w:div w:id="94861430">
      <w:marLeft w:val="0"/>
      <w:marRight w:val="0"/>
      <w:marTop w:val="0"/>
      <w:marBottom w:val="0"/>
      <w:divBdr>
        <w:top w:val="none" w:sz="0" w:space="0" w:color="auto"/>
        <w:left w:val="none" w:sz="0" w:space="0" w:color="auto"/>
        <w:bottom w:val="none" w:sz="0" w:space="0" w:color="auto"/>
        <w:right w:val="none" w:sz="0" w:space="0" w:color="auto"/>
      </w:divBdr>
    </w:div>
    <w:div w:id="95058858">
      <w:marLeft w:val="0"/>
      <w:marRight w:val="0"/>
      <w:marTop w:val="0"/>
      <w:marBottom w:val="0"/>
      <w:divBdr>
        <w:top w:val="none" w:sz="0" w:space="0" w:color="auto"/>
        <w:left w:val="none" w:sz="0" w:space="0" w:color="auto"/>
        <w:bottom w:val="none" w:sz="0" w:space="0" w:color="auto"/>
        <w:right w:val="none" w:sz="0" w:space="0" w:color="auto"/>
      </w:divBdr>
    </w:div>
    <w:div w:id="95252593">
      <w:marLeft w:val="0"/>
      <w:marRight w:val="0"/>
      <w:marTop w:val="0"/>
      <w:marBottom w:val="0"/>
      <w:divBdr>
        <w:top w:val="none" w:sz="0" w:space="0" w:color="auto"/>
        <w:left w:val="none" w:sz="0" w:space="0" w:color="auto"/>
        <w:bottom w:val="none" w:sz="0" w:space="0" w:color="auto"/>
        <w:right w:val="none" w:sz="0" w:space="0" w:color="auto"/>
      </w:divBdr>
    </w:div>
    <w:div w:id="95904000">
      <w:marLeft w:val="0"/>
      <w:marRight w:val="0"/>
      <w:marTop w:val="0"/>
      <w:marBottom w:val="0"/>
      <w:divBdr>
        <w:top w:val="none" w:sz="0" w:space="0" w:color="auto"/>
        <w:left w:val="none" w:sz="0" w:space="0" w:color="auto"/>
        <w:bottom w:val="none" w:sz="0" w:space="0" w:color="auto"/>
        <w:right w:val="none" w:sz="0" w:space="0" w:color="auto"/>
      </w:divBdr>
    </w:div>
    <w:div w:id="96216015">
      <w:marLeft w:val="0"/>
      <w:marRight w:val="0"/>
      <w:marTop w:val="0"/>
      <w:marBottom w:val="0"/>
      <w:divBdr>
        <w:top w:val="none" w:sz="0" w:space="0" w:color="auto"/>
        <w:left w:val="none" w:sz="0" w:space="0" w:color="auto"/>
        <w:bottom w:val="none" w:sz="0" w:space="0" w:color="auto"/>
        <w:right w:val="none" w:sz="0" w:space="0" w:color="auto"/>
      </w:divBdr>
    </w:div>
    <w:div w:id="96604749">
      <w:marLeft w:val="0"/>
      <w:marRight w:val="0"/>
      <w:marTop w:val="0"/>
      <w:marBottom w:val="0"/>
      <w:divBdr>
        <w:top w:val="none" w:sz="0" w:space="0" w:color="auto"/>
        <w:left w:val="none" w:sz="0" w:space="0" w:color="auto"/>
        <w:bottom w:val="none" w:sz="0" w:space="0" w:color="auto"/>
        <w:right w:val="none" w:sz="0" w:space="0" w:color="auto"/>
      </w:divBdr>
    </w:div>
    <w:div w:id="97062406">
      <w:marLeft w:val="0"/>
      <w:marRight w:val="0"/>
      <w:marTop w:val="0"/>
      <w:marBottom w:val="0"/>
      <w:divBdr>
        <w:top w:val="none" w:sz="0" w:space="0" w:color="auto"/>
        <w:left w:val="none" w:sz="0" w:space="0" w:color="auto"/>
        <w:bottom w:val="none" w:sz="0" w:space="0" w:color="auto"/>
        <w:right w:val="none" w:sz="0" w:space="0" w:color="auto"/>
      </w:divBdr>
    </w:div>
    <w:div w:id="97911020">
      <w:marLeft w:val="0"/>
      <w:marRight w:val="0"/>
      <w:marTop w:val="0"/>
      <w:marBottom w:val="0"/>
      <w:divBdr>
        <w:top w:val="none" w:sz="0" w:space="0" w:color="auto"/>
        <w:left w:val="none" w:sz="0" w:space="0" w:color="auto"/>
        <w:bottom w:val="none" w:sz="0" w:space="0" w:color="auto"/>
        <w:right w:val="none" w:sz="0" w:space="0" w:color="auto"/>
      </w:divBdr>
    </w:div>
    <w:div w:id="98181678">
      <w:marLeft w:val="0"/>
      <w:marRight w:val="0"/>
      <w:marTop w:val="0"/>
      <w:marBottom w:val="0"/>
      <w:divBdr>
        <w:top w:val="none" w:sz="0" w:space="0" w:color="auto"/>
        <w:left w:val="none" w:sz="0" w:space="0" w:color="auto"/>
        <w:bottom w:val="none" w:sz="0" w:space="0" w:color="auto"/>
        <w:right w:val="none" w:sz="0" w:space="0" w:color="auto"/>
      </w:divBdr>
    </w:div>
    <w:div w:id="98650185">
      <w:marLeft w:val="0"/>
      <w:marRight w:val="0"/>
      <w:marTop w:val="0"/>
      <w:marBottom w:val="0"/>
      <w:divBdr>
        <w:top w:val="none" w:sz="0" w:space="0" w:color="auto"/>
        <w:left w:val="none" w:sz="0" w:space="0" w:color="auto"/>
        <w:bottom w:val="none" w:sz="0" w:space="0" w:color="auto"/>
        <w:right w:val="none" w:sz="0" w:space="0" w:color="auto"/>
      </w:divBdr>
    </w:div>
    <w:div w:id="98792795">
      <w:marLeft w:val="0"/>
      <w:marRight w:val="0"/>
      <w:marTop w:val="0"/>
      <w:marBottom w:val="0"/>
      <w:divBdr>
        <w:top w:val="none" w:sz="0" w:space="0" w:color="auto"/>
        <w:left w:val="none" w:sz="0" w:space="0" w:color="auto"/>
        <w:bottom w:val="none" w:sz="0" w:space="0" w:color="auto"/>
        <w:right w:val="none" w:sz="0" w:space="0" w:color="auto"/>
      </w:divBdr>
    </w:div>
    <w:div w:id="99835148">
      <w:marLeft w:val="0"/>
      <w:marRight w:val="0"/>
      <w:marTop w:val="0"/>
      <w:marBottom w:val="0"/>
      <w:divBdr>
        <w:top w:val="none" w:sz="0" w:space="0" w:color="auto"/>
        <w:left w:val="none" w:sz="0" w:space="0" w:color="auto"/>
        <w:bottom w:val="none" w:sz="0" w:space="0" w:color="auto"/>
        <w:right w:val="none" w:sz="0" w:space="0" w:color="auto"/>
      </w:divBdr>
    </w:div>
    <w:div w:id="100419358">
      <w:marLeft w:val="0"/>
      <w:marRight w:val="0"/>
      <w:marTop w:val="0"/>
      <w:marBottom w:val="0"/>
      <w:divBdr>
        <w:top w:val="none" w:sz="0" w:space="0" w:color="auto"/>
        <w:left w:val="none" w:sz="0" w:space="0" w:color="auto"/>
        <w:bottom w:val="none" w:sz="0" w:space="0" w:color="auto"/>
        <w:right w:val="none" w:sz="0" w:space="0" w:color="auto"/>
      </w:divBdr>
    </w:div>
    <w:div w:id="100608889">
      <w:marLeft w:val="0"/>
      <w:marRight w:val="0"/>
      <w:marTop w:val="0"/>
      <w:marBottom w:val="0"/>
      <w:divBdr>
        <w:top w:val="none" w:sz="0" w:space="0" w:color="auto"/>
        <w:left w:val="none" w:sz="0" w:space="0" w:color="auto"/>
        <w:bottom w:val="none" w:sz="0" w:space="0" w:color="auto"/>
        <w:right w:val="none" w:sz="0" w:space="0" w:color="auto"/>
      </w:divBdr>
    </w:div>
    <w:div w:id="100616099">
      <w:marLeft w:val="0"/>
      <w:marRight w:val="0"/>
      <w:marTop w:val="0"/>
      <w:marBottom w:val="0"/>
      <w:divBdr>
        <w:top w:val="none" w:sz="0" w:space="0" w:color="auto"/>
        <w:left w:val="none" w:sz="0" w:space="0" w:color="auto"/>
        <w:bottom w:val="none" w:sz="0" w:space="0" w:color="auto"/>
        <w:right w:val="none" w:sz="0" w:space="0" w:color="auto"/>
      </w:divBdr>
    </w:div>
    <w:div w:id="102117977">
      <w:marLeft w:val="0"/>
      <w:marRight w:val="0"/>
      <w:marTop w:val="0"/>
      <w:marBottom w:val="0"/>
      <w:divBdr>
        <w:top w:val="none" w:sz="0" w:space="0" w:color="auto"/>
        <w:left w:val="none" w:sz="0" w:space="0" w:color="auto"/>
        <w:bottom w:val="none" w:sz="0" w:space="0" w:color="auto"/>
        <w:right w:val="none" w:sz="0" w:space="0" w:color="auto"/>
      </w:divBdr>
    </w:div>
    <w:div w:id="102267390">
      <w:marLeft w:val="0"/>
      <w:marRight w:val="0"/>
      <w:marTop w:val="0"/>
      <w:marBottom w:val="0"/>
      <w:divBdr>
        <w:top w:val="none" w:sz="0" w:space="0" w:color="auto"/>
        <w:left w:val="none" w:sz="0" w:space="0" w:color="auto"/>
        <w:bottom w:val="none" w:sz="0" w:space="0" w:color="auto"/>
        <w:right w:val="none" w:sz="0" w:space="0" w:color="auto"/>
      </w:divBdr>
    </w:div>
    <w:div w:id="102457198">
      <w:marLeft w:val="0"/>
      <w:marRight w:val="0"/>
      <w:marTop w:val="0"/>
      <w:marBottom w:val="0"/>
      <w:divBdr>
        <w:top w:val="none" w:sz="0" w:space="0" w:color="auto"/>
        <w:left w:val="none" w:sz="0" w:space="0" w:color="auto"/>
        <w:bottom w:val="none" w:sz="0" w:space="0" w:color="auto"/>
        <w:right w:val="none" w:sz="0" w:space="0" w:color="auto"/>
      </w:divBdr>
    </w:div>
    <w:div w:id="102653960">
      <w:marLeft w:val="0"/>
      <w:marRight w:val="0"/>
      <w:marTop w:val="0"/>
      <w:marBottom w:val="0"/>
      <w:divBdr>
        <w:top w:val="none" w:sz="0" w:space="0" w:color="auto"/>
        <w:left w:val="none" w:sz="0" w:space="0" w:color="auto"/>
        <w:bottom w:val="none" w:sz="0" w:space="0" w:color="auto"/>
        <w:right w:val="none" w:sz="0" w:space="0" w:color="auto"/>
      </w:divBdr>
    </w:div>
    <w:div w:id="102774181">
      <w:marLeft w:val="0"/>
      <w:marRight w:val="0"/>
      <w:marTop w:val="0"/>
      <w:marBottom w:val="0"/>
      <w:divBdr>
        <w:top w:val="none" w:sz="0" w:space="0" w:color="auto"/>
        <w:left w:val="none" w:sz="0" w:space="0" w:color="auto"/>
        <w:bottom w:val="none" w:sz="0" w:space="0" w:color="auto"/>
        <w:right w:val="none" w:sz="0" w:space="0" w:color="auto"/>
      </w:divBdr>
    </w:div>
    <w:div w:id="102775082">
      <w:marLeft w:val="0"/>
      <w:marRight w:val="0"/>
      <w:marTop w:val="0"/>
      <w:marBottom w:val="0"/>
      <w:divBdr>
        <w:top w:val="none" w:sz="0" w:space="0" w:color="auto"/>
        <w:left w:val="none" w:sz="0" w:space="0" w:color="auto"/>
        <w:bottom w:val="none" w:sz="0" w:space="0" w:color="auto"/>
        <w:right w:val="none" w:sz="0" w:space="0" w:color="auto"/>
      </w:divBdr>
    </w:div>
    <w:div w:id="103156057">
      <w:marLeft w:val="0"/>
      <w:marRight w:val="0"/>
      <w:marTop w:val="0"/>
      <w:marBottom w:val="0"/>
      <w:divBdr>
        <w:top w:val="none" w:sz="0" w:space="0" w:color="auto"/>
        <w:left w:val="none" w:sz="0" w:space="0" w:color="auto"/>
        <w:bottom w:val="none" w:sz="0" w:space="0" w:color="auto"/>
        <w:right w:val="none" w:sz="0" w:space="0" w:color="auto"/>
      </w:divBdr>
    </w:div>
    <w:div w:id="103237006">
      <w:marLeft w:val="0"/>
      <w:marRight w:val="0"/>
      <w:marTop w:val="0"/>
      <w:marBottom w:val="0"/>
      <w:divBdr>
        <w:top w:val="none" w:sz="0" w:space="0" w:color="auto"/>
        <w:left w:val="none" w:sz="0" w:space="0" w:color="auto"/>
        <w:bottom w:val="none" w:sz="0" w:space="0" w:color="auto"/>
        <w:right w:val="none" w:sz="0" w:space="0" w:color="auto"/>
      </w:divBdr>
    </w:div>
    <w:div w:id="103304763">
      <w:marLeft w:val="0"/>
      <w:marRight w:val="0"/>
      <w:marTop w:val="0"/>
      <w:marBottom w:val="0"/>
      <w:divBdr>
        <w:top w:val="none" w:sz="0" w:space="0" w:color="auto"/>
        <w:left w:val="none" w:sz="0" w:space="0" w:color="auto"/>
        <w:bottom w:val="none" w:sz="0" w:space="0" w:color="auto"/>
        <w:right w:val="none" w:sz="0" w:space="0" w:color="auto"/>
      </w:divBdr>
    </w:div>
    <w:div w:id="103307450">
      <w:marLeft w:val="0"/>
      <w:marRight w:val="0"/>
      <w:marTop w:val="0"/>
      <w:marBottom w:val="0"/>
      <w:divBdr>
        <w:top w:val="none" w:sz="0" w:space="0" w:color="auto"/>
        <w:left w:val="none" w:sz="0" w:space="0" w:color="auto"/>
        <w:bottom w:val="none" w:sz="0" w:space="0" w:color="auto"/>
        <w:right w:val="none" w:sz="0" w:space="0" w:color="auto"/>
      </w:divBdr>
    </w:div>
    <w:div w:id="103427752">
      <w:marLeft w:val="0"/>
      <w:marRight w:val="0"/>
      <w:marTop w:val="0"/>
      <w:marBottom w:val="0"/>
      <w:divBdr>
        <w:top w:val="none" w:sz="0" w:space="0" w:color="auto"/>
        <w:left w:val="none" w:sz="0" w:space="0" w:color="auto"/>
        <w:bottom w:val="none" w:sz="0" w:space="0" w:color="auto"/>
        <w:right w:val="none" w:sz="0" w:space="0" w:color="auto"/>
      </w:divBdr>
    </w:div>
    <w:div w:id="104812094">
      <w:marLeft w:val="0"/>
      <w:marRight w:val="0"/>
      <w:marTop w:val="0"/>
      <w:marBottom w:val="0"/>
      <w:divBdr>
        <w:top w:val="none" w:sz="0" w:space="0" w:color="auto"/>
        <w:left w:val="none" w:sz="0" w:space="0" w:color="auto"/>
        <w:bottom w:val="none" w:sz="0" w:space="0" w:color="auto"/>
        <w:right w:val="none" w:sz="0" w:space="0" w:color="auto"/>
      </w:divBdr>
    </w:div>
    <w:div w:id="105123172">
      <w:marLeft w:val="0"/>
      <w:marRight w:val="0"/>
      <w:marTop w:val="0"/>
      <w:marBottom w:val="0"/>
      <w:divBdr>
        <w:top w:val="none" w:sz="0" w:space="0" w:color="auto"/>
        <w:left w:val="none" w:sz="0" w:space="0" w:color="auto"/>
        <w:bottom w:val="none" w:sz="0" w:space="0" w:color="auto"/>
        <w:right w:val="none" w:sz="0" w:space="0" w:color="auto"/>
      </w:divBdr>
    </w:div>
    <w:div w:id="105127977">
      <w:marLeft w:val="0"/>
      <w:marRight w:val="0"/>
      <w:marTop w:val="0"/>
      <w:marBottom w:val="0"/>
      <w:divBdr>
        <w:top w:val="none" w:sz="0" w:space="0" w:color="auto"/>
        <w:left w:val="none" w:sz="0" w:space="0" w:color="auto"/>
        <w:bottom w:val="none" w:sz="0" w:space="0" w:color="auto"/>
        <w:right w:val="none" w:sz="0" w:space="0" w:color="auto"/>
      </w:divBdr>
    </w:div>
    <w:div w:id="105665448">
      <w:marLeft w:val="0"/>
      <w:marRight w:val="0"/>
      <w:marTop w:val="0"/>
      <w:marBottom w:val="0"/>
      <w:divBdr>
        <w:top w:val="none" w:sz="0" w:space="0" w:color="auto"/>
        <w:left w:val="none" w:sz="0" w:space="0" w:color="auto"/>
        <w:bottom w:val="none" w:sz="0" w:space="0" w:color="auto"/>
        <w:right w:val="none" w:sz="0" w:space="0" w:color="auto"/>
      </w:divBdr>
    </w:div>
    <w:div w:id="106505854">
      <w:marLeft w:val="0"/>
      <w:marRight w:val="0"/>
      <w:marTop w:val="0"/>
      <w:marBottom w:val="0"/>
      <w:divBdr>
        <w:top w:val="none" w:sz="0" w:space="0" w:color="auto"/>
        <w:left w:val="none" w:sz="0" w:space="0" w:color="auto"/>
        <w:bottom w:val="none" w:sz="0" w:space="0" w:color="auto"/>
        <w:right w:val="none" w:sz="0" w:space="0" w:color="auto"/>
      </w:divBdr>
    </w:div>
    <w:div w:id="108160705">
      <w:marLeft w:val="0"/>
      <w:marRight w:val="0"/>
      <w:marTop w:val="0"/>
      <w:marBottom w:val="0"/>
      <w:divBdr>
        <w:top w:val="none" w:sz="0" w:space="0" w:color="auto"/>
        <w:left w:val="none" w:sz="0" w:space="0" w:color="auto"/>
        <w:bottom w:val="none" w:sz="0" w:space="0" w:color="auto"/>
        <w:right w:val="none" w:sz="0" w:space="0" w:color="auto"/>
      </w:divBdr>
    </w:div>
    <w:div w:id="109399584">
      <w:marLeft w:val="0"/>
      <w:marRight w:val="0"/>
      <w:marTop w:val="0"/>
      <w:marBottom w:val="0"/>
      <w:divBdr>
        <w:top w:val="none" w:sz="0" w:space="0" w:color="auto"/>
        <w:left w:val="none" w:sz="0" w:space="0" w:color="auto"/>
        <w:bottom w:val="none" w:sz="0" w:space="0" w:color="auto"/>
        <w:right w:val="none" w:sz="0" w:space="0" w:color="auto"/>
      </w:divBdr>
    </w:div>
    <w:div w:id="109857708">
      <w:marLeft w:val="0"/>
      <w:marRight w:val="0"/>
      <w:marTop w:val="0"/>
      <w:marBottom w:val="0"/>
      <w:divBdr>
        <w:top w:val="none" w:sz="0" w:space="0" w:color="auto"/>
        <w:left w:val="none" w:sz="0" w:space="0" w:color="auto"/>
        <w:bottom w:val="none" w:sz="0" w:space="0" w:color="auto"/>
        <w:right w:val="none" w:sz="0" w:space="0" w:color="auto"/>
      </w:divBdr>
    </w:div>
    <w:div w:id="110515026">
      <w:marLeft w:val="0"/>
      <w:marRight w:val="0"/>
      <w:marTop w:val="0"/>
      <w:marBottom w:val="0"/>
      <w:divBdr>
        <w:top w:val="none" w:sz="0" w:space="0" w:color="auto"/>
        <w:left w:val="none" w:sz="0" w:space="0" w:color="auto"/>
        <w:bottom w:val="none" w:sz="0" w:space="0" w:color="auto"/>
        <w:right w:val="none" w:sz="0" w:space="0" w:color="auto"/>
      </w:divBdr>
    </w:div>
    <w:div w:id="110706430">
      <w:marLeft w:val="0"/>
      <w:marRight w:val="0"/>
      <w:marTop w:val="0"/>
      <w:marBottom w:val="0"/>
      <w:divBdr>
        <w:top w:val="none" w:sz="0" w:space="0" w:color="auto"/>
        <w:left w:val="none" w:sz="0" w:space="0" w:color="auto"/>
        <w:bottom w:val="none" w:sz="0" w:space="0" w:color="auto"/>
        <w:right w:val="none" w:sz="0" w:space="0" w:color="auto"/>
      </w:divBdr>
    </w:div>
    <w:div w:id="111025655">
      <w:marLeft w:val="0"/>
      <w:marRight w:val="0"/>
      <w:marTop w:val="0"/>
      <w:marBottom w:val="0"/>
      <w:divBdr>
        <w:top w:val="none" w:sz="0" w:space="0" w:color="auto"/>
        <w:left w:val="none" w:sz="0" w:space="0" w:color="auto"/>
        <w:bottom w:val="none" w:sz="0" w:space="0" w:color="auto"/>
        <w:right w:val="none" w:sz="0" w:space="0" w:color="auto"/>
      </w:divBdr>
    </w:div>
    <w:div w:id="111170809">
      <w:marLeft w:val="0"/>
      <w:marRight w:val="0"/>
      <w:marTop w:val="0"/>
      <w:marBottom w:val="0"/>
      <w:divBdr>
        <w:top w:val="none" w:sz="0" w:space="0" w:color="auto"/>
        <w:left w:val="none" w:sz="0" w:space="0" w:color="auto"/>
        <w:bottom w:val="none" w:sz="0" w:space="0" w:color="auto"/>
        <w:right w:val="none" w:sz="0" w:space="0" w:color="auto"/>
      </w:divBdr>
    </w:div>
    <w:div w:id="111244353">
      <w:marLeft w:val="0"/>
      <w:marRight w:val="0"/>
      <w:marTop w:val="0"/>
      <w:marBottom w:val="0"/>
      <w:divBdr>
        <w:top w:val="none" w:sz="0" w:space="0" w:color="auto"/>
        <w:left w:val="none" w:sz="0" w:space="0" w:color="auto"/>
        <w:bottom w:val="none" w:sz="0" w:space="0" w:color="auto"/>
        <w:right w:val="none" w:sz="0" w:space="0" w:color="auto"/>
      </w:divBdr>
    </w:div>
    <w:div w:id="111482133">
      <w:marLeft w:val="0"/>
      <w:marRight w:val="0"/>
      <w:marTop w:val="0"/>
      <w:marBottom w:val="0"/>
      <w:divBdr>
        <w:top w:val="none" w:sz="0" w:space="0" w:color="auto"/>
        <w:left w:val="none" w:sz="0" w:space="0" w:color="auto"/>
        <w:bottom w:val="none" w:sz="0" w:space="0" w:color="auto"/>
        <w:right w:val="none" w:sz="0" w:space="0" w:color="auto"/>
      </w:divBdr>
    </w:div>
    <w:div w:id="111680635">
      <w:marLeft w:val="0"/>
      <w:marRight w:val="0"/>
      <w:marTop w:val="0"/>
      <w:marBottom w:val="0"/>
      <w:divBdr>
        <w:top w:val="none" w:sz="0" w:space="0" w:color="auto"/>
        <w:left w:val="none" w:sz="0" w:space="0" w:color="auto"/>
        <w:bottom w:val="none" w:sz="0" w:space="0" w:color="auto"/>
        <w:right w:val="none" w:sz="0" w:space="0" w:color="auto"/>
      </w:divBdr>
    </w:div>
    <w:div w:id="111748622">
      <w:marLeft w:val="0"/>
      <w:marRight w:val="0"/>
      <w:marTop w:val="0"/>
      <w:marBottom w:val="0"/>
      <w:divBdr>
        <w:top w:val="none" w:sz="0" w:space="0" w:color="auto"/>
        <w:left w:val="none" w:sz="0" w:space="0" w:color="auto"/>
        <w:bottom w:val="none" w:sz="0" w:space="0" w:color="auto"/>
        <w:right w:val="none" w:sz="0" w:space="0" w:color="auto"/>
      </w:divBdr>
    </w:div>
    <w:div w:id="112134129">
      <w:marLeft w:val="0"/>
      <w:marRight w:val="0"/>
      <w:marTop w:val="0"/>
      <w:marBottom w:val="0"/>
      <w:divBdr>
        <w:top w:val="none" w:sz="0" w:space="0" w:color="auto"/>
        <w:left w:val="none" w:sz="0" w:space="0" w:color="auto"/>
        <w:bottom w:val="none" w:sz="0" w:space="0" w:color="auto"/>
        <w:right w:val="none" w:sz="0" w:space="0" w:color="auto"/>
      </w:divBdr>
    </w:div>
    <w:div w:id="112135301">
      <w:marLeft w:val="0"/>
      <w:marRight w:val="0"/>
      <w:marTop w:val="0"/>
      <w:marBottom w:val="0"/>
      <w:divBdr>
        <w:top w:val="none" w:sz="0" w:space="0" w:color="auto"/>
        <w:left w:val="none" w:sz="0" w:space="0" w:color="auto"/>
        <w:bottom w:val="none" w:sz="0" w:space="0" w:color="auto"/>
        <w:right w:val="none" w:sz="0" w:space="0" w:color="auto"/>
      </w:divBdr>
    </w:div>
    <w:div w:id="112137332">
      <w:marLeft w:val="0"/>
      <w:marRight w:val="0"/>
      <w:marTop w:val="0"/>
      <w:marBottom w:val="0"/>
      <w:divBdr>
        <w:top w:val="none" w:sz="0" w:space="0" w:color="auto"/>
        <w:left w:val="none" w:sz="0" w:space="0" w:color="auto"/>
        <w:bottom w:val="none" w:sz="0" w:space="0" w:color="auto"/>
        <w:right w:val="none" w:sz="0" w:space="0" w:color="auto"/>
      </w:divBdr>
    </w:div>
    <w:div w:id="112138046">
      <w:marLeft w:val="0"/>
      <w:marRight w:val="0"/>
      <w:marTop w:val="0"/>
      <w:marBottom w:val="0"/>
      <w:divBdr>
        <w:top w:val="none" w:sz="0" w:space="0" w:color="auto"/>
        <w:left w:val="none" w:sz="0" w:space="0" w:color="auto"/>
        <w:bottom w:val="none" w:sz="0" w:space="0" w:color="auto"/>
        <w:right w:val="none" w:sz="0" w:space="0" w:color="auto"/>
      </w:divBdr>
    </w:div>
    <w:div w:id="112138988">
      <w:marLeft w:val="0"/>
      <w:marRight w:val="0"/>
      <w:marTop w:val="0"/>
      <w:marBottom w:val="0"/>
      <w:divBdr>
        <w:top w:val="none" w:sz="0" w:space="0" w:color="auto"/>
        <w:left w:val="none" w:sz="0" w:space="0" w:color="auto"/>
        <w:bottom w:val="none" w:sz="0" w:space="0" w:color="auto"/>
        <w:right w:val="none" w:sz="0" w:space="0" w:color="auto"/>
      </w:divBdr>
    </w:div>
    <w:div w:id="112285700">
      <w:marLeft w:val="0"/>
      <w:marRight w:val="0"/>
      <w:marTop w:val="0"/>
      <w:marBottom w:val="0"/>
      <w:divBdr>
        <w:top w:val="none" w:sz="0" w:space="0" w:color="auto"/>
        <w:left w:val="none" w:sz="0" w:space="0" w:color="auto"/>
        <w:bottom w:val="none" w:sz="0" w:space="0" w:color="auto"/>
        <w:right w:val="none" w:sz="0" w:space="0" w:color="auto"/>
      </w:divBdr>
    </w:div>
    <w:div w:id="113183876">
      <w:marLeft w:val="0"/>
      <w:marRight w:val="0"/>
      <w:marTop w:val="0"/>
      <w:marBottom w:val="0"/>
      <w:divBdr>
        <w:top w:val="none" w:sz="0" w:space="0" w:color="auto"/>
        <w:left w:val="none" w:sz="0" w:space="0" w:color="auto"/>
        <w:bottom w:val="none" w:sz="0" w:space="0" w:color="auto"/>
        <w:right w:val="none" w:sz="0" w:space="0" w:color="auto"/>
      </w:divBdr>
    </w:div>
    <w:div w:id="114296897">
      <w:marLeft w:val="0"/>
      <w:marRight w:val="0"/>
      <w:marTop w:val="0"/>
      <w:marBottom w:val="0"/>
      <w:divBdr>
        <w:top w:val="none" w:sz="0" w:space="0" w:color="auto"/>
        <w:left w:val="none" w:sz="0" w:space="0" w:color="auto"/>
        <w:bottom w:val="none" w:sz="0" w:space="0" w:color="auto"/>
        <w:right w:val="none" w:sz="0" w:space="0" w:color="auto"/>
      </w:divBdr>
    </w:div>
    <w:div w:id="114450512">
      <w:marLeft w:val="0"/>
      <w:marRight w:val="0"/>
      <w:marTop w:val="0"/>
      <w:marBottom w:val="0"/>
      <w:divBdr>
        <w:top w:val="none" w:sz="0" w:space="0" w:color="auto"/>
        <w:left w:val="none" w:sz="0" w:space="0" w:color="auto"/>
        <w:bottom w:val="none" w:sz="0" w:space="0" w:color="auto"/>
        <w:right w:val="none" w:sz="0" w:space="0" w:color="auto"/>
      </w:divBdr>
    </w:div>
    <w:div w:id="114566889">
      <w:marLeft w:val="0"/>
      <w:marRight w:val="0"/>
      <w:marTop w:val="0"/>
      <w:marBottom w:val="0"/>
      <w:divBdr>
        <w:top w:val="none" w:sz="0" w:space="0" w:color="auto"/>
        <w:left w:val="none" w:sz="0" w:space="0" w:color="auto"/>
        <w:bottom w:val="none" w:sz="0" w:space="0" w:color="auto"/>
        <w:right w:val="none" w:sz="0" w:space="0" w:color="auto"/>
      </w:divBdr>
    </w:div>
    <w:div w:id="115032091">
      <w:marLeft w:val="0"/>
      <w:marRight w:val="0"/>
      <w:marTop w:val="0"/>
      <w:marBottom w:val="0"/>
      <w:divBdr>
        <w:top w:val="none" w:sz="0" w:space="0" w:color="auto"/>
        <w:left w:val="none" w:sz="0" w:space="0" w:color="auto"/>
        <w:bottom w:val="none" w:sz="0" w:space="0" w:color="auto"/>
        <w:right w:val="none" w:sz="0" w:space="0" w:color="auto"/>
      </w:divBdr>
    </w:div>
    <w:div w:id="115222173">
      <w:marLeft w:val="0"/>
      <w:marRight w:val="0"/>
      <w:marTop w:val="0"/>
      <w:marBottom w:val="0"/>
      <w:divBdr>
        <w:top w:val="none" w:sz="0" w:space="0" w:color="auto"/>
        <w:left w:val="none" w:sz="0" w:space="0" w:color="auto"/>
        <w:bottom w:val="none" w:sz="0" w:space="0" w:color="auto"/>
        <w:right w:val="none" w:sz="0" w:space="0" w:color="auto"/>
      </w:divBdr>
    </w:div>
    <w:div w:id="116068545">
      <w:marLeft w:val="0"/>
      <w:marRight w:val="0"/>
      <w:marTop w:val="0"/>
      <w:marBottom w:val="0"/>
      <w:divBdr>
        <w:top w:val="none" w:sz="0" w:space="0" w:color="auto"/>
        <w:left w:val="none" w:sz="0" w:space="0" w:color="auto"/>
        <w:bottom w:val="none" w:sz="0" w:space="0" w:color="auto"/>
        <w:right w:val="none" w:sz="0" w:space="0" w:color="auto"/>
      </w:divBdr>
    </w:div>
    <w:div w:id="116528955">
      <w:marLeft w:val="0"/>
      <w:marRight w:val="0"/>
      <w:marTop w:val="0"/>
      <w:marBottom w:val="0"/>
      <w:divBdr>
        <w:top w:val="none" w:sz="0" w:space="0" w:color="auto"/>
        <w:left w:val="none" w:sz="0" w:space="0" w:color="auto"/>
        <w:bottom w:val="none" w:sz="0" w:space="0" w:color="auto"/>
        <w:right w:val="none" w:sz="0" w:space="0" w:color="auto"/>
      </w:divBdr>
    </w:div>
    <w:div w:id="116729335">
      <w:marLeft w:val="0"/>
      <w:marRight w:val="0"/>
      <w:marTop w:val="0"/>
      <w:marBottom w:val="0"/>
      <w:divBdr>
        <w:top w:val="none" w:sz="0" w:space="0" w:color="auto"/>
        <w:left w:val="none" w:sz="0" w:space="0" w:color="auto"/>
        <w:bottom w:val="none" w:sz="0" w:space="0" w:color="auto"/>
        <w:right w:val="none" w:sz="0" w:space="0" w:color="auto"/>
      </w:divBdr>
    </w:div>
    <w:div w:id="116871307">
      <w:marLeft w:val="0"/>
      <w:marRight w:val="0"/>
      <w:marTop w:val="0"/>
      <w:marBottom w:val="0"/>
      <w:divBdr>
        <w:top w:val="none" w:sz="0" w:space="0" w:color="auto"/>
        <w:left w:val="none" w:sz="0" w:space="0" w:color="auto"/>
        <w:bottom w:val="none" w:sz="0" w:space="0" w:color="auto"/>
        <w:right w:val="none" w:sz="0" w:space="0" w:color="auto"/>
      </w:divBdr>
    </w:div>
    <w:div w:id="116876559">
      <w:marLeft w:val="0"/>
      <w:marRight w:val="0"/>
      <w:marTop w:val="0"/>
      <w:marBottom w:val="0"/>
      <w:divBdr>
        <w:top w:val="none" w:sz="0" w:space="0" w:color="auto"/>
        <w:left w:val="none" w:sz="0" w:space="0" w:color="auto"/>
        <w:bottom w:val="none" w:sz="0" w:space="0" w:color="auto"/>
        <w:right w:val="none" w:sz="0" w:space="0" w:color="auto"/>
      </w:divBdr>
    </w:div>
    <w:div w:id="116922036">
      <w:marLeft w:val="0"/>
      <w:marRight w:val="0"/>
      <w:marTop w:val="0"/>
      <w:marBottom w:val="0"/>
      <w:divBdr>
        <w:top w:val="none" w:sz="0" w:space="0" w:color="auto"/>
        <w:left w:val="none" w:sz="0" w:space="0" w:color="auto"/>
        <w:bottom w:val="none" w:sz="0" w:space="0" w:color="auto"/>
        <w:right w:val="none" w:sz="0" w:space="0" w:color="auto"/>
      </w:divBdr>
    </w:div>
    <w:div w:id="116997729">
      <w:marLeft w:val="0"/>
      <w:marRight w:val="0"/>
      <w:marTop w:val="0"/>
      <w:marBottom w:val="0"/>
      <w:divBdr>
        <w:top w:val="none" w:sz="0" w:space="0" w:color="auto"/>
        <w:left w:val="none" w:sz="0" w:space="0" w:color="auto"/>
        <w:bottom w:val="none" w:sz="0" w:space="0" w:color="auto"/>
        <w:right w:val="none" w:sz="0" w:space="0" w:color="auto"/>
      </w:divBdr>
    </w:div>
    <w:div w:id="117451081">
      <w:marLeft w:val="0"/>
      <w:marRight w:val="0"/>
      <w:marTop w:val="0"/>
      <w:marBottom w:val="0"/>
      <w:divBdr>
        <w:top w:val="none" w:sz="0" w:space="0" w:color="auto"/>
        <w:left w:val="none" w:sz="0" w:space="0" w:color="auto"/>
        <w:bottom w:val="none" w:sz="0" w:space="0" w:color="auto"/>
        <w:right w:val="none" w:sz="0" w:space="0" w:color="auto"/>
      </w:divBdr>
    </w:div>
    <w:div w:id="117646614">
      <w:marLeft w:val="0"/>
      <w:marRight w:val="0"/>
      <w:marTop w:val="0"/>
      <w:marBottom w:val="0"/>
      <w:divBdr>
        <w:top w:val="none" w:sz="0" w:space="0" w:color="auto"/>
        <w:left w:val="none" w:sz="0" w:space="0" w:color="auto"/>
        <w:bottom w:val="none" w:sz="0" w:space="0" w:color="auto"/>
        <w:right w:val="none" w:sz="0" w:space="0" w:color="auto"/>
      </w:divBdr>
    </w:div>
    <w:div w:id="118300603">
      <w:marLeft w:val="0"/>
      <w:marRight w:val="0"/>
      <w:marTop w:val="0"/>
      <w:marBottom w:val="0"/>
      <w:divBdr>
        <w:top w:val="none" w:sz="0" w:space="0" w:color="auto"/>
        <w:left w:val="none" w:sz="0" w:space="0" w:color="auto"/>
        <w:bottom w:val="none" w:sz="0" w:space="0" w:color="auto"/>
        <w:right w:val="none" w:sz="0" w:space="0" w:color="auto"/>
      </w:divBdr>
    </w:div>
    <w:div w:id="118568796">
      <w:marLeft w:val="0"/>
      <w:marRight w:val="0"/>
      <w:marTop w:val="0"/>
      <w:marBottom w:val="0"/>
      <w:divBdr>
        <w:top w:val="none" w:sz="0" w:space="0" w:color="auto"/>
        <w:left w:val="none" w:sz="0" w:space="0" w:color="auto"/>
        <w:bottom w:val="none" w:sz="0" w:space="0" w:color="auto"/>
        <w:right w:val="none" w:sz="0" w:space="0" w:color="auto"/>
      </w:divBdr>
    </w:div>
    <w:div w:id="118577807">
      <w:marLeft w:val="0"/>
      <w:marRight w:val="0"/>
      <w:marTop w:val="0"/>
      <w:marBottom w:val="0"/>
      <w:divBdr>
        <w:top w:val="none" w:sz="0" w:space="0" w:color="auto"/>
        <w:left w:val="none" w:sz="0" w:space="0" w:color="auto"/>
        <w:bottom w:val="none" w:sz="0" w:space="0" w:color="auto"/>
        <w:right w:val="none" w:sz="0" w:space="0" w:color="auto"/>
      </w:divBdr>
    </w:div>
    <w:div w:id="118645400">
      <w:marLeft w:val="0"/>
      <w:marRight w:val="0"/>
      <w:marTop w:val="0"/>
      <w:marBottom w:val="0"/>
      <w:divBdr>
        <w:top w:val="none" w:sz="0" w:space="0" w:color="auto"/>
        <w:left w:val="none" w:sz="0" w:space="0" w:color="auto"/>
        <w:bottom w:val="none" w:sz="0" w:space="0" w:color="auto"/>
        <w:right w:val="none" w:sz="0" w:space="0" w:color="auto"/>
      </w:divBdr>
    </w:div>
    <w:div w:id="119349504">
      <w:marLeft w:val="0"/>
      <w:marRight w:val="0"/>
      <w:marTop w:val="0"/>
      <w:marBottom w:val="0"/>
      <w:divBdr>
        <w:top w:val="none" w:sz="0" w:space="0" w:color="auto"/>
        <w:left w:val="none" w:sz="0" w:space="0" w:color="auto"/>
        <w:bottom w:val="none" w:sz="0" w:space="0" w:color="auto"/>
        <w:right w:val="none" w:sz="0" w:space="0" w:color="auto"/>
      </w:divBdr>
    </w:div>
    <w:div w:id="119810021">
      <w:marLeft w:val="0"/>
      <w:marRight w:val="0"/>
      <w:marTop w:val="0"/>
      <w:marBottom w:val="0"/>
      <w:divBdr>
        <w:top w:val="none" w:sz="0" w:space="0" w:color="auto"/>
        <w:left w:val="none" w:sz="0" w:space="0" w:color="auto"/>
        <w:bottom w:val="none" w:sz="0" w:space="0" w:color="auto"/>
        <w:right w:val="none" w:sz="0" w:space="0" w:color="auto"/>
      </w:divBdr>
    </w:div>
    <w:div w:id="119885419">
      <w:marLeft w:val="0"/>
      <w:marRight w:val="0"/>
      <w:marTop w:val="0"/>
      <w:marBottom w:val="0"/>
      <w:divBdr>
        <w:top w:val="none" w:sz="0" w:space="0" w:color="auto"/>
        <w:left w:val="none" w:sz="0" w:space="0" w:color="auto"/>
        <w:bottom w:val="none" w:sz="0" w:space="0" w:color="auto"/>
        <w:right w:val="none" w:sz="0" w:space="0" w:color="auto"/>
      </w:divBdr>
    </w:div>
    <w:div w:id="120148700">
      <w:marLeft w:val="0"/>
      <w:marRight w:val="0"/>
      <w:marTop w:val="0"/>
      <w:marBottom w:val="0"/>
      <w:divBdr>
        <w:top w:val="none" w:sz="0" w:space="0" w:color="auto"/>
        <w:left w:val="none" w:sz="0" w:space="0" w:color="auto"/>
        <w:bottom w:val="none" w:sz="0" w:space="0" w:color="auto"/>
        <w:right w:val="none" w:sz="0" w:space="0" w:color="auto"/>
      </w:divBdr>
    </w:div>
    <w:div w:id="120155232">
      <w:marLeft w:val="0"/>
      <w:marRight w:val="0"/>
      <w:marTop w:val="0"/>
      <w:marBottom w:val="0"/>
      <w:divBdr>
        <w:top w:val="none" w:sz="0" w:space="0" w:color="auto"/>
        <w:left w:val="none" w:sz="0" w:space="0" w:color="auto"/>
        <w:bottom w:val="none" w:sz="0" w:space="0" w:color="auto"/>
        <w:right w:val="none" w:sz="0" w:space="0" w:color="auto"/>
      </w:divBdr>
    </w:div>
    <w:div w:id="120268445">
      <w:marLeft w:val="0"/>
      <w:marRight w:val="0"/>
      <w:marTop w:val="0"/>
      <w:marBottom w:val="0"/>
      <w:divBdr>
        <w:top w:val="none" w:sz="0" w:space="0" w:color="auto"/>
        <w:left w:val="none" w:sz="0" w:space="0" w:color="auto"/>
        <w:bottom w:val="none" w:sz="0" w:space="0" w:color="auto"/>
        <w:right w:val="none" w:sz="0" w:space="0" w:color="auto"/>
      </w:divBdr>
    </w:div>
    <w:div w:id="120734942">
      <w:marLeft w:val="0"/>
      <w:marRight w:val="0"/>
      <w:marTop w:val="0"/>
      <w:marBottom w:val="0"/>
      <w:divBdr>
        <w:top w:val="none" w:sz="0" w:space="0" w:color="auto"/>
        <w:left w:val="none" w:sz="0" w:space="0" w:color="auto"/>
        <w:bottom w:val="none" w:sz="0" w:space="0" w:color="auto"/>
        <w:right w:val="none" w:sz="0" w:space="0" w:color="auto"/>
      </w:divBdr>
    </w:div>
    <w:div w:id="121004815">
      <w:marLeft w:val="0"/>
      <w:marRight w:val="0"/>
      <w:marTop w:val="0"/>
      <w:marBottom w:val="0"/>
      <w:divBdr>
        <w:top w:val="none" w:sz="0" w:space="0" w:color="auto"/>
        <w:left w:val="none" w:sz="0" w:space="0" w:color="auto"/>
        <w:bottom w:val="none" w:sz="0" w:space="0" w:color="auto"/>
        <w:right w:val="none" w:sz="0" w:space="0" w:color="auto"/>
      </w:divBdr>
    </w:div>
    <w:div w:id="121113768">
      <w:marLeft w:val="0"/>
      <w:marRight w:val="0"/>
      <w:marTop w:val="0"/>
      <w:marBottom w:val="0"/>
      <w:divBdr>
        <w:top w:val="none" w:sz="0" w:space="0" w:color="auto"/>
        <w:left w:val="none" w:sz="0" w:space="0" w:color="auto"/>
        <w:bottom w:val="none" w:sz="0" w:space="0" w:color="auto"/>
        <w:right w:val="none" w:sz="0" w:space="0" w:color="auto"/>
      </w:divBdr>
    </w:div>
    <w:div w:id="121507895">
      <w:marLeft w:val="0"/>
      <w:marRight w:val="0"/>
      <w:marTop w:val="0"/>
      <w:marBottom w:val="0"/>
      <w:divBdr>
        <w:top w:val="none" w:sz="0" w:space="0" w:color="auto"/>
        <w:left w:val="none" w:sz="0" w:space="0" w:color="auto"/>
        <w:bottom w:val="none" w:sz="0" w:space="0" w:color="auto"/>
        <w:right w:val="none" w:sz="0" w:space="0" w:color="auto"/>
      </w:divBdr>
    </w:div>
    <w:div w:id="121653574">
      <w:marLeft w:val="0"/>
      <w:marRight w:val="0"/>
      <w:marTop w:val="0"/>
      <w:marBottom w:val="0"/>
      <w:divBdr>
        <w:top w:val="none" w:sz="0" w:space="0" w:color="auto"/>
        <w:left w:val="none" w:sz="0" w:space="0" w:color="auto"/>
        <w:bottom w:val="none" w:sz="0" w:space="0" w:color="auto"/>
        <w:right w:val="none" w:sz="0" w:space="0" w:color="auto"/>
      </w:divBdr>
    </w:div>
    <w:div w:id="121731457">
      <w:marLeft w:val="0"/>
      <w:marRight w:val="0"/>
      <w:marTop w:val="0"/>
      <w:marBottom w:val="0"/>
      <w:divBdr>
        <w:top w:val="none" w:sz="0" w:space="0" w:color="auto"/>
        <w:left w:val="none" w:sz="0" w:space="0" w:color="auto"/>
        <w:bottom w:val="none" w:sz="0" w:space="0" w:color="auto"/>
        <w:right w:val="none" w:sz="0" w:space="0" w:color="auto"/>
      </w:divBdr>
    </w:div>
    <w:div w:id="122356469">
      <w:marLeft w:val="0"/>
      <w:marRight w:val="0"/>
      <w:marTop w:val="0"/>
      <w:marBottom w:val="0"/>
      <w:divBdr>
        <w:top w:val="none" w:sz="0" w:space="0" w:color="auto"/>
        <w:left w:val="none" w:sz="0" w:space="0" w:color="auto"/>
        <w:bottom w:val="none" w:sz="0" w:space="0" w:color="auto"/>
        <w:right w:val="none" w:sz="0" w:space="0" w:color="auto"/>
      </w:divBdr>
    </w:div>
    <w:div w:id="123040821">
      <w:marLeft w:val="0"/>
      <w:marRight w:val="0"/>
      <w:marTop w:val="0"/>
      <w:marBottom w:val="0"/>
      <w:divBdr>
        <w:top w:val="none" w:sz="0" w:space="0" w:color="auto"/>
        <w:left w:val="none" w:sz="0" w:space="0" w:color="auto"/>
        <w:bottom w:val="none" w:sz="0" w:space="0" w:color="auto"/>
        <w:right w:val="none" w:sz="0" w:space="0" w:color="auto"/>
      </w:divBdr>
    </w:div>
    <w:div w:id="123353607">
      <w:marLeft w:val="0"/>
      <w:marRight w:val="0"/>
      <w:marTop w:val="0"/>
      <w:marBottom w:val="0"/>
      <w:divBdr>
        <w:top w:val="none" w:sz="0" w:space="0" w:color="auto"/>
        <w:left w:val="none" w:sz="0" w:space="0" w:color="auto"/>
        <w:bottom w:val="none" w:sz="0" w:space="0" w:color="auto"/>
        <w:right w:val="none" w:sz="0" w:space="0" w:color="auto"/>
      </w:divBdr>
    </w:div>
    <w:div w:id="123740958">
      <w:marLeft w:val="0"/>
      <w:marRight w:val="0"/>
      <w:marTop w:val="0"/>
      <w:marBottom w:val="0"/>
      <w:divBdr>
        <w:top w:val="none" w:sz="0" w:space="0" w:color="auto"/>
        <w:left w:val="none" w:sz="0" w:space="0" w:color="auto"/>
        <w:bottom w:val="none" w:sz="0" w:space="0" w:color="auto"/>
        <w:right w:val="none" w:sz="0" w:space="0" w:color="auto"/>
      </w:divBdr>
    </w:div>
    <w:div w:id="123932700">
      <w:marLeft w:val="0"/>
      <w:marRight w:val="0"/>
      <w:marTop w:val="0"/>
      <w:marBottom w:val="0"/>
      <w:divBdr>
        <w:top w:val="none" w:sz="0" w:space="0" w:color="auto"/>
        <w:left w:val="none" w:sz="0" w:space="0" w:color="auto"/>
        <w:bottom w:val="none" w:sz="0" w:space="0" w:color="auto"/>
        <w:right w:val="none" w:sz="0" w:space="0" w:color="auto"/>
      </w:divBdr>
    </w:div>
    <w:div w:id="124155853">
      <w:marLeft w:val="0"/>
      <w:marRight w:val="0"/>
      <w:marTop w:val="0"/>
      <w:marBottom w:val="0"/>
      <w:divBdr>
        <w:top w:val="none" w:sz="0" w:space="0" w:color="auto"/>
        <w:left w:val="none" w:sz="0" w:space="0" w:color="auto"/>
        <w:bottom w:val="none" w:sz="0" w:space="0" w:color="auto"/>
        <w:right w:val="none" w:sz="0" w:space="0" w:color="auto"/>
      </w:divBdr>
    </w:div>
    <w:div w:id="125127453">
      <w:marLeft w:val="0"/>
      <w:marRight w:val="0"/>
      <w:marTop w:val="0"/>
      <w:marBottom w:val="0"/>
      <w:divBdr>
        <w:top w:val="none" w:sz="0" w:space="0" w:color="auto"/>
        <w:left w:val="none" w:sz="0" w:space="0" w:color="auto"/>
        <w:bottom w:val="none" w:sz="0" w:space="0" w:color="auto"/>
        <w:right w:val="none" w:sz="0" w:space="0" w:color="auto"/>
      </w:divBdr>
    </w:div>
    <w:div w:id="126242868">
      <w:marLeft w:val="0"/>
      <w:marRight w:val="0"/>
      <w:marTop w:val="0"/>
      <w:marBottom w:val="0"/>
      <w:divBdr>
        <w:top w:val="none" w:sz="0" w:space="0" w:color="auto"/>
        <w:left w:val="none" w:sz="0" w:space="0" w:color="auto"/>
        <w:bottom w:val="none" w:sz="0" w:space="0" w:color="auto"/>
        <w:right w:val="none" w:sz="0" w:space="0" w:color="auto"/>
      </w:divBdr>
    </w:div>
    <w:div w:id="126432511">
      <w:marLeft w:val="0"/>
      <w:marRight w:val="0"/>
      <w:marTop w:val="0"/>
      <w:marBottom w:val="0"/>
      <w:divBdr>
        <w:top w:val="none" w:sz="0" w:space="0" w:color="auto"/>
        <w:left w:val="none" w:sz="0" w:space="0" w:color="auto"/>
        <w:bottom w:val="none" w:sz="0" w:space="0" w:color="auto"/>
        <w:right w:val="none" w:sz="0" w:space="0" w:color="auto"/>
      </w:divBdr>
    </w:div>
    <w:div w:id="127165292">
      <w:marLeft w:val="0"/>
      <w:marRight w:val="0"/>
      <w:marTop w:val="0"/>
      <w:marBottom w:val="0"/>
      <w:divBdr>
        <w:top w:val="none" w:sz="0" w:space="0" w:color="auto"/>
        <w:left w:val="none" w:sz="0" w:space="0" w:color="auto"/>
        <w:bottom w:val="none" w:sz="0" w:space="0" w:color="auto"/>
        <w:right w:val="none" w:sz="0" w:space="0" w:color="auto"/>
      </w:divBdr>
    </w:div>
    <w:div w:id="127667417">
      <w:marLeft w:val="0"/>
      <w:marRight w:val="0"/>
      <w:marTop w:val="0"/>
      <w:marBottom w:val="0"/>
      <w:divBdr>
        <w:top w:val="none" w:sz="0" w:space="0" w:color="auto"/>
        <w:left w:val="none" w:sz="0" w:space="0" w:color="auto"/>
        <w:bottom w:val="none" w:sz="0" w:space="0" w:color="auto"/>
        <w:right w:val="none" w:sz="0" w:space="0" w:color="auto"/>
      </w:divBdr>
    </w:div>
    <w:div w:id="127824410">
      <w:marLeft w:val="0"/>
      <w:marRight w:val="0"/>
      <w:marTop w:val="0"/>
      <w:marBottom w:val="0"/>
      <w:divBdr>
        <w:top w:val="none" w:sz="0" w:space="0" w:color="auto"/>
        <w:left w:val="none" w:sz="0" w:space="0" w:color="auto"/>
        <w:bottom w:val="none" w:sz="0" w:space="0" w:color="auto"/>
        <w:right w:val="none" w:sz="0" w:space="0" w:color="auto"/>
      </w:divBdr>
    </w:div>
    <w:div w:id="127861767">
      <w:marLeft w:val="0"/>
      <w:marRight w:val="0"/>
      <w:marTop w:val="0"/>
      <w:marBottom w:val="0"/>
      <w:divBdr>
        <w:top w:val="none" w:sz="0" w:space="0" w:color="auto"/>
        <w:left w:val="none" w:sz="0" w:space="0" w:color="auto"/>
        <w:bottom w:val="none" w:sz="0" w:space="0" w:color="auto"/>
        <w:right w:val="none" w:sz="0" w:space="0" w:color="auto"/>
      </w:divBdr>
    </w:div>
    <w:div w:id="128013678">
      <w:marLeft w:val="0"/>
      <w:marRight w:val="0"/>
      <w:marTop w:val="0"/>
      <w:marBottom w:val="0"/>
      <w:divBdr>
        <w:top w:val="none" w:sz="0" w:space="0" w:color="auto"/>
        <w:left w:val="none" w:sz="0" w:space="0" w:color="auto"/>
        <w:bottom w:val="none" w:sz="0" w:space="0" w:color="auto"/>
        <w:right w:val="none" w:sz="0" w:space="0" w:color="auto"/>
      </w:divBdr>
    </w:div>
    <w:div w:id="128323750">
      <w:marLeft w:val="0"/>
      <w:marRight w:val="0"/>
      <w:marTop w:val="0"/>
      <w:marBottom w:val="0"/>
      <w:divBdr>
        <w:top w:val="none" w:sz="0" w:space="0" w:color="auto"/>
        <w:left w:val="none" w:sz="0" w:space="0" w:color="auto"/>
        <w:bottom w:val="none" w:sz="0" w:space="0" w:color="auto"/>
        <w:right w:val="none" w:sz="0" w:space="0" w:color="auto"/>
      </w:divBdr>
    </w:div>
    <w:div w:id="128600117">
      <w:marLeft w:val="0"/>
      <w:marRight w:val="0"/>
      <w:marTop w:val="0"/>
      <w:marBottom w:val="0"/>
      <w:divBdr>
        <w:top w:val="none" w:sz="0" w:space="0" w:color="auto"/>
        <w:left w:val="none" w:sz="0" w:space="0" w:color="auto"/>
        <w:bottom w:val="none" w:sz="0" w:space="0" w:color="auto"/>
        <w:right w:val="none" w:sz="0" w:space="0" w:color="auto"/>
      </w:divBdr>
    </w:div>
    <w:div w:id="128744266">
      <w:marLeft w:val="0"/>
      <w:marRight w:val="0"/>
      <w:marTop w:val="0"/>
      <w:marBottom w:val="0"/>
      <w:divBdr>
        <w:top w:val="none" w:sz="0" w:space="0" w:color="auto"/>
        <w:left w:val="none" w:sz="0" w:space="0" w:color="auto"/>
        <w:bottom w:val="none" w:sz="0" w:space="0" w:color="auto"/>
        <w:right w:val="none" w:sz="0" w:space="0" w:color="auto"/>
      </w:divBdr>
    </w:div>
    <w:div w:id="128938260">
      <w:marLeft w:val="0"/>
      <w:marRight w:val="0"/>
      <w:marTop w:val="0"/>
      <w:marBottom w:val="0"/>
      <w:divBdr>
        <w:top w:val="none" w:sz="0" w:space="0" w:color="auto"/>
        <w:left w:val="none" w:sz="0" w:space="0" w:color="auto"/>
        <w:bottom w:val="none" w:sz="0" w:space="0" w:color="auto"/>
        <w:right w:val="none" w:sz="0" w:space="0" w:color="auto"/>
      </w:divBdr>
    </w:div>
    <w:div w:id="129832960">
      <w:marLeft w:val="0"/>
      <w:marRight w:val="0"/>
      <w:marTop w:val="0"/>
      <w:marBottom w:val="0"/>
      <w:divBdr>
        <w:top w:val="none" w:sz="0" w:space="0" w:color="auto"/>
        <w:left w:val="none" w:sz="0" w:space="0" w:color="auto"/>
        <w:bottom w:val="none" w:sz="0" w:space="0" w:color="auto"/>
        <w:right w:val="none" w:sz="0" w:space="0" w:color="auto"/>
      </w:divBdr>
    </w:div>
    <w:div w:id="130100705">
      <w:marLeft w:val="0"/>
      <w:marRight w:val="0"/>
      <w:marTop w:val="0"/>
      <w:marBottom w:val="0"/>
      <w:divBdr>
        <w:top w:val="none" w:sz="0" w:space="0" w:color="auto"/>
        <w:left w:val="none" w:sz="0" w:space="0" w:color="auto"/>
        <w:bottom w:val="none" w:sz="0" w:space="0" w:color="auto"/>
        <w:right w:val="none" w:sz="0" w:space="0" w:color="auto"/>
      </w:divBdr>
    </w:div>
    <w:div w:id="130170368">
      <w:marLeft w:val="0"/>
      <w:marRight w:val="0"/>
      <w:marTop w:val="0"/>
      <w:marBottom w:val="0"/>
      <w:divBdr>
        <w:top w:val="none" w:sz="0" w:space="0" w:color="auto"/>
        <w:left w:val="none" w:sz="0" w:space="0" w:color="auto"/>
        <w:bottom w:val="none" w:sz="0" w:space="0" w:color="auto"/>
        <w:right w:val="none" w:sz="0" w:space="0" w:color="auto"/>
      </w:divBdr>
    </w:div>
    <w:div w:id="130175219">
      <w:marLeft w:val="0"/>
      <w:marRight w:val="0"/>
      <w:marTop w:val="0"/>
      <w:marBottom w:val="0"/>
      <w:divBdr>
        <w:top w:val="none" w:sz="0" w:space="0" w:color="auto"/>
        <w:left w:val="none" w:sz="0" w:space="0" w:color="auto"/>
        <w:bottom w:val="none" w:sz="0" w:space="0" w:color="auto"/>
        <w:right w:val="none" w:sz="0" w:space="0" w:color="auto"/>
      </w:divBdr>
    </w:div>
    <w:div w:id="130561790">
      <w:marLeft w:val="0"/>
      <w:marRight w:val="0"/>
      <w:marTop w:val="0"/>
      <w:marBottom w:val="0"/>
      <w:divBdr>
        <w:top w:val="none" w:sz="0" w:space="0" w:color="auto"/>
        <w:left w:val="none" w:sz="0" w:space="0" w:color="auto"/>
        <w:bottom w:val="none" w:sz="0" w:space="0" w:color="auto"/>
        <w:right w:val="none" w:sz="0" w:space="0" w:color="auto"/>
      </w:divBdr>
    </w:div>
    <w:div w:id="130826851">
      <w:marLeft w:val="0"/>
      <w:marRight w:val="0"/>
      <w:marTop w:val="0"/>
      <w:marBottom w:val="0"/>
      <w:divBdr>
        <w:top w:val="none" w:sz="0" w:space="0" w:color="auto"/>
        <w:left w:val="none" w:sz="0" w:space="0" w:color="auto"/>
        <w:bottom w:val="none" w:sz="0" w:space="0" w:color="auto"/>
        <w:right w:val="none" w:sz="0" w:space="0" w:color="auto"/>
      </w:divBdr>
    </w:div>
    <w:div w:id="130947007">
      <w:marLeft w:val="0"/>
      <w:marRight w:val="0"/>
      <w:marTop w:val="0"/>
      <w:marBottom w:val="0"/>
      <w:divBdr>
        <w:top w:val="none" w:sz="0" w:space="0" w:color="auto"/>
        <w:left w:val="none" w:sz="0" w:space="0" w:color="auto"/>
        <w:bottom w:val="none" w:sz="0" w:space="0" w:color="auto"/>
        <w:right w:val="none" w:sz="0" w:space="0" w:color="auto"/>
      </w:divBdr>
    </w:div>
    <w:div w:id="131408822">
      <w:marLeft w:val="0"/>
      <w:marRight w:val="0"/>
      <w:marTop w:val="0"/>
      <w:marBottom w:val="0"/>
      <w:divBdr>
        <w:top w:val="none" w:sz="0" w:space="0" w:color="auto"/>
        <w:left w:val="none" w:sz="0" w:space="0" w:color="auto"/>
        <w:bottom w:val="none" w:sz="0" w:space="0" w:color="auto"/>
        <w:right w:val="none" w:sz="0" w:space="0" w:color="auto"/>
      </w:divBdr>
    </w:div>
    <w:div w:id="131562829">
      <w:marLeft w:val="0"/>
      <w:marRight w:val="0"/>
      <w:marTop w:val="0"/>
      <w:marBottom w:val="0"/>
      <w:divBdr>
        <w:top w:val="none" w:sz="0" w:space="0" w:color="auto"/>
        <w:left w:val="none" w:sz="0" w:space="0" w:color="auto"/>
        <w:bottom w:val="none" w:sz="0" w:space="0" w:color="auto"/>
        <w:right w:val="none" w:sz="0" w:space="0" w:color="auto"/>
      </w:divBdr>
    </w:div>
    <w:div w:id="131799723">
      <w:marLeft w:val="0"/>
      <w:marRight w:val="0"/>
      <w:marTop w:val="0"/>
      <w:marBottom w:val="0"/>
      <w:divBdr>
        <w:top w:val="none" w:sz="0" w:space="0" w:color="auto"/>
        <w:left w:val="none" w:sz="0" w:space="0" w:color="auto"/>
        <w:bottom w:val="none" w:sz="0" w:space="0" w:color="auto"/>
        <w:right w:val="none" w:sz="0" w:space="0" w:color="auto"/>
      </w:divBdr>
    </w:div>
    <w:div w:id="131951448">
      <w:marLeft w:val="0"/>
      <w:marRight w:val="0"/>
      <w:marTop w:val="0"/>
      <w:marBottom w:val="0"/>
      <w:divBdr>
        <w:top w:val="none" w:sz="0" w:space="0" w:color="auto"/>
        <w:left w:val="none" w:sz="0" w:space="0" w:color="auto"/>
        <w:bottom w:val="none" w:sz="0" w:space="0" w:color="auto"/>
        <w:right w:val="none" w:sz="0" w:space="0" w:color="auto"/>
      </w:divBdr>
    </w:div>
    <w:div w:id="132260277">
      <w:marLeft w:val="0"/>
      <w:marRight w:val="0"/>
      <w:marTop w:val="0"/>
      <w:marBottom w:val="0"/>
      <w:divBdr>
        <w:top w:val="none" w:sz="0" w:space="0" w:color="auto"/>
        <w:left w:val="none" w:sz="0" w:space="0" w:color="auto"/>
        <w:bottom w:val="none" w:sz="0" w:space="0" w:color="auto"/>
        <w:right w:val="none" w:sz="0" w:space="0" w:color="auto"/>
      </w:divBdr>
    </w:div>
    <w:div w:id="132524064">
      <w:marLeft w:val="0"/>
      <w:marRight w:val="0"/>
      <w:marTop w:val="0"/>
      <w:marBottom w:val="0"/>
      <w:divBdr>
        <w:top w:val="none" w:sz="0" w:space="0" w:color="auto"/>
        <w:left w:val="none" w:sz="0" w:space="0" w:color="auto"/>
        <w:bottom w:val="none" w:sz="0" w:space="0" w:color="auto"/>
        <w:right w:val="none" w:sz="0" w:space="0" w:color="auto"/>
      </w:divBdr>
    </w:div>
    <w:div w:id="132872547">
      <w:marLeft w:val="0"/>
      <w:marRight w:val="0"/>
      <w:marTop w:val="0"/>
      <w:marBottom w:val="0"/>
      <w:divBdr>
        <w:top w:val="none" w:sz="0" w:space="0" w:color="auto"/>
        <w:left w:val="none" w:sz="0" w:space="0" w:color="auto"/>
        <w:bottom w:val="none" w:sz="0" w:space="0" w:color="auto"/>
        <w:right w:val="none" w:sz="0" w:space="0" w:color="auto"/>
      </w:divBdr>
    </w:div>
    <w:div w:id="133909804">
      <w:marLeft w:val="0"/>
      <w:marRight w:val="0"/>
      <w:marTop w:val="0"/>
      <w:marBottom w:val="0"/>
      <w:divBdr>
        <w:top w:val="none" w:sz="0" w:space="0" w:color="auto"/>
        <w:left w:val="none" w:sz="0" w:space="0" w:color="auto"/>
        <w:bottom w:val="none" w:sz="0" w:space="0" w:color="auto"/>
        <w:right w:val="none" w:sz="0" w:space="0" w:color="auto"/>
      </w:divBdr>
    </w:div>
    <w:div w:id="133913480">
      <w:marLeft w:val="0"/>
      <w:marRight w:val="0"/>
      <w:marTop w:val="0"/>
      <w:marBottom w:val="0"/>
      <w:divBdr>
        <w:top w:val="none" w:sz="0" w:space="0" w:color="auto"/>
        <w:left w:val="none" w:sz="0" w:space="0" w:color="auto"/>
        <w:bottom w:val="none" w:sz="0" w:space="0" w:color="auto"/>
        <w:right w:val="none" w:sz="0" w:space="0" w:color="auto"/>
      </w:divBdr>
    </w:div>
    <w:div w:id="134026079">
      <w:marLeft w:val="0"/>
      <w:marRight w:val="0"/>
      <w:marTop w:val="0"/>
      <w:marBottom w:val="0"/>
      <w:divBdr>
        <w:top w:val="none" w:sz="0" w:space="0" w:color="auto"/>
        <w:left w:val="none" w:sz="0" w:space="0" w:color="auto"/>
        <w:bottom w:val="none" w:sz="0" w:space="0" w:color="auto"/>
        <w:right w:val="none" w:sz="0" w:space="0" w:color="auto"/>
      </w:divBdr>
    </w:div>
    <w:div w:id="134027721">
      <w:marLeft w:val="0"/>
      <w:marRight w:val="0"/>
      <w:marTop w:val="0"/>
      <w:marBottom w:val="0"/>
      <w:divBdr>
        <w:top w:val="none" w:sz="0" w:space="0" w:color="auto"/>
        <w:left w:val="none" w:sz="0" w:space="0" w:color="auto"/>
        <w:bottom w:val="none" w:sz="0" w:space="0" w:color="auto"/>
        <w:right w:val="none" w:sz="0" w:space="0" w:color="auto"/>
      </w:divBdr>
    </w:div>
    <w:div w:id="134031944">
      <w:marLeft w:val="0"/>
      <w:marRight w:val="0"/>
      <w:marTop w:val="0"/>
      <w:marBottom w:val="0"/>
      <w:divBdr>
        <w:top w:val="none" w:sz="0" w:space="0" w:color="auto"/>
        <w:left w:val="none" w:sz="0" w:space="0" w:color="auto"/>
        <w:bottom w:val="none" w:sz="0" w:space="0" w:color="auto"/>
        <w:right w:val="none" w:sz="0" w:space="0" w:color="auto"/>
      </w:divBdr>
    </w:div>
    <w:div w:id="134221438">
      <w:marLeft w:val="0"/>
      <w:marRight w:val="0"/>
      <w:marTop w:val="0"/>
      <w:marBottom w:val="0"/>
      <w:divBdr>
        <w:top w:val="none" w:sz="0" w:space="0" w:color="auto"/>
        <w:left w:val="none" w:sz="0" w:space="0" w:color="auto"/>
        <w:bottom w:val="none" w:sz="0" w:space="0" w:color="auto"/>
        <w:right w:val="none" w:sz="0" w:space="0" w:color="auto"/>
      </w:divBdr>
    </w:div>
    <w:div w:id="134420956">
      <w:marLeft w:val="0"/>
      <w:marRight w:val="0"/>
      <w:marTop w:val="0"/>
      <w:marBottom w:val="0"/>
      <w:divBdr>
        <w:top w:val="none" w:sz="0" w:space="0" w:color="auto"/>
        <w:left w:val="none" w:sz="0" w:space="0" w:color="auto"/>
        <w:bottom w:val="none" w:sz="0" w:space="0" w:color="auto"/>
        <w:right w:val="none" w:sz="0" w:space="0" w:color="auto"/>
      </w:divBdr>
    </w:div>
    <w:div w:id="135071697">
      <w:marLeft w:val="0"/>
      <w:marRight w:val="0"/>
      <w:marTop w:val="0"/>
      <w:marBottom w:val="0"/>
      <w:divBdr>
        <w:top w:val="none" w:sz="0" w:space="0" w:color="auto"/>
        <w:left w:val="none" w:sz="0" w:space="0" w:color="auto"/>
        <w:bottom w:val="none" w:sz="0" w:space="0" w:color="auto"/>
        <w:right w:val="none" w:sz="0" w:space="0" w:color="auto"/>
      </w:divBdr>
    </w:div>
    <w:div w:id="136339050">
      <w:marLeft w:val="0"/>
      <w:marRight w:val="0"/>
      <w:marTop w:val="0"/>
      <w:marBottom w:val="0"/>
      <w:divBdr>
        <w:top w:val="none" w:sz="0" w:space="0" w:color="auto"/>
        <w:left w:val="none" w:sz="0" w:space="0" w:color="auto"/>
        <w:bottom w:val="none" w:sz="0" w:space="0" w:color="auto"/>
        <w:right w:val="none" w:sz="0" w:space="0" w:color="auto"/>
      </w:divBdr>
    </w:div>
    <w:div w:id="136606363">
      <w:marLeft w:val="0"/>
      <w:marRight w:val="0"/>
      <w:marTop w:val="0"/>
      <w:marBottom w:val="0"/>
      <w:divBdr>
        <w:top w:val="none" w:sz="0" w:space="0" w:color="auto"/>
        <w:left w:val="none" w:sz="0" w:space="0" w:color="auto"/>
        <w:bottom w:val="none" w:sz="0" w:space="0" w:color="auto"/>
        <w:right w:val="none" w:sz="0" w:space="0" w:color="auto"/>
      </w:divBdr>
    </w:div>
    <w:div w:id="137647616">
      <w:marLeft w:val="0"/>
      <w:marRight w:val="0"/>
      <w:marTop w:val="0"/>
      <w:marBottom w:val="0"/>
      <w:divBdr>
        <w:top w:val="none" w:sz="0" w:space="0" w:color="auto"/>
        <w:left w:val="none" w:sz="0" w:space="0" w:color="auto"/>
        <w:bottom w:val="none" w:sz="0" w:space="0" w:color="auto"/>
        <w:right w:val="none" w:sz="0" w:space="0" w:color="auto"/>
      </w:divBdr>
    </w:div>
    <w:div w:id="137648598">
      <w:marLeft w:val="0"/>
      <w:marRight w:val="0"/>
      <w:marTop w:val="0"/>
      <w:marBottom w:val="0"/>
      <w:divBdr>
        <w:top w:val="none" w:sz="0" w:space="0" w:color="auto"/>
        <w:left w:val="none" w:sz="0" w:space="0" w:color="auto"/>
        <w:bottom w:val="none" w:sz="0" w:space="0" w:color="auto"/>
        <w:right w:val="none" w:sz="0" w:space="0" w:color="auto"/>
      </w:divBdr>
    </w:div>
    <w:div w:id="139002397">
      <w:marLeft w:val="0"/>
      <w:marRight w:val="0"/>
      <w:marTop w:val="0"/>
      <w:marBottom w:val="0"/>
      <w:divBdr>
        <w:top w:val="none" w:sz="0" w:space="0" w:color="auto"/>
        <w:left w:val="none" w:sz="0" w:space="0" w:color="auto"/>
        <w:bottom w:val="none" w:sz="0" w:space="0" w:color="auto"/>
        <w:right w:val="none" w:sz="0" w:space="0" w:color="auto"/>
      </w:divBdr>
    </w:div>
    <w:div w:id="139151327">
      <w:marLeft w:val="0"/>
      <w:marRight w:val="0"/>
      <w:marTop w:val="0"/>
      <w:marBottom w:val="0"/>
      <w:divBdr>
        <w:top w:val="none" w:sz="0" w:space="0" w:color="auto"/>
        <w:left w:val="none" w:sz="0" w:space="0" w:color="auto"/>
        <w:bottom w:val="none" w:sz="0" w:space="0" w:color="auto"/>
        <w:right w:val="none" w:sz="0" w:space="0" w:color="auto"/>
      </w:divBdr>
    </w:div>
    <w:div w:id="139689094">
      <w:marLeft w:val="0"/>
      <w:marRight w:val="0"/>
      <w:marTop w:val="0"/>
      <w:marBottom w:val="0"/>
      <w:divBdr>
        <w:top w:val="none" w:sz="0" w:space="0" w:color="auto"/>
        <w:left w:val="none" w:sz="0" w:space="0" w:color="auto"/>
        <w:bottom w:val="none" w:sz="0" w:space="0" w:color="auto"/>
        <w:right w:val="none" w:sz="0" w:space="0" w:color="auto"/>
      </w:divBdr>
    </w:div>
    <w:div w:id="140196724">
      <w:marLeft w:val="0"/>
      <w:marRight w:val="0"/>
      <w:marTop w:val="0"/>
      <w:marBottom w:val="0"/>
      <w:divBdr>
        <w:top w:val="none" w:sz="0" w:space="0" w:color="auto"/>
        <w:left w:val="none" w:sz="0" w:space="0" w:color="auto"/>
        <w:bottom w:val="none" w:sz="0" w:space="0" w:color="auto"/>
        <w:right w:val="none" w:sz="0" w:space="0" w:color="auto"/>
      </w:divBdr>
    </w:div>
    <w:div w:id="140274390">
      <w:marLeft w:val="0"/>
      <w:marRight w:val="0"/>
      <w:marTop w:val="0"/>
      <w:marBottom w:val="0"/>
      <w:divBdr>
        <w:top w:val="none" w:sz="0" w:space="0" w:color="auto"/>
        <w:left w:val="none" w:sz="0" w:space="0" w:color="auto"/>
        <w:bottom w:val="none" w:sz="0" w:space="0" w:color="auto"/>
        <w:right w:val="none" w:sz="0" w:space="0" w:color="auto"/>
      </w:divBdr>
    </w:div>
    <w:div w:id="140581638">
      <w:marLeft w:val="0"/>
      <w:marRight w:val="0"/>
      <w:marTop w:val="0"/>
      <w:marBottom w:val="0"/>
      <w:divBdr>
        <w:top w:val="none" w:sz="0" w:space="0" w:color="auto"/>
        <w:left w:val="none" w:sz="0" w:space="0" w:color="auto"/>
        <w:bottom w:val="none" w:sz="0" w:space="0" w:color="auto"/>
        <w:right w:val="none" w:sz="0" w:space="0" w:color="auto"/>
      </w:divBdr>
    </w:div>
    <w:div w:id="141507088">
      <w:marLeft w:val="0"/>
      <w:marRight w:val="0"/>
      <w:marTop w:val="0"/>
      <w:marBottom w:val="0"/>
      <w:divBdr>
        <w:top w:val="none" w:sz="0" w:space="0" w:color="auto"/>
        <w:left w:val="none" w:sz="0" w:space="0" w:color="auto"/>
        <w:bottom w:val="none" w:sz="0" w:space="0" w:color="auto"/>
        <w:right w:val="none" w:sz="0" w:space="0" w:color="auto"/>
      </w:divBdr>
    </w:div>
    <w:div w:id="141972405">
      <w:marLeft w:val="0"/>
      <w:marRight w:val="0"/>
      <w:marTop w:val="0"/>
      <w:marBottom w:val="0"/>
      <w:divBdr>
        <w:top w:val="none" w:sz="0" w:space="0" w:color="auto"/>
        <w:left w:val="none" w:sz="0" w:space="0" w:color="auto"/>
        <w:bottom w:val="none" w:sz="0" w:space="0" w:color="auto"/>
        <w:right w:val="none" w:sz="0" w:space="0" w:color="auto"/>
      </w:divBdr>
    </w:div>
    <w:div w:id="142743640">
      <w:marLeft w:val="0"/>
      <w:marRight w:val="0"/>
      <w:marTop w:val="0"/>
      <w:marBottom w:val="0"/>
      <w:divBdr>
        <w:top w:val="none" w:sz="0" w:space="0" w:color="auto"/>
        <w:left w:val="none" w:sz="0" w:space="0" w:color="auto"/>
        <w:bottom w:val="none" w:sz="0" w:space="0" w:color="auto"/>
        <w:right w:val="none" w:sz="0" w:space="0" w:color="auto"/>
      </w:divBdr>
    </w:div>
    <w:div w:id="142892507">
      <w:marLeft w:val="0"/>
      <w:marRight w:val="0"/>
      <w:marTop w:val="0"/>
      <w:marBottom w:val="0"/>
      <w:divBdr>
        <w:top w:val="none" w:sz="0" w:space="0" w:color="auto"/>
        <w:left w:val="none" w:sz="0" w:space="0" w:color="auto"/>
        <w:bottom w:val="none" w:sz="0" w:space="0" w:color="auto"/>
        <w:right w:val="none" w:sz="0" w:space="0" w:color="auto"/>
      </w:divBdr>
    </w:div>
    <w:div w:id="143201955">
      <w:marLeft w:val="0"/>
      <w:marRight w:val="0"/>
      <w:marTop w:val="0"/>
      <w:marBottom w:val="0"/>
      <w:divBdr>
        <w:top w:val="none" w:sz="0" w:space="0" w:color="auto"/>
        <w:left w:val="none" w:sz="0" w:space="0" w:color="auto"/>
        <w:bottom w:val="none" w:sz="0" w:space="0" w:color="auto"/>
        <w:right w:val="none" w:sz="0" w:space="0" w:color="auto"/>
      </w:divBdr>
    </w:div>
    <w:div w:id="143812394">
      <w:marLeft w:val="0"/>
      <w:marRight w:val="0"/>
      <w:marTop w:val="0"/>
      <w:marBottom w:val="0"/>
      <w:divBdr>
        <w:top w:val="none" w:sz="0" w:space="0" w:color="auto"/>
        <w:left w:val="none" w:sz="0" w:space="0" w:color="auto"/>
        <w:bottom w:val="none" w:sz="0" w:space="0" w:color="auto"/>
        <w:right w:val="none" w:sz="0" w:space="0" w:color="auto"/>
      </w:divBdr>
    </w:div>
    <w:div w:id="144126281">
      <w:marLeft w:val="0"/>
      <w:marRight w:val="0"/>
      <w:marTop w:val="0"/>
      <w:marBottom w:val="0"/>
      <w:divBdr>
        <w:top w:val="none" w:sz="0" w:space="0" w:color="auto"/>
        <w:left w:val="none" w:sz="0" w:space="0" w:color="auto"/>
        <w:bottom w:val="none" w:sz="0" w:space="0" w:color="auto"/>
        <w:right w:val="none" w:sz="0" w:space="0" w:color="auto"/>
      </w:divBdr>
    </w:div>
    <w:div w:id="144204572">
      <w:marLeft w:val="0"/>
      <w:marRight w:val="0"/>
      <w:marTop w:val="0"/>
      <w:marBottom w:val="0"/>
      <w:divBdr>
        <w:top w:val="none" w:sz="0" w:space="0" w:color="auto"/>
        <w:left w:val="none" w:sz="0" w:space="0" w:color="auto"/>
        <w:bottom w:val="none" w:sz="0" w:space="0" w:color="auto"/>
        <w:right w:val="none" w:sz="0" w:space="0" w:color="auto"/>
      </w:divBdr>
    </w:div>
    <w:div w:id="144245309">
      <w:marLeft w:val="0"/>
      <w:marRight w:val="0"/>
      <w:marTop w:val="0"/>
      <w:marBottom w:val="0"/>
      <w:divBdr>
        <w:top w:val="none" w:sz="0" w:space="0" w:color="auto"/>
        <w:left w:val="none" w:sz="0" w:space="0" w:color="auto"/>
        <w:bottom w:val="none" w:sz="0" w:space="0" w:color="auto"/>
        <w:right w:val="none" w:sz="0" w:space="0" w:color="auto"/>
      </w:divBdr>
    </w:div>
    <w:div w:id="144784450">
      <w:marLeft w:val="0"/>
      <w:marRight w:val="0"/>
      <w:marTop w:val="0"/>
      <w:marBottom w:val="0"/>
      <w:divBdr>
        <w:top w:val="none" w:sz="0" w:space="0" w:color="auto"/>
        <w:left w:val="none" w:sz="0" w:space="0" w:color="auto"/>
        <w:bottom w:val="none" w:sz="0" w:space="0" w:color="auto"/>
        <w:right w:val="none" w:sz="0" w:space="0" w:color="auto"/>
      </w:divBdr>
    </w:div>
    <w:div w:id="144854993">
      <w:marLeft w:val="0"/>
      <w:marRight w:val="0"/>
      <w:marTop w:val="0"/>
      <w:marBottom w:val="0"/>
      <w:divBdr>
        <w:top w:val="none" w:sz="0" w:space="0" w:color="auto"/>
        <w:left w:val="none" w:sz="0" w:space="0" w:color="auto"/>
        <w:bottom w:val="none" w:sz="0" w:space="0" w:color="auto"/>
        <w:right w:val="none" w:sz="0" w:space="0" w:color="auto"/>
      </w:divBdr>
    </w:div>
    <w:div w:id="145363584">
      <w:marLeft w:val="0"/>
      <w:marRight w:val="0"/>
      <w:marTop w:val="0"/>
      <w:marBottom w:val="0"/>
      <w:divBdr>
        <w:top w:val="none" w:sz="0" w:space="0" w:color="auto"/>
        <w:left w:val="none" w:sz="0" w:space="0" w:color="auto"/>
        <w:bottom w:val="none" w:sz="0" w:space="0" w:color="auto"/>
        <w:right w:val="none" w:sz="0" w:space="0" w:color="auto"/>
      </w:divBdr>
    </w:div>
    <w:div w:id="145441999">
      <w:marLeft w:val="0"/>
      <w:marRight w:val="0"/>
      <w:marTop w:val="0"/>
      <w:marBottom w:val="0"/>
      <w:divBdr>
        <w:top w:val="none" w:sz="0" w:space="0" w:color="auto"/>
        <w:left w:val="none" w:sz="0" w:space="0" w:color="auto"/>
        <w:bottom w:val="none" w:sz="0" w:space="0" w:color="auto"/>
        <w:right w:val="none" w:sz="0" w:space="0" w:color="auto"/>
      </w:divBdr>
    </w:div>
    <w:div w:id="145519195">
      <w:marLeft w:val="0"/>
      <w:marRight w:val="0"/>
      <w:marTop w:val="0"/>
      <w:marBottom w:val="0"/>
      <w:divBdr>
        <w:top w:val="none" w:sz="0" w:space="0" w:color="auto"/>
        <w:left w:val="none" w:sz="0" w:space="0" w:color="auto"/>
        <w:bottom w:val="none" w:sz="0" w:space="0" w:color="auto"/>
        <w:right w:val="none" w:sz="0" w:space="0" w:color="auto"/>
      </w:divBdr>
    </w:div>
    <w:div w:id="145704630">
      <w:marLeft w:val="0"/>
      <w:marRight w:val="0"/>
      <w:marTop w:val="0"/>
      <w:marBottom w:val="0"/>
      <w:divBdr>
        <w:top w:val="none" w:sz="0" w:space="0" w:color="auto"/>
        <w:left w:val="none" w:sz="0" w:space="0" w:color="auto"/>
        <w:bottom w:val="none" w:sz="0" w:space="0" w:color="auto"/>
        <w:right w:val="none" w:sz="0" w:space="0" w:color="auto"/>
      </w:divBdr>
    </w:div>
    <w:div w:id="146362074">
      <w:marLeft w:val="0"/>
      <w:marRight w:val="0"/>
      <w:marTop w:val="0"/>
      <w:marBottom w:val="0"/>
      <w:divBdr>
        <w:top w:val="none" w:sz="0" w:space="0" w:color="auto"/>
        <w:left w:val="none" w:sz="0" w:space="0" w:color="auto"/>
        <w:bottom w:val="none" w:sz="0" w:space="0" w:color="auto"/>
        <w:right w:val="none" w:sz="0" w:space="0" w:color="auto"/>
      </w:divBdr>
    </w:div>
    <w:div w:id="146362490">
      <w:marLeft w:val="0"/>
      <w:marRight w:val="0"/>
      <w:marTop w:val="0"/>
      <w:marBottom w:val="0"/>
      <w:divBdr>
        <w:top w:val="none" w:sz="0" w:space="0" w:color="auto"/>
        <w:left w:val="none" w:sz="0" w:space="0" w:color="auto"/>
        <w:bottom w:val="none" w:sz="0" w:space="0" w:color="auto"/>
        <w:right w:val="none" w:sz="0" w:space="0" w:color="auto"/>
      </w:divBdr>
    </w:div>
    <w:div w:id="147406405">
      <w:marLeft w:val="0"/>
      <w:marRight w:val="0"/>
      <w:marTop w:val="0"/>
      <w:marBottom w:val="0"/>
      <w:divBdr>
        <w:top w:val="none" w:sz="0" w:space="0" w:color="auto"/>
        <w:left w:val="none" w:sz="0" w:space="0" w:color="auto"/>
        <w:bottom w:val="none" w:sz="0" w:space="0" w:color="auto"/>
        <w:right w:val="none" w:sz="0" w:space="0" w:color="auto"/>
      </w:divBdr>
    </w:div>
    <w:div w:id="148055528">
      <w:marLeft w:val="0"/>
      <w:marRight w:val="0"/>
      <w:marTop w:val="0"/>
      <w:marBottom w:val="0"/>
      <w:divBdr>
        <w:top w:val="none" w:sz="0" w:space="0" w:color="auto"/>
        <w:left w:val="none" w:sz="0" w:space="0" w:color="auto"/>
        <w:bottom w:val="none" w:sz="0" w:space="0" w:color="auto"/>
        <w:right w:val="none" w:sz="0" w:space="0" w:color="auto"/>
      </w:divBdr>
    </w:div>
    <w:div w:id="148064530">
      <w:marLeft w:val="0"/>
      <w:marRight w:val="0"/>
      <w:marTop w:val="0"/>
      <w:marBottom w:val="0"/>
      <w:divBdr>
        <w:top w:val="none" w:sz="0" w:space="0" w:color="auto"/>
        <w:left w:val="none" w:sz="0" w:space="0" w:color="auto"/>
        <w:bottom w:val="none" w:sz="0" w:space="0" w:color="auto"/>
        <w:right w:val="none" w:sz="0" w:space="0" w:color="auto"/>
      </w:divBdr>
    </w:div>
    <w:div w:id="148253306">
      <w:marLeft w:val="0"/>
      <w:marRight w:val="0"/>
      <w:marTop w:val="0"/>
      <w:marBottom w:val="0"/>
      <w:divBdr>
        <w:top w:val="none" w:sz="0" w:space="0" w:color="auto"/>
        <w:left w:val="none" w:sz="0" w:space="0" w:color="auto"/>
        <w:bottom w:val="none" w:sz="0" w:space="0" w:color="auto"/>
        <w:right w:val="none" w:sz="0" w:space="0" w:color="auto"/>
      </w:divBdr>
    </w:div>
    <w:div w:id="148984242">
      <w:marLeft w:val="0"/>
      <w:marRight w:val="0"/>
      <w:marTop w:val="0"/>
      <w:marBottom w:val="0"/>
      <w:divBdr>
        <w:top w:val="none" w:sz="0" w:space="0" w:color="auto"/>
        <w:left w:val="none" w:sz="0" w:space="0" w:color="auto"/>
        <w:bottom w:val="none" w:sz="0" w:space="0" w:color="auto"/>
        <w:right w:val="none" w:sz="0" w:space="0" w:color="auto"/>
      </w:divBdr>
    </w:div>
    <w:div w:id="149450044">
      <w:marLeft w:val="0"/>
      <w:marRight w:val="0"/>
      <w:marTop w:val="0"/>
      <w:marBottom w:val="0"/>
      <w:divBdr>
        <w:top w:val="none" w:sz="0" w:space="0" w:color="auto"/>
        <w:left w:val="none" w:sz="0" w:space="0" w:color="auto"/>
        <w:bottom w:val="none" w:sz="0" w:space="0" w:color="auto"/>
        <w:right w:val="none" w:sz="0" w:space="0" w:color="auto"/>
      </w:divBdr>
    </w:div>
    <w:div w:id="149639140">
      <w:marLeft w:val="0"/>
      <w:marRight w:val="0"/>
      <w:marTop w:val="0"/>
      <w:marBottom w:val="0"/>
      <w:divBdr>
        <w:top w:val="none" w:sz="0" w:space="0" w:color="auto"/>
        <w:left w:val="none" w:sz="0" w:space="0" w:color="auto"/>
        <w:bottom w:val="none" w:sz="0" w:space="0" w:color="auto"/>
        <w:right w:val="none" w:sz="0" w:space="0" w:color="auto"/>
      </w:divBdr>
    </w:div>
    <w:div w:id="149715205">
      <w:marLeft w:val="0"/>
      <w:marRight w:val="0"/>
      <w:marTop w:val="0"/>
      <w:marBottom w:val="0"/>
      <w:divBdr>
        <w:top w:val="none" w:sz="0" w:space="0" w:color="auto"/>
        <w:left w:val="none" w:sz="0" w:space="0" w:color="auto"/>
        <w:bottom w:val="none" w:sz="0" w:space="0" w:color="auto"/>
        <w:right w:val="none" w:sz="0" w:space="0" w:color="auto"/>
      </w:divBdr>
    </w:div>
    <w:div w:id="150293153">
      <w:marLeft w:val="0"/>
      <w:marRight w:val="0"/>
      <w:marTop w:val="0"/>
      <w:marBottom w:val="0"/>
      <w:divBdr>
        <w:top w:val="none" w:sz="0" w:space="0" w:color="auto"/>
        <w:left w:val="none" w:sz="0" w:space="0" w:color="auto"/>
        <w:bottom w:val="none" w:sz="0" w:space="0" w:color="auto"/>
        <w:right w:val="none" w:sz="0" w:space="0" w:color="auto"/>
      </w:divBdr>
    </w:div>
    <w:div w:id="150298028">
      <w:marLeft w:val="0"/>
      <w:marRight w:val="0"/>
      <w:marTop w:val="0"/>
      <w:marBottom w:val="0"/>
      <w:divBdr>
        <w:top w:val="none" w:sz="0" w:space="0" w:color="auto"/>
        <w:left w:val="none" w:sz="0" w:space="0" w:color="auto"/>
        <w:bottom w:val="none" w:sz="0" w:space="0" w:color="auto"/>
        <w:right w:val="none" w:sz="0" w:space="0" w:color="auto"/>
      </w:divBdr>
    </w:div>
    <w:div w:id="150298347">
      <w:marLeft w:val="0"/>
      <w:marRight w:val="0"/>
      <w:marTop w:val="0"/>
      <w:marBottom w:val="0"/>
      <w:divBdr>
        <w:top w:val="none" w:sz="0" w:space="0" w:color="auto"/>
        <w:left w:val="none" w:sz="0" w:space="0" w:color="auto"/>
        <w:bottom w:val="none" w:sz="0" w:space="0" w:color="auto"/>
        <w:right w:val="none" w:sz="0" w:space="0" w:color="auto"/>
      </w:divBdr>
    </w:div>
    <w:div w:id="151217339">
      <w:marLeft w:val="0"/>
      <w:marRight w:val="0"/>
      <w:marTop w:val="0"/>
      <w:marBottom w:val="0"/>
      <w:divBdr>
        <w:top w:val="none" w:sz="0" w:space="0" w:color="auto"/>
        <w:left w:val="none" w:sz="0" w:space="0" w:color="auto"/>
        <w:bottom w:val="none" w:sz="0" w:space="0" w:color="auto"/>
        <w:right w:val="none" w:sz="0" w:space="0" w:color="auto"/>
      </w:divBdr>
    </w:div>
    <w:div w:id="151409071">
      <w:marLeft w:val="0"/>
      <w:marRight w:val="0"/>
      <w:marTop w:val="0"/>
      <w:marBottom w:val="0"/>
      <w:divBdr>
        <w:top w:val="none" w:sz="0" w:space="0" w:color="auto"/>
        <w:left w:val="none" w:sz="0" w:space="0" w:color="auto"/>
        <w:bottom w:val="none" w:sz="0" w:space="0" w:color="auto"/>
        <w:right w:val="none" w:sz="0" w:space="0" w:color="auto"/>
      </w:divBdr>
    </w:div>
    <w:div w:id="151603289">
      <w:marLeft w:val="0"/>
      <w:marRight w:val="0"/>
      <w:marTop w:val="0"/>
      <w:marBottom w:val="0"/>
      <w:divBdr>
        <w:top w:val="none" w:sz="0" w:space="0" w:color="auto"/>
        <w:left w:val="none" w:sz="0" w:space="0" w:color="auto"/>
        <w:bottom w:val="none" w:sz="0" w:space="0" w:color="auto"/>
        <w:right w:val="none" w:sz="0" w:space="0" w:color="auto"/>
      </w:divBdr>
    </w:div>
    <w:div w:id="152138254">
      <w:marLeft w:val="0"/>
      <w:marRight w:val="0"/>
      <w:marTop w:val="0"/>
      <w:marBottom w:val="0"/>
      <w:divBdr>
        <w:top w:val="none" w:sz="0" w:space="0" w:color="auto"/>
        <w:left w:val="none" w:sz="0" w:space="0" w:color="auto"/>
        <w:bottom w:val="none" w:sz="0" w:space="0" w:color="auto"/>
        <w:right w:val="none" w:sz="0" w:space="0" w:color="auto"/>
      </w:divBdr>
    </w:div>
    <w:div w:id="152259837">
      <w:marLeft w:val="0"/>
      <w:marRight w:val="0"/>
      <w:marTop w:val="0"/>
      <w:marBottom w:val="0"/>
      <w:divBdr>
        <w:top w:val="none" w:sz="0" w:space="0" w:color="auto"/>
        <w:left w:val="none" w:sz="0" w:space="0" w:color="auto"/>
        <w:bottom w:val="none" w:sz="0" w:space="0" w:color="auto"/>
        <w:right w:val="none" w:sz="0" w:space="0" w:color="auto"/>
      </w:divBdr>
    </w:div>
    <w:div w:id="152643154">
      <w:marLeft w:val="0"/>
      <w:marRight w:val="0"/>
      <w:marTop w:val="0"/>
      <w:marBottom w:val="0"/>
      <w:divBdr>
        <w:top w:val="none" w:sz="0" w:space="0" w:color="auto"/>
        <w:left w:val="none" w:sz="0" w:space="0" w:color="auto"/>
        <w:bottom w:val="none" w:sz="0" w:space="0" w:color="auto"/>
        <w:right w:val="none" w:sz="0" w:space="0" w:color="auto"/>
      </w:divBdr>
    </w:div>
    <w:div w:id="152962507">
      <w:marLeft w:val="0"/>
      <w:marRight w:val="0"/>
      <w:marTop w:val="0"/>
      <w:marBottom w:val="0"/>
      <w:divBdr>
        <w:top w:val="none" w:sz="0" w:space="0" w:color="auto"/>
        <w:left w:val="none" w:sz="0" w:space="0" w:color="auto"/>
        <w:bottom w:val="none" w:sz="0" w:space="0" w:color="auto"/>
        <w:right w:val="none" w:sz="0" w:space="0" w:color="auto"/>
      </w:divBdr>
    </w:div>
    <w:div w:id="153419968">
      <w:marLeft w:val="0"/>
      <w:marRight w:val="0"/>
      <w:marTop w:val="0"/>
      <w:marBottom w:val="0"/>
      <w:divBdr>
        <w:top w:val="none" w:sz="0" w:space="0" w:color="auto"/>
        <w:left w:val="none" w:sz="0" w:space="0" w:color="auto"/>
        <w:bottom w:val="none" w:sz="0" w:space="0" w:color="auto"/>
        <w:right w:val="none" w:sz="0" w:space="0" w:color="auto"/>
      </w:divBdr>
    </w:div>
    <w:div w:id="153566597">
      <w:marLeft w:val="0"/>
      <w:marRight w:val="0"/>
      <w:marTop w:val="0"/>
      <w:marBottom w:val="0"/>
      <w:divBdr>
        <w:top w:val="none" w:sz="0" w:space="0" w:color="auto"/>
        <w:left w:val="none" w:sz="0" w:space="0" w:color="auto"/>
        <w:bottom w:val="none" w:sz="0" w:space="0" w:color="auto"/>
        <w:right w:val="none" w:sz="0" w:space="0" w:color="auto"/>
      </w:divBdr>
    </w:div>
    <w:div w:id="153767125">
      <w:marLeft w:val="0"/>
      <w:marRight w:val="0"/>
      <w:marTop w:val="0"/>
      <w:marBottom w:val="0"/>
      <w:divBdr>
        <w:top w:val="none" w:sz="0" w:space="0" w:color="auto"/>
        <w:left w:val="none" w:sz="0" w:space="0" w:color="auto"/>
        <w:bottom w:val="none" w:sz="0" w:space="0" w:color="auto"/>
        <w:right w:val="none" w:sz="0" w:space="0" w:color="auto"/>
      </w:divBdr>
    </w:div>
    <w:div w:id="154105088">
      <w:marLeft w:val="0"/>
      <w:marRight w:val="0"/>
      <w:marTop w:val="0"/>
      <w:marBottom w:val="0"/>
      <w:divBdr>
        <w:top w:val="none" w:sz="0" w:space="0" w:color="auto"/>
        <w:left w:val="none" w:sz="0" w:space="0" w:color="auto"/>
        <w:bottom w:val="none" w:sz="0" w:space="0" w:color="auto"/>
        <w:right w:val="none" w:sz="0" w:space="0" w:color="auto"/>
      </w:divBdr>
    </w:div>
    <w:div w:id="155341241">
      <w:marLeft w:val="0"/>
      <w:marRight w:val="0"/>
      <w:marTop w:val="0"/>
      <w:marBottom w:val="0"/>
      <w:divBdr>
        <w:top w:val="none" w:sz="0" w:space="0" w:color="auto"/>
        <w:left w:val="none" w:sz="0" w:space="0" w:color="auto"/>
        <w:bottom w:val="none" w:sz="0" w:space="0" w:color="auto"/>
        <w:right w:val="none" w:sz="0" w:space="0" w:color="auto"/>
      </w:divBdr>
    </w:div>
    <w:div w:id="155465099">
      <w:marLeft w:val="0"/>
      <w:marRight w:val="0"/>
      <w:marTop w:val="0"/>
      <w:marBottom w:val="0"/>
      <w:divBdr>
        <w:top w:val="none" w:sz="0" w:space="0" w:color="auto"/>
        <w:left w:val="none" w:sz="0" w:space="0" w:color="auto"/>
        <w:bottom w:val="none" w:sz="0" w:space="0" w:color="auto"/>
        <w:right w:val="none" w:sz="0" w:space="0" w:color="auto"/>
      </w:divBdr>
    </w:div>
    <w:div w:id="155651014">
      <w:marLeft w:val="0"/>
      <w:marRight w:val="0"/>
      <w:marTop w:val="0"/>
      <w:marBottom w:val="0"/>
      <w:divBdr>
        <w:top w:val="none" w:sz="0" w:space="0" w:color="auto"/>
        <w:left w:val="none" w:sz="0" w:space="0" w:color="auto"/>
        <w:bottom w:val="none" w:sz="0" w:space="0" w:color="auto"/>
        <w:right w:val="none" w:sz="0" w:space="0" w:color="auto"/>
      </w:divBdr>
    </w:div>
    <w:div w:id="155807152">
      <w:marLeft w:val="0"/>
      <w:marRight w:val="0"/>
      <w:marTop w:val="0"/>
      <w:marBottom w:val="0"/>
      <w:divBdr>
        <w:top w:val="none" w:sz="0" w:space="0" w:color="auto"/>
        <w:left w:val="none" w:sz="0" w:space="0" w:color="auto"/>
        <w:bottom w:val="none" w:sz="0" w:space="0" w:color="auto"/>
        <w:right w:val="none" w:sz="0" w:space="0" w:color="auto"/>
      </w:divBdr>
    </w:div>
    <w:div w:id="156918980">
      <w:marLeft w:val="0"/>
      <w:marRight w:val="0"/>
      <w:marTop w:val="0"/>
      <w:marBottom w:val="0"/>
      <w:divBdr>
        <w:top w:val="none" w:sz="0" w:space="0" w:color="auto"/>
        <w:left w:val="none" w:sz="0" w:space="0" w:color="auto"/>
        <w:bottom w:val="none" w:sz="0" w:space="0" w:color="auto"/>
        <w:right w:val="none" w:sz="0" w:space="0" w:color="auto"/>
      </w:divBdr>
    </w:div>
    <w:div w:id="156919963">
      <w:marLeft w:val="0"/>
      <w:marRight w:val="0"/>
      <w:marTop w:val="0"/>
      <w:marBottom w:val="0"/>
      <w:divBdr>
        <w:top w:val="none" w:sz="0" w:space="0" w:color="auto"/>
        <w:left w:val="none" w:sz="0" w:space="0" w:color="auto"/>
        <w:bottom w:val="none" w:sz="0" w:space="0" w:color="auto"/>
        <w:right w:val="none" w:sz="0" w:space="0" w:color="auto"/>
      </w:divBdr>
    </w:div>
    <w:div w:id="157045386">
      <w:marLeft w:val="0"/>
      <w:marRight w:val="0"/>
      <w:marTop w:val="0"/>
      <w:marBottom w:val="0"/>
      <w:divBdr>
        <w:top w:val="none" w:sz="0" w:space="0" w:color="auto"/>
        <w:left w:val="none" w:sz="0" w:space="0" w:color="auto"/>
        <w:bottom w:val="none" w:sz="0" w:space="0" w:color="auto"/>
        <w:right w:val="none" w:sz="0" w:space="0" w:color="auto"/>
      </w:divBdr>
    </w:div>
    <w:div w:id="157430527">
      <w:marLeft w:val="0"/>
      <w:marRight w:val="0"/>
      <w:marTop w:val="0"/>
      <w:marBottom w:val="0"/>
      <w:divBdr>
        <w:top w:val="none" w:sz="0" w:space="0" w:color="auto"/>
        <w:left w:val="none" w:sz="0" w:space="0" w:color="auto"/>
        <w:bottom w:val="none" w:sz="0" w:space="0" w:color="auto"/>
        <w:right w:val="none" w:sz="0" w:space="0" w:color="auto"/>
      </w:divBdr>
    </w:div>
    <w:div w:id="157813523">
      <w:marLeft w:val="0"/>
      <w:marRight w:val="0"/>
      <w:marTop w:val="0"/>
      <w:marBottom w:val="0"/>
      <w:divBdr>
        <w:top w:val="none" w:sz="0" w:space="0" w:color="auto"/>
        <w:left w:val="none" w:sz="0" w:space="0" w:color="auto"/>
        <w:bottom w:val="none" w:sz="0" w:space="0" w:color="auto"/>
        <w:right w:val="none" w:sz="0" w:space="0" w:color="auto"/>
      </w:divBdr>
    </w:div>
    <w:div w:id="157892850">
      <w:marLeft w:val="0"/>
      <w:marRight w:val="0"/>
      <w:marTop w:val="0"/>
      <w:marBottom w:val="0"/>
      <w:divBdr>
        <w:top w:val="none" w:sz="0" w:space="0" w:color="auto"/>
        <w:left w:val="none" w:sz="0" w:space="0" w:color="auto"/>
        <w:bottom w:val="none" w:sz="0" w:space="0" w:color="auto"/>
        <w:right w:val="none" w:sz="0" w:space="0" w:color="auto"/>
      </w:divBdr>
    </w:div>
    <w:div w:id="158232595">
      <w:marLeft w:val="0"/>
      <w:marRight w:val="0"/>
      <w:marTop w:val="0"/>
      <w:marBottom w:val="0"/>
      <w:divBdr>
        <w:top w:val="none" w:sz="0" w:space="0" w:color="auto"/>
        <w:left w:val="none" w:sz="0" w:space="0" w:color="auto"/>
        <w:bottom w:val="none" w:sz="0" w:space="0" w:color="auto"/>
        <w:right w:val="none" w:sz="0" w:space="0" w:color="auto"/>
      </w:divBdr>
    </w:div>
    <w:div w:id="158280123">
      <w:marLeft w:val="0"/>
      <w:marRight w:val="0"/>
      <w:marTop w:val="0"/>
      <w:marBottom w:val="0"/>
      <w:divBdr>
        <w:top w:val="none" w:sz="0" w:space="0" w:color="auto"/>
        <w:left w:val="none" w:sz="0" w:space="0" w:color="auto"/>
        <w:bottom w:val="none" w:sz="0" w:space="0" w:color="auto"/>
        <w:right w:val="none" w:sz="0" w:space="0" w:color="auto"/>
      </w:divBdr>
    </w:div>
    <w:div w:id="158741230">
      <w:marLeft w:val="0"/>
      <w:marRight w:val="0"/>
      <w:marTop w:val="0"/>
      <w:marBottom w:val="0"/>
      <w:divBdr>
        <w:top w:val="none" w:sz="0" w:space="0" w:color="auto"/>
        <w:left w:val="none" w:sz="0" w:space="0" w:color="auto"/>
        <w:bottom w:val="none" w:sz="0" w:space="0" w:color="auto"/>
        <w:right w:val="none" w:sz="0" w:space="0" w:color="auto"/>
      </w:divBdr>
    </w:div>
    <w:div w:id="159540015">
      <w:marLeft w:val="0"/>
      <w:marRight w:val="0"/>
      <w:marTop w:val="0"/>
      <w:marBottom w:val="0"/>
      <w:divBdr>
        <w:top w:val="none" w:sz="0" w:space="0" w:color="auto"/>
        <w:left w:val="none" w:sz="0" w:space="0" w:color="auto"/>
        <w:bottom w:val="none" w:sz="0" w:space="0" w:color="auto"/>
        <w:right w:val="none" w:sz="0" w:space="0" w:color="auto"/>
      </w:divBdr>
    </w:div>
    <w:div w:id="159784027">
      <w:marLeft w:val="0"/>
      <w:marRight w:val="0"/>
      <w:marTop w:val="0"/>
      <w:marBottom w:val="0"/>
      <w:divBdr>
        <w:top w:val="none" w:sz="0" w:space="0" w:color="auto"/>
        <w:left w:val="none" w:sz="0" w:space="0" w:color="auto"/>
        <w:bottom w:val="none" w:sz="0" w:space="0" w:color="auto"/>
        <w:right w:val="none" w:sz="0" w:space="0" w:color="auto"/>
      </w:divBdr>
    </w:div>
    <w:div w:id="160391054">
      <w:marLeft w:val="0"/>
      <w:marRight w:val="0"/>
      <w:marTop w:val="0"/>
      <w:marBottom w:val="0"/>
      <w:divBdr>
        <w:top w:val="none" w:sz="0" w:space="0" w:color="auto"/>
        <w:left w:val="none" w:sz="0" w:space="0" w:color="auto"/>
        <w:bottom w:val="none" w:sz="0" w:space="0" w:color="auto"/>
        <w:right w:val="none" w:sz="0" w:space="0" w:color="auto"/>
      </w:divBdr>
    </w:div>
    <w:div w:id="160974589">
      <w:marLeft w:val="0"/>
      <w:marRight w:val="0"/>
      <w:marTop w:val="0"/>
      <w:marBottom w:val="0"/>
      <w:divBdr>
        <w:top w:val="none" w:sz="0" w:space="0" w:color="auto"/>
        <w:left w:val="none" w:sz="0" w:space="0" w:color="auto"/>
        <w:bottom w:val="none" w:sz="0" w:space="0" w:color="auto"/>
        <w:right w:val="none" w:sz="0" w:space="0" w:color="auto"/>
      </w:divBdr>
    </w:div>
    <w:div w:id="161968738">
      <w:marLeft w:val="0"/>
      <w:marRight w:val="0"/>
      <w:marTop w:val="0"/>
      <w:marBottom w:val="0"/>
      <w:divBdr>
        <w:top w:val="none" w:sz="0" w:space="0" w:color="auto"/>
        <w:left w:val="none" w:sz="0" w:space="0" w:color="auto"/>
        <w:bottom w:val="none" w:sz="0" w:space="0" w:color="auto"/>
        <w:right w:val="none" w:sz="0" w:space="0" w:color="auto"/>
      </w:divBdr>
    </w:div>
    <w:div w:id="163205950">
      <w:marLeft w:val="0"/>
      <w:marRight w:val="0"/>
      <w:marTop w:val="0"/>
      <w:marBottom w:val="0"/>
      <w:divBdr>
        <w:top w:val="none" w:sz="0" w:space="0" w:color="auto"/>
        <w:left w:val="none" w:sz="0" w:space="0" w:color="auto"/>
        <w:bottom w:val="none" w:sz="0" w:space="0" w:color="auto"/>
        <w:right w:val="none" w:sz="0" w:space="0" w:color="auto"/>
      </w:divBdr>
    </w:div>
    <w:div w:id="163516403">
      <w:marLeft w:val="0"/>
      <w:marRight w:val="0"/>
      <w:marTop w:val="0"/>
      <w:marBottom w:val="0"/>
      <w:divBdr>
        <w:top w:val="none" w:sz="0" w:space="0" w:color="auto"/>
        <w:left w:val="none" w:sz="0" w:space="0" w:color="auto"/>
        <w:bottom w:val="none" w:sz="0" w:space="0" w:color="auto"/>
        <w:right w:val="none" w:sz="0" w:space="0" w:color="auto"/>
      </w:divBdr>
    </w:div>
    <w:div w:id="164370271">
      <w:marLeft w:val="0"/>
      <w:marRight w:val="0"/>
      <w:marTop w:val="0"/>
      <w:marBottom w:val="0"/>
      <w:divBdr>
        <w:top w:val="none" w:sz="0" w:space="0" w:color="auto"/>
        <w:left w:val="none" w:sz="0" w:space="0" w:color="auto"/>
        <w:bottom w:val="none" w:sz="0" w:space="0" w:color="auto"/>
        <w:right w:val="none" w:sz="0" w:space="0" w:color="auto"/>
      </w:divBdr>
    </w:div>
    <w:div w:id="164899529">
      <w:marLeft w:val="0"/>
      <w:marRight w:val="0"/>
      <w:marTop w:val="0"/>
      <w:marBottom w:val="0"/>
      <w:divBdr>
        <w:top w:val="none" w:sz="0" w:space="0" w:color="auto"/>
        <w:left w:val="none" w:sz="0" w:space="0" w:color="auto"/>
        <w:bottom w:val="none" w:sz="0" w:space="0" w:color="auto"/>
        <w:right w:val="none" w:sz="0" w:space="0" w:color="auto"/>
      </w:divBdr>
    </w:div>
    <w:div w:id="164977362">
      <w:marLeft w:val="0"/>
      <w:marRight w:val="0"/>
      <w:marTop w:val="0"/>
      <w:marBottom w:val="0"/>
      <w:divBdr>
        <w:top w:val="none" w:sz="0" w:space="0" w:color="auto"/>
        <w:left w:val="none" w:sz="0" w:space="0" w:color="auto"/>
        <w:bottom w:val="none" w:sz="0" w:space="0" w:color="auto"/>
        <w:right w:val="none" w:sz="0" w:space="0" w:color="auto"/>
      </w:divBdr>
    </w:div>
    <w:div w:id="165051891">
      <w:marLeft w:val="0"/>
      <w:marRight w:val="0"/>
      <w:marTop w:val="0"/>
      <w:marBottom w:val="0"/>
      <w:divBdr>
        <w:top w:val="none" w:sz="0" w:space="0" w:color="auto"/>
        <w:left w:val="none" w:sz="0" w:space="0" w:color="auto"/>
        <w:bottom w:val="none" w:sz="0" w:space="0" w:color="auto"/>
        <w:right w:val="none" w:sz="0" w:space="0" w:color="auto"/>
      </w:divBdr>
    </w:div>
    <w:div w:id="165294031">
      <w:marLeft w:val="0"/>
      <w:marRight w:val="0"/>
      <w:marTop w:val="0"/>
      <w:marBottom w:val="0"/>
      <w:divBdr>
        <w:top w:val="none" w:sz="0" w:space="0" w:color="auto"/>
        <w:left w:val="none" w:sz="0" w:space="0" w:color="auto"/>
        <w:bottom w:val="none" w:sz="0" w:space="0" w:color="auto"/>
        <w:right w:val="none" w:sz="0" w:space="0" w:color="auto"/>
      </w:divBdr>
    </w:div>
    <w:div w:id="165827834">
      <w:marLeft w:val="0"/>
      <w:marRight w:val="0"/>
      <w:marTop w:val="0"/>
      <w:marBottom w:val="0"/>
      <w:divBdr>
        <w:top w:val="none" w:sz="0" w:space="0" w:color="auto"/>
        <w:left w:val="none" w:sz="0" w:space="0" w:color="auto"/>
        <w:bottom w:val="none" w:sz="0" w:space="0" w:color="auto"/>
        <w:right w:val="none" w:sz="0" w:space="0" w:color="auto"/>
      </w:divBdr>
    </w:div>
    <w:div w:id="166099365">
      <w:marLeft w:val="0"/>
      <w:marRight w:val="0"/>
      <w:marTop w:val="0"/>
      <w:marBottom w:val="0"/>
      <w:divBdr>
        <w:top w:val="none" w:sz="0" w:space="0" w:color="auto"/>
        <w:left w:val="none" w:sz="0" w:space="0" w:color="auto"/>
        <w:bottom w:val="none" w:sz="0" w:space="0" w:color="auto"/>
        <w:right w:val="none" w:sz="0" w:space="0" w:color="auto"/>
      </w:divBdr>
    </w:div>
    <w:div w:id="166797245">
      <w:marLeft w:val="0"/>
      <w:marRight w:val="0"/>
      <w:marTop w:val="0"/>
      <w:marBottom w:val="0"/>
      <w:divBdr>
        <w:top w:val="none" w:sz="0" w:space="0" w:color="auto"/>
        <w:left w:val="none" w:sz="0" w:space="0" w:color="auto"/>
        <w:bottom w:val="none" w:sz="0" w:space="0" w:color="auto"/>
        <w:right w:val="none" w:sz="0" w:space="0" w:color="auto"/>
      </w:divBdr>
    </w:div>
    <w:div w:id="167062361">
      <w:marLeft w:val="0"/>
      <w:marRight w:val="0"/>
      <w:marTop w:val="0"/>
      <w:marBottom w:val="0"/>
      <w:divBdr>
        <w:top w:val="none" w:sz="0" w:space="0" w:color="auto"/>
        <w:left w:val="none" w:sz="0" w:space="0" w:color="auto"/>
        <w:bottom w:val="none" w:sz="0" w:space="0" w:color="auto"/>
        <w:right w:val="none" w:sz="0" w:space="0" w:color="auto"/>
      </w:divBdr>
    </w:div>
    <w:div w:id="167252334">
      <w:marLeft w:val="0"/>
      <w:marRight w:val="0"/>
      <w:marTop w:val="0"/>
      <w:marBottom w:val="0"/>
      <w:divBdr>
        <w:top w:val="none" w:sz="0" w:space="0" w:color="auto"/>
        <w:left w:val="none" w:sz="0" w:space="0" w:color="auto"/>
        <w:bottom w:val="none" w:sz="0" w:space="0" w:color="auto"/>
        <w:right w:val="none" w:sz="0" w:space="0" w:color="auto"/>
      </w:divBdr>
    </w:div>
    <w:div w:id="167410456">
      <w:marLeft w:val="0"/>
      <w:marRight w:val="0"/>
      <w:marTop w:val="0"/>
      <w:marBottom w:val="0"/>
      <w:divBdr>
        <w:top w:val="none" w:sz="0" w:space="0" w:color="auto"/>
        <w:left w:val="none" w:sz="0" w:space="0" w:color="auto"/>
        <w:bottom w:val="none" w:sz="0" w:space="0" w:color="auto"/>
        <w:right w:val="none" w:sz="0" w:space="0" w:color="auto"/>
      </w:divBdr>
    </w:div>
    <w:div w:id="167840051">
      <w:marLeft w:val="0"/>
      <w:marRight w:val="0"/>
      <w:marTop w:val="0"/>
      <w:marBottom w:val="0"/>
      <w:divBdr>
        <w:top w:val="none" w:sz="0" w:space="0" w:color="auto"/>
        <w:left w:val="none" w:sz="0" w:space="0" w:color="auto"/>
        <w:bottom w:val="none" w:sz="0" w:space="0" w:color="auto"/>
        <w:right w:val="none" w:sz="0" w:space="0" w:color="auto"/>
      </w:divBdr>
    </w:div>
    <w:div w:id="168065911">
      <w:marLeft w:val="0"/>
      <w:marRight w:val="0"/>
      <w:marTop w:val="0"/>
      <w:marBottom w:val="0"/>
      <w:divBdr>
        <w:top w:val="none" w:sz="0" w:space="0" w:color="auto"/>
        <w:left w:val="none" w:sz="0" w:space="0" w:color="auto"/>
        <w:bottom w:val="none" w:sz="0" w:space="0" w:color="auto"/>
        <w:right w:val="none" w:sz="0" w:space="0" w:color="auto"/>
      </w:divBdr>
    </w:div>
    <w:div w:id="168566791">
      <w:marLeft w:val="0"/>
      <w:marRight w:val="0"/>
      <w:marTop w:val="0"/>
      <w:marBottom w:val="0"/>
      <w:divBdr>
        <w:top w:val="none" w:sz="0" w:space="0" w:color="auto"/>
        <w:left w:val="none" w:sz="0" w:space="0" w:color="auto"/>
        <w:bottom w:val="none" w:sz="0" w:space="0" w:color="auto"/>
        <w:right w:val="none" w:sz="0" w:space="0" w:color="auto"/>
      </w:divBdr>
    </w:div>
    <w:div w:id="168760877">
      <w:marLeft w:val="0"/>
      <w:marRight w:val="0"/>
      <w:marTop w:val="0"/>
      <w:marBottom w:val="0"/>
      <w:divBdr>
        <w:top w:val="none" w:sz="0" w:space="0" w:color="auto"/>
        <w:left w:val="none" w:sz="0" w:space="0" w:color="auto"/>
        <w:bottom w:val="none" w:sz="0" w:space="0" w:color="auto"/>
        <w:right w:val="none" w:sz="0" w:space="0" w:color="auto"/>
      </w:divBdr>
    </w:div>
    <w:div w:id="168831072">
      <w:marLeft w:val="0"/>
      <w:marRight w:val="0"/>
      <w:marTop w:val="0"/>
      <w:marBottom w:val="0"/>
      <w:divBdr>
        <w:top w:val="none" w:sz="0" w:space="0" w:color="auto"/>
        <w:left w:val="none" w:sz="0" w:space="0" w:color="auto"/>
        <w:bottom w:val="none" w:sz="0" w:space="0" w:color="auto"/>
        <w:right w:val="none" w:sz="0" w:space="0" w:color="auto"/>
      </w:divBdr>
    </w:div>
    <w:div w:id="168909316">
      <w:marLeft w:val="0"/>
      <w:marRight w:val="0"/>
      <w:marTop w:val="0"/>
      <w:marBottom w:val="0"/>
      <w:divBdr>
        <w:top w:val="none" w:sz="0" w:space="0" w:color="auto"/>
        <w:left w:val="none" w:sz="0" w:space="0" w:color="auto"/>
        <w:bottom w:val="none" w:sz="0" w:space="0" w:color="auto"/>
        <w:right w:val="none" w:sz="0" w:space="0" w:color="auto"/>
      </w:divBdr>
    </w:div>
    <w:div w:id="169107036">
      <w:marLeft w:val="0"/>
      <w:marRight w:val="0"/>
      <w:marTop w:val="0"/>
      <w:marBottom w:val="0"/>
      <w:divBdr>
        <w:top w:val="none" w:sz="0" w:space="0" w:color="auto"/>
        <w:left w:val="none" w:sz="0" w:space="0" w:color="auto"/>
        <w:bottom w:val="none" w:sz="0" w:space="0" w:color="auto"/>
        <w:right w:val="none" w:sz="0" w:space="0" w:color="auto"/>
      </w:divBdr>
    </w:div>
    <w:div w:id="169293396">
      <w:marLeft w:val="0"/>
      <w:marRight w:val="0"/>
      <w:marTop w:val="0"/>
      <w:marBottom w:val="0"/>
      <w:divBdr>
        <w:top w:val="none" w:sz="0" w:space="0" w:color="auto"/>
        <w:left w:val="none" w:sz="0" w:space="0" w:color="auto"/>
        <w:bottom w:val="none" w:sz="0" w:space="0" w:color="auto"/>
        <w:right w:val="none" w:sz="0" w:space="0" w:color="auto"/>
      </w:divBdr>
    </w:div>
    <w:div w:id="169300159">
      <w:marLeft w:val="0"/>
      <w:marRight w:val="0"/>
      <w:marTop w:val="0"/>
      <w:marBottom w:val="0"/>
      <w:divBdr>
        <w:top w:val="none" w:sz="0" w:space="0" w:color="auto"/>
        <w:left w:val="none" w:sz="0" w:space="0" w:color="auto"/>
        <w:bottom w:val="none" w:sz="0" w:space="0" w:color="auto"/>
        <w:right w:val="none" w:sz="0" w:space="0" w:color="auto"/>
      </w:divBdr>
    </w:div>
    <w:div w:id="169563497">
      <w:marLeft w:val="0"/>
      <w:marRight w:val="0"/>
      <w:marTop w:val="0"/>
      <w:marBottom w:val="0"/>
      <w:divBdr>
        <w:top w:val="none" w:sz="0" w:space="0" w:color="auto"/>
        <w:left w:val="none" w:sz="0" w:space="0" w:color="auto"/>
        <w:bottom w:val="none" w:sz="0" w:space="0" w:color="auto"/>
        <w:right w:val="none" w:sz="0" w:space="0" w:color="auto"/>
      </w:divBdr>
    </w:div>
    <w:div w:id="170028596">
      <w:marLeft w:val="0"/>
      <w:marRight w:val="0"/>
      <w:marTop w:val="0"/>
      <w:marBottom w:val="0"/>
      <w:divBdr>
        <w:top w:val="none" w:sz="0" w:space="0" w:color="auto"/>
        <w:left w:val="none" w:sz="0" w:space="0" w:color="auto"/>
        <w:bottom w:val="none" w:sz="0" w:space="0" w:color="auto"/>
        <w:right w:val="none" w:sz="0" w:space="0" w:color="auto"/>
      </w:divBdr>
    </w:div>
    <w:div w:id="170224613">
      <w:marLeft w:val="0"/>
      <w:marRight w:val="0"/>
      <w:marTop w:val="0"/>
      <w:marBottom w:val="0"/>
      <w:divBdr>
        <w:top w:val="none" w:sz="0" w:space="0" w:color="auto"/>
        <w:left w:val="none" w:sz="0" w:space="0" w:color="auto"/>
        <w:bottom w:val="none" w:sz="0" w:space="0" w:color="auto"/>
        <w:right w:val="none" w:sz="0" w:space="0" w:color="auto"/>
      </w:divBdr>
    </w:div>
    <w:div w:id="170339012">
      <w:marLeft w:val="0"/>
      <w:marRight w:val="0"/>
      <w:marTop w:val="0"/>
      <w:marBottom w:val="0"/>
      <w:divBdr>
        <w:top w:val="none" w:sz="0" w:space="0" w:color="auto"/>
        <w:left w:val="none" w:sz="0" w:space="0" w:color="auto"/>
        <w:bottom w:val="none" w:sz="0" w:space="0" w:color="auto"/>
        <w:right w:val="none" w:sz="0" w:space="0" w:color="auto"/>
      </w:divBdr>
    </w:div>
    <w:div w:id="170804701">
      <w:marLeft w:val="0"/>
      <w:marRight w:val="0"/>
      <w:marTop w:val="0"/>
      <w:marBottom w:val="0"/>
      <w:divBdr>
        <w:top w:val="none" w:sz="0" w:space="0" w:color="auto"/>
        <w:left w:val="none" w:sz="0" w:space="0" w:color="auto"/>
        <w:bottom w:val="none" w:sz="0" w:space="0" w:color="auto"/>
        <w:right w:val="none" w:sz="0" w:space="0" w:color="auto"/>
      </w:divBdr>
    </w:div>
    <w:div w:id="171074591">
      <w:marLeft w:val="0"/>
      <w:marRight w:val="0"/>
      <w:marTop w:val="0"/>
      <w:marBottom w:val="0"/>
      <w:divBdr>
        <w:top w:val="none" w:sz="0" w:space="0" w:color="auto"/>
        <w:left w:val="none" w:sz="0" w:space="0" w:color="auto"/>
        <w:bottom w:val="none" w:sz="0" w:space="0" w:color="auto"/>
        <w:right w:val="none" w:sz="0" w:space="0" w:color="auto"/>
      </w:divBdr>
    </w:div>
    <w:div w:id="171262005">
      <w:marLeft w:val="0"/>
      <w:marRight w:val="0"/>
      <w:marTop w:val="0"/>
      <w:marBottom w:val="0"/>
      <w:divBdr>
        <w:top w:val="none" w:sz="0" w:space="0" w:color="auto"/>
        <w:left w:val="none" w:sz="0" w:space="0" w:color="auto"/>
        <w:bottom w:val="none" w:sz="0" w:space="0" w:color="auto"/>
        <w:right w:val="none" w:sz="0" w:space="0" w:color="auto"/>
      </w:divBdr>
    </w:div>
    <w:div w:id="171772347">
      <w:marLeft w:val="0"/>
      <w:marRight w:val="0"/>
      <w:marTop w:val="0"/>
      <w:marBottom w:val="0"/>
      <w:divBdr>
        <w:top w:val="none" w:sz="0" w:space="0" w:color="auto"/>
        <w:left w:val="none" w:sz="0" w:space="0" w:color="auto"/>
        <w:bottom w:val="none" w:sz="0" w:space="0" w:color="auto"/>
        <w:right w:val="none" w:sz="0" w:space="0" w:color="auto"/>
      </w:divBdr>
    </w:div>
    <w:div w:id="172189215">
      <w:marLeft w:val="0"/>
      <w:marRight w:val="0"/>
      <w:marTop w:val="0"/>
      <w:marBottom w:val="0"/>
      <w:divBdr>
        <w:top w:val="none" w:sz="0" w:space="0" w:color="auto"/>
        <w:left w:val="none" w:sz="0" w:space="0" w:color="auto"/>
        <w:bottom w:val="none" w:sz="0" w:space="0" w:color="auto"/>
        <w:right w:val="none" w:sz="0" w:space="0" w:color="auto"/>
      </w:divBdr>
    </w:div>
    <w:div w:id="172771836">
      <w:marLeft w:val="0"/>
      <w:marRight w:val="0"/>
      <w:marTop w:val="0"/>
      <w:marBottom w:val="0"/>
      <w:divBdr>
        <w:top w:val="none" w:sz="0" w:space="0" w:color="auto"/>
        <w:left w:val="none" w:sz="0" w:space="0" w:color="auto"/>
        <w:bottom w:val="none" w:sz="0" w:space="0" w:color="auto"/>
        <w:right w:val="none" w:sz="0" w:space="0" w:color="auto"/>
      </w:divBdr>
    </w:div>
    <w:div w:id="175003849">
      <w:marLeft w:val="0"/>
      <w:marRight w:val="0"/>
      <w:marTop w:val="0"/>
      <w:marBottom w:val="0"/>
      <w:divBdr>
        <w:top w:val="none" w:sz="0" w:space="0" w:color="auto"/>
        <w:left w:val="none" w:sz="0" w:space="0" w:color="auto"/>
        <w:bottom w:val="none" w:sz="0" w:space="0" w:color="auto"/>
        <w:right w:val="none" w:sz="0" w:space="0" w:color="auto"/>
      </w:divBdr>
    </w:div>
    <w:div w:id="175119819">
      <w:marLeft w:val="0"/>
      <w:marRight w:val="0"/>
      <w:marTop w:val="0"/>
      <w:marBottom w:val="0"/>
      <w:divBdr>
        <w:top w:val="none" w:sz="0" w:space="0" w:color="auto"/>
        <w:left w:val="none" w:sz="0" w:space="0" w:color="auto"/>
        <w:bottom w:val="none" w:sz="0" w:space="0" w:color="auto"/>
        <w:right w:val="none" w:sz="0" w:space="0" w:color="auto"/>
      </w:divBdr>
    </w:div>
    <w:div w:id="175458765">
      <w:marLeft w:val="0"/>
      <w:marRight w:val="0"/>
      <w:marTop w:val="0"/>
      <w:marBottom w:val="0"/>
      <w:divBdr>
        <w:top w:val="none" w:sz="0" w:space="0" w:color="auto"/>
        <w:left w:val="none" w:sz="0" w:space="0" w:color="auto"/>
        <w:bottom w:val="none" w:sz="0" w:space="0" w:color="auto"/>
        <w:right w:val="none" w:sz="0" w:space="0" w:color="auto"/>
      </w:divBdr>
    </w:div>
    <w:div w:id="175660195">
      <w:marLeft w:val="0"/>
      <w:marRight w:val="0"/>
      <w:marTop w:val="0"/>
      <w:marBottom w:val="0"/>
      <w:divBdr>
        <w:top w:val="none" w:sz="0" w:space="0" w:color="auto"/>
        <w:left w:val="none" w:sz="0" w:space="0" w:color="auto"/>
        <w:bottom w:val="none" w:sz="0" w:space="0" w:color="auto"/>
        <w:right w:val="none" w:sz="0" w:space="0" w:color="auto"/>
      </w:divBdr>
    </w:div>
    <w:div w:id="175661368">
      <w:marLeft w:val="0"/>
      <w:marRight w:val="0"/>
      <w:marTop w:val="0"/>
      <w:marBottom w:val="0"/>
      <w:divBdr>
        <w:top w:val="none" w:sz="0" w:space="0" w:color="auto"/>
        <w:left w:val="none" w:sz="0" w:space="0" w:color="auto"/>
        <w:bottom w:val="none" w:sz="0" w:space="0" w:color="auto"/>
        <w:right w:val="none" w:sz="0" w:space="0" w:color="auto"/>
      </w:divBdr>
    </w:div>
    <w:div w:id="175847977">
      <w:marLeft w:val="0"/>
      <w:marRight w:val="0"/>
      <w:marTop w:val="0"/>
      <w:marBottom w:val="0"/>
      <w:divBdr>
        <w:top w:val="none" w:sz="0" w:space="0" w:color="auto"/>
        <w:left w:val="none" w:sz="0" w:space="0" w:color="auto"/>
        <w:bottom w:val="none" w:sz="0" w:space="0" w:color="auto"/>
        <w:right w:val="none" w:sz="0" w:space="0" w:color="auto"/>
      </w:divBdr>
    </w:div>
    <w:div w:id="177080309">
      <w:marLeft w:val="0"/>
      <w:marRight w:val="0"/>
      <w:marTop w:val="0"/>
      <w:marBottom w:val="0"/>
      <w:divBdr>
        <w:top w:val="none" w:sz="0" w:space="0" w:color="auto"/>
        <w:left w:val="none" w:sz="0" w:space="0" w:color="auto"/>
        <w:bottom w:val="none" w:sz="0" w:space="0" w:color="auto"/>
        <w:right w:val="none" w:sz="0" w:space="0" w:color="auto"/>
      </w:divBdr>
    </w:div>
    <w:div w:id="177155762">
      <w:marLeft w:val="0"/>
      <w:marRight w:val="0"/>
      <w:marTop w:val="0"/>
      <w:marBottom w:val="0"/>
      <w:divBdr>
        <w:top w:val="none" w:sz="0" w:space="0" w:color="auto"/>
        <w:left w:val="none" w:sz="0" w:space="0" w:color="auto"/>
        <w:bottom w:val="none" w:sz="0" w:space="0" w:color="auto"/>
        <w:right w:val="none" w:sz="0" w:space="0" w:color="auto"/>
      </w:divBdr>
    </w:div>
    <w:div w:id="177619377">
      <w:marLeft w:val="0"/>
      <w:marRight w:val="0"/>
      <w:marTop w:val="0"/>
      <w:marBottom w:val="0"/>
      <w:divBdr>
        <w:top w:val="none" w:sz="0" w:space="0" w:color="auto"/>
        <w:left w:val="none" w:sz="0" w:space="0" w:color="auto"/>
        <w:bottom w:val="none" w:sz="0" w:space="0" w:color="auto"/>
        <w:right w:val="none" w:sz="0" w:space="0" w:color="auto"/>
      </w:divBdr>
    </w:div>
    <w:div w:id="178085834">
      <w:marLeft w:val="0"/>
      <w:marRight w:val="0"/>
      <w:marTop w:val="0"/>
      <w:marBottom w:val="0"/>
      <w:divBdr>
        <w:top w:val="none" w:sz="0" w:space="0" w:color="auto"/>
        <w:left w:val="none" w:sz="0" w:space="0" w:color="auto"/>
        <w:bottom w:val="none" w:sz="0" w:space="0" w:color="auto"/>
        <w:right w:val="none" w:sz="0" w:space="0" w:color="auto"/>
      </w:divBdr>
    </w:div>
    <w:div w:id="178086387">
      <w:marLeft w:val="0"/>
      <w:marRight w:val="0"/>
      <w:marTop w:val="0"/>
      <w:marBottom w:val="0"/>
      <w:divBdr>
        <w:top w:val="none" w:sz="0" w:space="0" w:color="auto"/>
        <w:left w:val="none" w:sz="0" w:space="0" w:color="auto"/>
        <w:bottom w:val="none" w:sz="0" w:space="0" w:color="auto"/>
        <w:right w:val="none" w:sz="0" w:space="0" w:color="auto"/>
      </w:divBdr>
    </w:div>
    <w:div w:id="178087484">
      <w:marLeft w:val="0"/>
      <w:marRight w:val="0"/>
      <w:marTop w:val="0"/>
      <w:marBottom w:val="0"/>
      <w:divBdr>
        <w:top w:val="none" w:sz="0" w:space="0" w:color="auto"/>
        <w:left w:val="none" w:sz="0" w:space="0" w:color="auto"/>
        <w:bottom w:val="none" w:sz="0" w:space="0" w:color="auto"/>
        <w:right w:val="none" w:sz="0" w:space="0" w:color="auto"/>
      </w:divBdr>
    </w:div>
    <w:div w:id="178542413">
      <w:marLeft w:val="0"/>
      <w:marRight w:val="0"/>
      <w:marTop w:val="0"/>
      <w:marBottom w:val="0"/>
      <w:divBdr>
        <w:top w:val="none" w:sz="0" w:space="0" w:color="auto"/>
        <w:left w:val="none" w:sz="0" w:space="0" w:color="auto"/>
        <w:bottom w:val="none" w:sz="0" w:space="0" w:color="auto"/>
        <w:right w:val="none" w:sz="0" w:space="0" w:color="auto"/>
      </w:divBdr>
    </w:div>
    <w:div w:id="178544301">
      <w:marLeft w:val="0"/>
      <w:marRight w:val="0"/>
      <w:marTop w:val="0"/>
      <w:marBottom w:val="0"/>
      <w:divBdr>
        <w:top w:val="none" w:sz="0" w:space="0" w:color="auto"/>
        <w:left w:val="none" w:sz="0" w:space="0" w:color="auto"/>
        <w:bottom w:val="none" w:sz="0" w:space="0" w:color="auto"/>
        <w:right w:val="none" w:sz="0" w:space="0" w:color="auto"/>
      </w:divBdr>
    </w:div>
    <w:div w:id="178854521">
      <w:marLeft w:val="0"/>
      <w:marRight w:val="0"/>
      <w:marTop w:val="0"/>
      <w:marBottom w:val="0"/>
      <w:divBdr>
        <w:top w:val="none" w:sz="0" w:space="0" w:color="auto"/>
        <w:left w:val="none" w:sz="0" w:space="0" w:color="auto"/>
        <w:bottom w:val="none" w:sz="0" w:space="0" w:color="auto"/>
        <w:right w:val="none" w:sz="0" w:space="0" w:color="auto"/>
      </w:divBdr>
    </w:div>
    <w:div w:id="179205301">
      <w:marLeft w:val="0"/>
      <w:marRight w:val="0"/>
      <w:marTop w:val="0"/>
      <w:marBottom w:val="0"/>
      <w:divBdr>
        <w:top w:val="none" w:sz="0" w:space="0" w:color="auto"/>
        <w:left w:val="none" w:sz="0" w:space="0" w:color="auto"/>
        <w:bottom w:val="none" w:sz="0" w:space="0" w:color="auto"/>
        <w:right w:val="none" w:sz="0" w:space="0" w:color="auto"/>
      </w:divBdr>
    </w:div>
    <w:div w:id="179320177">
      <w:marLeft w:val="0"/>
      <w:marRight w:val="0"/>
      <w:marTop w:val="0"/>
      <w:marBottom w:val="0"/>
      <w:divBdr>
        <w:top w:val="none" w:sz="0" w:space="0" w:color="auto"/>
        <w:left w:val="none" w:sz="0" w:space="0" w:color="auto"/>
        <w:bottom w:val="none" w:sz="0" w:space="0" w:color="auto"/>
        <w:right w:val="none" w:sz="0" w:space="0" w:color="auto"/>
      </w:divBdr>
    </w:div>
    <w:div w:id="179397241">
      <w:marLeft w:val="0"/>
      <w:marRight w:val="0"/>
      <w:marTop w:val="0"/>
      <w:marBottom w:val="0"/>
      <w:divBdr>
        <w:top w:val="none" w:sz="0" w:space="0" w:color="auto"/>
        <w:left w:val="none" w:sz="0" w:space="0" w:color="auto"/>
        <w:bottom w:val="none" w:sz="0" w:space="0" w:color="auto"/>
        <w:right w:val="none" w:sz="0" w:space="0" w:color="auto"/>
      </w:divBdr>
    </w:div>
    <w:div w:id="179593092">
      <w:marLeft w:val="0"/>
      <w:marRight w:val="0"/>
      <w:marTop w:val="0"/>
      <w:marBottom w:val="0"/>
      <w:divBdr>
        <w:top w:val="none" w:sz="0" w:space="0" w:color="auto"/>
        <w:left w:val="none" w:sz="0" w:space="0" w:color="auto"/>
        <w:bottom w:val="none" w:sz="0" w:space="0" w:color="auto"/>
        <w:right w:val="none" w:sz="0" w:space="0" w:color="auto"/>
      </w:divBdr>
    </w:div>
    <w:div w:id="179661400">
      <w:marLeft w:val="0"/>
      <w:marRight w:val="0"/>
      <w:marTop w:val="0"/>
      <w:marBottom w:val="0"/>
      <w:divBdr>
        <w:top w:val="none" w:sz="0" w:space="0" w:color="auto"/>
        <w:left w:val="none" w:sz="0" w:space="0" w:color="auto"/>
        <w:bottom w:val="none" w:sz="0" w:space="0" w:color="auto"/>
        <w:right w:val="none" w:sz="0" w:space="0" w:color="auto"/>
      </w:divBdr>
    </w:div>
    <w:div w:id="179900727">
      <w:marLeft w:val="0"/>
      <w:marRight w:val="0"/>
      <w:marTop w:val="0"/>
      <w:marBottom w:val="0"/>
      <w:divBdr>
        <w:top w:val="none" w:sz="0" w:space="0" w:color="auto"/>
        <w:left w:val="none" w:sz="0" w:space="0" w:color="auto"/>
        <w:bottom w:val="none" w:sz="0" w:space="0" w:color="auto"/>
        <w:right w:val="none" w:sz="0" w:space="0" w:color="auto"/>
      </w:divBdr>
    </w:div>
    <w:div w:id="180049987">
      <w:marLeft w:val="0"/>
      <w:marRight w:val="0"/>
      <w:marTop w:val="0"/>
      <w:marBottom w:val="0"/>
      <w:divBdr>
        <w:top w:val="none" w:sz="0" w:space="0" w:color="auto"/>
        <w:left w:val="none" w:sz="0" w:space="0" w:color="auto"/>
        <w:bottom w:val="none" w:sz="0" w:space="0" w:color="auto"/>
        <w:right w:val="none" w:sz="0" w:space="0" w:color="auto"/>
      </w:divBdr>
    </w:div>
    <w:div w:id="180701855">
      <w:marLeft w:val="0"/>
      <w:marRight w:val="0"/>
      <w:marTop w:val="0"/>
      <w:marBottom w:val="0"/>
      <w:divBdr>
        <w:top w:val="none" w:sz="0" w:space="0" w:color="auto"/>
        <w:left w:val="none" w:sz="0" w:space="0" w:color="auto"/>
        <w:bottom w:val="none" w:sz="0" w:space="0" w:color="auto"/>
        <w:right w:val="none" w:sz="0" w:space="0" w:color="auto"/>
      </w:divBdr>
    </w:div>
    <w:div w:id="180710128">
      <w:marLeft w:val="0"/>
      <w:marRight w:val="0"/>
      <w:marTop w:val="0"/>
      <w:marBottom w:val="0"/>
      <w:divBdr>
        <w:top w:val="none" w:sz="0" w:space="0" w:color="auto"/>
        <w:left w:val="none" w:sz="0" w:space="0" w:color="auto"/>
        <w:bottom w:val="none" w:sz="0" w:space="0" w:color="auto"/>
        <w:right w:val="none" w:sz="0" w:space="0" w:color="auto"/>
      </w:divBdr>
    </w:div>
    <w:div w:id="181281792">
      <w:marLeft w:val="0"/>
      <w:marRight w:val="0"/>
      <w:marTop w:val="0"/>
      <w:marBottom w:val="0"/>
      <w:divBdr>
        <w:top w:val="none" w:sz="0" w:space="0" w:color="auto"/>
        <w:left w:val="none" w:sz="0" w:space="0" w:color="auto"/>
        <w:bottom w:val="none" w:sz="0" w:space="0" w:color="auto"/>
        <w:right w:val="none" w:sz="0" w:space="0" w:color="auto"/>
      </w:divBdr>
    </w:div>
    <w:div w:id="181360813">
      <w:marLeft w:val="0"/>
      <w:marRight w:val="0"/>
      <w:marTop w:val="0"/>
      <w:marBottom w:val="0"/>
      <w:divBdr>
        <w:top w:val="none" w:sz="0" w:space="0" w:color="auto"/>
        <w:left w:val="none" w:sz="0" w:space="0" w:color="auto"/>
        <w:bottom w:val="none" w:sz="0" w:space="0" w:color="auto"/>
        <w:right w:val="none" w:sz="0" w:space="0" w:color="auto"/>
      </w:divBdr>
    </w:div>
    <w:div w:id="181362456">
      <w:marLeft w:val="0"/>
      <w:marRight w:val="0"/>
      <w:marTop w:val="0"/>
      <w:marBottom w:val="0"/>
      <w:divBdr>
        <w:top w:val="none" w:sz="0" w:space="0" w:color="auto"/>
        <w:left w:val="none" w:sz="0" w:space="0" w:color="auto"/>
        <w:bottom w:val="none" w:sz="0" w:space="0" w:color="auto"/>
        <w:right w:val="none" w:sz="0" w:space="0" w:color="auto"/>
      </w:divBdr>
    </w:div>
    <w:div w:id="181818246">
      <w:marLeft w:val="0"/>
      <w:marRight w:val="0"/>
      <w:marTop w:val="0"/>
      <w:marBottom w:val="0"/>
      <w:divBdr>
        <w:top w:val="none" w:sz="0" w:space="0" w:color="auto"/>
        <w:left w:val="none" w:sz="0" w:space="0" w:color="auto"/>
        <w:bottom w:val="none" w:sz="0" w:space="0" w:color="auto"/>
        <w:right w:val="none" w:sz="0" w:space="0" w:color="auto"/>
      </w:divBdr>
    </w:div>
    <w:div w:id="182020388">
      <w:marLeft w:val="0"/>
      <w:marRight w:val="0"/>
      <w:marTop w:val="0"/>
      <w:marBottom w:val="0"/>
      <w:divBdr>
        <w:top w:val="none" w:sz="0" w:space="0" w:color="auto"/>
        <w:left w:val="none" w:sz="0" w:space="0" w:color="auto"/>
        <w:bottom w:val="none" w:sz="0" w:space="0" w:color="auto"/>
        <w:right w:val="none" w:sz="0" w:space="0" w:color="auto"/>
      </w:divBdr>
    </w:div>
    <w:div w:id="182204527">
      <w:marLeft w:val="0"/>
      <w:marRight w:val="0"/>
      <w:marTop w:val="0"/>
      <w:marBottom w:val="0"/>
      <w:divBdr>
        <w:top w:val="none" w:sz="0" w:space="0" w:color="auto"/>
        <w:left w:val="none" w:sz="0" w:space="0" w:color="auto"/>
        <w:bottom w:val="none" w:sz="0" w:space="0" w:color="auto"/>
        <w:right w:val="none" w:sz="0" w:space="0" w:color="auto"/>
      </w:divBdr>
    </w:div>
    <w:div w:id="182482561">
      <w:marLeft w:val="0"/>
      <w:marRight w:val="0"/>
      <w:marTop w:val="0"/>
      <w:marBottom w:val="0"/>
      <w:divBdr>
        <w:top w:val="none" w:sz="0" w:space="0" w:color="auto"/>
        <w:left w:val="none" w:sz="0" w:space="0" w:color="auto"/>
        <w:bottom w:val="none" w:sz="0" w:space="0" w:color="auto"/>
        <w:right w:val="none" w:sz="0" w:space="0" w:color="auto"/>
      </w:divBdr>
    </w:div>
    <w:div w:id="183176164">
      <w:marLeft w:val="0"/>
      <w:marRight w:val="0"/>
      <w:marTop w:val="0"/>
      <w:marBottom w:val="0"/>
      <w:divBdr>
        <w:top w:val="none" w:sz="0" w:space="0" w:color="auto"/>
        <w:left w:val="none" w:sz="0" w:space="0" w:color="auto"/>
        <w:bottom w:val="none" w:sz="0" w:space="0" w:color="auto"/>
        <w:right w:val="none" w:sz="0" w:space="0" w:color="auto"/>
      </w:divBdr>
    </w:div>
    <w:div w:id="183256042">
      <w:marLeft w:val="0"/>
      <w:marRight w:val="0"/>
      <w:marTop w:val="0"/>
      <w:marBottom w:val="0"/>
      <w:divBdr>
        <w:top w:val="none" w:sz="0" w:space="0" w:color="auto"/>
        <w:left w:val="none" w:sz="0" w:space="0" w:color="auto"/>
        <w:bottom w:val="none" w:sz="0" w:space="0" w:color="auto"/>
        <w:right w:val="none" w:sz="0" w:space="0" w:color="auto"/>
      </w:divBdr>
    </w:div>
    <w:div w:id="183567247">
      <w:marLeft w:val="0"/>
      <w:marRight w:val="0"/>
      <w:marTop w:val="0"/>
      <w:marBottom w:val="0"/>
      <w:divBdr>
        <w:top w:val="none" w:sz="0" w:space="0" w:color="auto"/>
        <w:left w:val="none" w:sz="0" w:space="0" w:color="auto"/>
        <w:bottom w:val="none" w:sz="0" w:space="0" w:color="auto"/>
        <w:right w:val="none" w:sz="0" w:space="0" w:color="auto"/>
      </w:divBdr>
    </w:div>
    <w:div w:id="183592798">
      <w:marLeft w:val="0"/>
      <w:marRight w:val="0"/>
      <w:marTop w:val="0"/>
      <w:marBottom w:val="0"/>
      <w:divBdr>
        <w:top w:val="none" w:sz="0" w:space="0" w:color="auto"/>
        <w:left w:val="none" w:sz="0" w:space="0" w:color="auto"/>
        <w:bottom w:val="none" w:sz="0" w:space="0" w:color="auto"/>
        <w:right w:val="none" w:sz="0" w:space="0" w:color="auto"/>
      </w:divBdr>
    </w:div>
    <w:div w:id="183711397">
      <w:marLeft w:val="0"/>
      <w:marRight w:val="0"/>
      <w:marTop w:val="0"/>
      <w:marBottom w:val="0"/>
      <w:divBdr>
        <w:top w:val="none" w:sz="0" w:space="0" w:color="auto"/>
        <w:left w:val="none" w:sz="0" w:space="0" w:color="auto"/>
        <w:bottom w:val="none" w:sz="0" w:space="0" w:color="auto"/>
        <w:right w:val="none" w:sz="0" w:space="0" w:color="auto"/>
      </w:divBdr>
    </w:div>
    <w:div w:id="183788360">
      <w:marLeft w:val="0"/>
      <w:marRight w:val="0"/>
      <w:marTop w:val="0"/>
      <w:marBottom w:val="0"/>
      <w:divBdr>
        <w:top w:val="none" w:sz="0" w:space="0" w:color="auto"/>
        <w:left w:val="none" w:sz="0" w:space="0" w:color="auto"/>
        <w:bottom w:val="none" w:sz="0" w:space="0" w:color="auto"/>
        <w:right w:val="none" w:sz="0" w:space="0" w:color="auto"/>
      </w:divBdr>
    </w:div>
    <w:div w:id="184178958">
      <w:marLeft w:val="0"/>
      <w:marRight w:val="0"/>
      <w:marTop w:val="0"/>
      <w:marBottom w:val="0"/>
      <w:divBdr>
        <w:top w:val="none" w:sz="0" w:space="0" w:color="auto"/>
        <w:left w:val="none" w:sz="0" w:space="0" w:color="auto"/>
        <w:bottom w:val="none" w:sz="0" w:space="0" w:color="auto"/>
        <w:right w:val="none" w:sz="0" w:space="0" w:color="auto"/>
      </w:divBdr>
    </w:div>
    <w:div w:id="184827704">
      <w:marLeft w:val="0"/>
      <w:marRight w:val="0"/>
      <w:marTop w:val="0"/>
      <w:marBottom w:val="0"/>
      <w:divBdr>
        <w:top w:val="none" w:sz="0" w:space="0" w:color="auto"/>
        <w:left w:val="none" w:sz="0" w:space="0" w:color="auto"/>
        <w:bottom w:val="none" w:sz="0" w:space="0" w:color="auto"/>
        <w:right w:val="none" w:sz="0" w:space="0" w:color="auto"/>
      </w:divBdr>
    </w:div>
    <w:div w:id="184902383">
      <w:marLeft w:val="0"/>
      <w:marRight w:val="0"/>
      <w:marTop w:val="0"/>
      <w:marBottom w:val="0"/>
      <w:divBdr>
        <w:top w:val="none" w:sz="0" w:space="0" w:color="auto"/>
        <w:left w:val="none" w:sz="0" w:space="0" w:color="auto"/>
        <w:bottom w:val="none" w:sz="0" w:space="0" w:color="auto"/>
        <w:right w:val="none" w:sz="0" w:space="0" w:color="auto"/>
      </w:divBdr>
    </w:div>
    <w:div w:id="184909510">
      <w:marLeft w:val="0"/>
      <w:marRight w:val="0"/>
      <w:marTop w:val="0"/>
      <w:marBottom w:val="0"/>
      <w:divBdr>
        <w:top w:val="none" w:sz="0" w:space="0" w:color="auto"/>
        <w:left w:val="none" w:sz="0" w:space="0" w:color="auto"/>
        <w:bottom w:val="none" w:sz="0" w:space="0" w:color="auto"/>
        <w:right w:val="none" w:sz="0" w:space="0" w:color="auto"/>
      </w:divBdr>
    </w:div>
    <w:div w:id="185140123">
      <w:marLeft w:val="0"/>
      <w:marRight w:val="0"/>
      <w:marTop w:val="0"/>
      <w:marBottom w:val="0"/>
      <w:divBdr>
        <w:top w:val="none" w:sz="0" w:space="0" w:color="auto"/>
        <w:left w:val="none" w:sz="0" w:space="0" w:color="auto"/>
        <w:bottom w:val="none" w:sz="0" w:space="0" w:color="auto"/>
        <w:right w:val="none" w:sz="0" w:space="0" w:color="auto"/>
      </w:divBdr>
    </w:div>
    <w:div w:id="185221052">
      <w:marLeft w:val="0"/>
      <w:marRight w:val="0"/>
      <w:marTop w:val="0"/>
      <w:marBottom w:val="0"/>
      <w:divBdr>
        <w:top w:val="none" w:sz="0" w:space="0" w:color="auto"/>
        <w:left w:val="none" w:sz="0" w:space="0" w:color="auto"/>
        <w:bottom w:val="none" w:sz="0" w:space="0" w:color="auto"/>
        <w:right w:val="none" w:sz="0" w:space="0" w:color="auto"/>
      </w:divBdr>
    </w:div>
    <w:div w:id="186211623">
      <w:marLeft w:val="0"/>
      <w:marRight w:val="0"/>
      <w:marTop w:val="0"/>
      <w:marBottom w:val="0"/>
      <w:divBdr>
        <w:top w:val="none" w:sz="0" w:space="0" w:color="auto"/>
        <w:left w:val="none" w:sz="0" w:space="0" w:color="auto"/>
        <w:bottom w:val="none" w:sz="0" w:space="0" w:color="auto"/>
        <w:right w:val="none" w:sz="0" w:space="0" w:color="auto"/>
      </w:divBdr>
    </w:div>
    <w:div w:id="186258572">
      <w:marLeft w:val="0"/>
      <w:marRight w:val="0"/>
      <w:marTop w:val="0"/>
      <w:marBottom w:val="0"/>
      <w:divBdr>
        <w:top w:val="none" w:sz="0" w:space="0" w:color="auto"/>
        <w:left w:val="none" w:sz="0" w:space="0" w:color="auto"/>
        <w:bottom w:val="none" w:sz="0" w:space="0" w:color="auto"/>
        <w:right w:val="none" w:sz="0" w:space="0" w:color="auto"/>
      </w:divBdr>
    </w:div>
    <w:div w:id="186411079">
      <w:marLeft w:val="0"/>
      <w:marRight w:val="0"/>
      <w:marTop w:val="0"/>
      <w:marBottom w:val="0"/>
      <w:divBdr>
        <w:top w:val="none" w:sz="0" w:space="0" w:color="auto"/>
        <w:left w:val="none" w:sz="0" w:space="0" w:color="auto"/>
        <w:bottom w:val="none" w:sz="0" w:space="0" w:color="auto"/>
        <w:right w:val="none" w:sz="0" w:space="0" w:color="auto"/>
      </w:divBdr>
    </w:div>
    <w:div w:id="186795701">
      <w:marLeft w:val="0"/>
      <w:marRight w:val="0"/>
      <w:marTop w:val="0"/>
      <w:marBottom w:val="0"/>
      <w:divBdr>
        <w:top w:val="none" w:sz="0" w:space="0" w:color="auto"/>
        <w:left w:val="none" w:sz="0" w:space="0" w:color="auto"/>
        <w:bottom w:val="none" w:sz="0" w:space="0" w:color="auto"/>
        <w:right w:val="none" w:sz="0" w:space="0" w:color="auto"/>
      </w:divBdr>
    </w:div>
    <w:div w:id="186798977">
      <w:marLeft w:val="0"/>
      <w:marRight w:val="0"/>
      <w:marTop w:val="0"/>
      <w:marBottom w:val="0"/>
      <w:divBdr>
        <w:top w:val="none" w:sz="0" w:space="0" w:color="auto"/>
        <w:left w:val="none" w:sz="0" w:space="0" w:color="auto"/>
        <w:bottom w:val="none" w:sz="0" w:space="0" w:color="auto"/>
        <w:right w:val="none" w:sz="0" w:space="0" w:color="auto"/>
      </w:divBdr>
    </w:div>
    <w:div w:id="186992918">
      <w:marLeft w:val="0"/>
      <w:marRight w:val="0"/>
      <w:marTop w:val="0"/>
      <w:marBottom w:val="0"/>
      <w:divBdr>
        <w:top w:val="none" w:sz="0" w:space="0" w:color="auto"/>
        <w:left w:val="none" w:sz="0" w:space="0" w:color="auto"/>
        <w:bottom w:val="none" w:sz="0" w:space="0" w:color="auto"/>
        <w:right w:val="none" w:sz="0" w:space="0" w:color="auto"/>
      </w:divBdr>
    </w:div>
    <w:div w:id="187450114">
      <w:marLeft w:val="0"/>
      <w:marRight w:val="0"/>
      <w:marTop w:val="0"/>
      <w:marBottom w:val="0"/>
      <w:divBdr>
        <w:top w:val="none" w:sz="0" w:space="0" w:color="auto"/>
        <w:left w:val="none" w:sz="0" w:space="0" w:color="auto"/>
        <w:bottom w:val="none" w:sz="0" w:space="0" w:color="auto"/>
        <w:right w:val="none" w:sz="0" w:space="0" w:color="auto"/>
      </w:divBdr>
    </w:div>
    <w:div w:id="187836386">
      <w:marLeft w:val="0"/>
      <w:marRight w:val="0"/>
      <w:marTop w:val="0"/>
      <w:marBottom w:val="0"/>
      <w:divBdr>
        <w:top w:val="none" w:sz="0" w:space="0" w:color="auto"/>
        <w:left w:val="none" w:sz="0" w:space="0" w:color="auto"/>
        <w:bottom w:val="none" w:sz="0" w:space="0" w:color="auto"/>
        <w:right w:val="none" w:sz="0" w:space="0" w:color="auto"/>
      </w:divBdr>
    </w:div>
    <w:div w:id="187909303">
      <w:marLeft w:val="0"/>
      <w:marRight w:val="0"/>
      <w:marTop w:val="0"/>
      <w:marBottom w:val="0"/>
      <w:divBdr>
        <w:top w:val="none" w:sz="0" w:space="0" w:color="auto"/>
        <w:left w:val="none" w:sz="0" w:space="0" w:color="auto"/>
        <w:bottom w:val="none" w:sz="0" w:space="0" w:color="auto"/>
        <w:right w:val="none" w:sz="0" w:space="0" w:color="auto"/>
      </w:divBdr>
    </w:div>
    <w:div w:id="187957576">
      <w:marLeft w:val="0"/>
      <w:marRight w:val="0"/>
      <w:marTop w:val="0"/>
      <w:marBottom w:val="0"/>
      <w:divBdr>
        <w:top w:val="none" w:sz="0" w:space="0" w:color="auto"/>
        <w:left w:val="none" w:sz="0" w:space="0" w:color="auto"/>
        <w:bottom w:val="none" w:sz="0" w:space="0" w:color="auto"/>
        <w:right w:val="none" w:sz="0" w:space="0" w:color="auto"/>
      </w:divBdr>
    </w:div>
    <w:div w:id="189032424">
      <w:marLeft w:val="0"/>
      <w:marRight w:val="0"/>
      <w:marTop w:val="0"/>
      <w:marBottom w:val="0"/>
      <w:divBdr>
        <w:top w:val="none" w:sz="0" w:space="0" w:color="auto"/>
        <w:left w:val="none" w:sz="0" w:space="0" w:color="auto"/>
        <w:bottom w:val="none" w:sz="0" w:space="0" w:color="auto"/>
        <w:right w:val="none" w:sz="0" w:space="0" w:color="auto"/>
      </w:divBdr>
    </w:div>
    <w:div w:id="189418888">
      <w:marLeft w:val="0"/>
      <w:marRight w:val="0"/>
      <w:marTop w:val="0"/>
      <w:marBottom w:val="0"/>
      <w:divBdr>
        <w:top w:val="none" w:sz="0" w:space="0" w:color="auto"/>
        <w:left w:val="none" w:sz="0" w:space="0" w:color="auto"/>
        <w:bottom w:val="none" w:sz="0" w:space="0" w:color="auto"/>
        <w:right w:val="none" w:sz="0" w:space="0" w:color="auto"/>
      </w:divBdr>
    </w:div>
    <w:div w:id="189494198">
      <w:marLeft w:val="0"/>
      <w:marRight w:val="0"/>
      <w:marTop w:val="0"/>
      <w:marBottom w:val="0"/>
      <w:divBdr>
        <w:top w:val="none" w:sz="0" w:space="0" w:color="auto"/>
        <w:left w:val="none" w:sz="0" w:space="0" w:color="auto"/>
        <w:bottom w:val="none" w:sz="0" w:space="0" w:color="auto"/>
        <w:right w:val="none" w:sz="0" w:space="0" w:color="auto"/>
      </w:divBdr>
    </w:div>
    <w:div w:id="190994264">
      <w:marLeft w:val="0"/>
      <w:marRight w:val="0"/>
      <w:marTop w:val="0"/>
      <w:marBottom w:val="0"/>
      <w:divBdr>
        <w:top w:val="none" w:sz="0" w:space="0" w:color="auto"/>
        <w:left w:val="none" w:sz="0" w:space="0" w:color="auto"/>
        <w:bottom w:val="none" w:sz="0" w:space="0" w:color="auto"/>
        <w:right w:val="none" w:sz="0" w:space="0" w:color="auto"/>
      </w:divBdr>
    </w:div>
    <w:div w:id="191190173">
      <w:marLeft w:val="0"/>
      <w:marRight w:val="0"/>
      <w:marTop w:val="0"/>
      <w:marBottom w:val="0"/>
      <w:divBdr>
        <w:top w:val="none" w:sz="0" w:space="0" w:color="auto"/>
        <w:left w:val="none" w:sz="0" w:space="0" w:color="auto"/>
        <w:bottom w:val="none" w:sz="0" w:space="0" w:color="auto"/>
        <w:right w:val="none" w:sz="0" w:space="0" w:color="auto"/>
      </w:divBdr>
    </w:div>
    <w:div w:id="191455937">
      <w:marLeft w:val="0"/>
      <w:marRight w:val="0"/>
      <w:marTop w:val="0"/>
      <w:marBottom w:val="0"/>
      <w:divBdr>
        <w:top w:val="none" w:sz="0" w:space="0" w:color="auto"/>
        <w:left w:val="none" w:sz="0" w:space="0" w:color="auto"/>
        <w:bottom w:val="none" w:sz="0" w:space="0" w:color="auto"/>
        <w:right w:val="none" w:sz="0" w:space="0" w:color="auto"/>
      </w:divBdr>
    </w:div>
    <w:div w:id="191650006">
      <w:marLeft w:val="0"/>
      <w:marRight w:val="0"/>
      <w:marTop w:val="0"/>
      <w:marBottom w:val="0"/>
      <w:divBdr>
        <w:top w:val="none" w:sz="0" w:space="0" w:color="auto"/>
        <w:left w:val="none" w:sz="0" w:space="0" w:color="auto"/>
        <w:bottom w:val="none" w:sz="0" w:space="0" w:color="auto"/>
        <w:right w:val="none" w:sz="0" w:space="0" w:color="auto"/>
      </w:divBdr>
    </w:div>
    <w:div w:id="191769102">
      <w:marLeft w:val="0"/>
      <w:marRight w:val="0"/>
      <w:marTop w:val="0"/>
      <w:marBottom w:val="0"/>
      <w:divBdr>
        <w:top w:val="none" w:sz="0" w:space="0" w:color="auto"/>
        <w:left w:val="none" w:sz="0" w:space="0" w:color="auto"/>
        <w:bottom w:val="none" w:sz="0" w:space="0" w:color="auto"/>
        <w:right w:val="none" w:sz="0" w:space="0" w:color="auto"/>
      </w:divBdr>
    </w:div>
    <w:div w:id="192349274">
      <w:marLeft w:val="0"/>
      <w:marRight w:val="0"/>
      <w:marTop w:val="0"/>
      <w:marBottom w:val="0"/>
      <w:divBdr>
        <w:top w:val="none" w:sz="0" w:space="0" w:color="auto"/>
        <w:left w:val="none" w:sz="0" w:space="0" w:color="auto"/>
        <w:bottom w:val="none" w:sz="0" w:space="0" w:color="auto"/>
        <w:right w:val="none" w:sz="0" w:space="0" w:color="auto"/>
      </w:divBdr>
    </w:div>
    <w:div w:id="192622409">
      <w:marLeft w:val="0"/>
      <w:marRight w:val="0"/>
      <w:marTop w:val="0"/>
      <w:marBottom w:val="0"/>
      <w:divBdr>
        <w:top w:val="none" w:sz="0" w:space="0" w:color="auto"/>
        <w:left w:val="none" w:sz="0" w:space="0" w:color="auto"/>
        <w:bottom w:val="none" w:sz="0" w:space="0" w:color="auto"/>
        <w:right w:val="none" w:sz="0" w:space="0" w:color="auto"/>
      </w:divBdr>
    </w:div>
    <w:div w:id="192691408">
      <w:marLeft w:val="0"/>
      <w:marRight w:val="0"/>
      <w:marTop w:val="0"/>
      <w:marBottom w:val="0"/>
      <w:divBdr>
        <w:top w:val="none" w:sz="0" w:space="0" w:color="auto"/>
        <w:left w:val="none" w:sz="0" w:space="0" w:color="auto"/>
        <w:bottom w:val="none" w:sz="0" w:space="0" w:color="auto"/>
        <w:right w:val="none" w:sz="0" w:space="0" w:color="auto"/>
      </w:divBdr>
    </w:div>
    <w:div w:id="192958595">
      <w:marLeft w:val="0"/>
      <w:marRight w:val="0"/>
      <w:marTop w:val="0"/>
      <w:marBottom w:val="0"/>
      <w:divBdr>
        <w:top w:val="none" w:sz="0" w:space="0" w:color="auto"/>
        <w:left w:val="none" w:sz="0" w:space="0" w:color="auto"/>
        <w:bottom w:val="none" w:sz="0" w:space="0" w:color="auto"/>
        <w:right w:val="none" w:sz="0" w:space="0" w:color="auto"/>
      </w:divBdr>
    </w:div>
    <w:div w:id="193006013">
      <w:marLeft w:val="0"/>
      <w:marRight w:val="0"/>
      <w:marTop w:val="0"/>
      <w:marBottom w:val="0"/>
      <w:divBdr>
        <w:top w:val="none" w:sz="0" w:space="0" w:color="auto"/>
        <w:left w:val="none" w:sz="0" w:space="0" w:color="auto"/>
        <w:bottom w:val="none" w:sz="0" w:space="0" w:color="auto"/>
        <w:right w:val="none" w:sz="0" w:space="0" w:color="auto"/>
      </w:divBdr>
    </w:div>
    <w:div w:id="193270900">
      <w:marLeft w:val="0"/>
      <w:marRight w:val="0"/>
      <w:marTop w:val="0"/>
      <w:marBottom w:val="0"/>
      <w:divBdr>
        <w:top w:val="none" w:sz="0" w:space="0" w:color="auto"/>
        <w:left w:val="none" w:sz="0" w:space="0" w:color="auto"/>
        <w:bottom w:val="none" w:sz="0" w:space="0" w:color="auto"/>
        <w:right w:val="none" w:sz="0" w:space="0" w:color="auto"/>
      </w:divBdr>
    </w:div>
    <w:div w:id="193349599">
      <w:marLeft w:val="0"/>
      <w:marRight w:val="0"/>
      <w:marTop w:val="0"/>
      <w:marBottom w:val="0"/>
      <w:divBdr>
        <w:top w:val="none" w:sz="0" w:space="0" w:color="auto"/>
        <w:left w:val="none" w:sz="0" w:space="0" w:color="auto"/>
        <w:bottom w:val="none" w:sz="0" w:space="0" w:color="auto"/>
        <w:right w:val="none" w:sz="0" w:space="0" w:color="auto"/>
      </w:divBdr>
    </w:div>
    <w:div w:id="194390425">
      <w:marLeft w:val="0"/>
      <w:marRight w:val="0"/>
      <w:marTop w:val="0"/>
      <w:marBottom w:val="0"/>
      <w:divBdr>
        <w:top w:val="none" w:sz="0" w:space="0" w:color="auto"/>
        <w:left w:val="none" w:sz="0" w:space="0" w:color="auto"/>
        <w:bottom w:val="none" w:sz="0" w:space="0" w:color="auto"/>
        <w:right w:val="none" w:sz="0" w:space="0" w:color="auto"/>
      </w:divBdr>
    </w:div>
    <w:div w:id="194658936">
      <w:marLeft w:val="0"/>
      <w:marRight w:val="0"/>
      <w:marTop w:val="0"/>
      <w:marBottom w:val="0"/>
      <w:divBdr>
        <w:top w:val="none" w:sz="0" w:space="0" w:color="auto"/>
        <w:left w:val="none" w:sz="0" w:space="0" w:color="auto"/>
        <w:bottom w:val="none" w:sz="0" w:space="0" w:color="auto"/>
        <w:right w:val="none" w:sz="0" w:space="0" w:color="auto"/>
      </w:divBdr>
    </w:div>
    <w:div w:id="194923677">
      <w:marLeft w:val="0"/>
      <w:marRight w:val="0"/>
      <w:marTop w:val="0"/>
      <w:marBottom w:val="0"/>
      <w:divBdr>
        <w:top w:val="none" w:sz="0" w:space="0" w:color="auto"/>
        <w:left w:val="none" w:sz="0" w:space="0" w:color="auto"/>
        <w:bottom w:val="none" w:sz="0" w:space="0" w:color="auto"/>
        <w:right w:val="none" w:sz="0" w:space="0" w:color="auto"/>
      </w:divBdr>
    </w:div>
    <w:div w:id="195387916">
      <w:marLeft w:val="0"/>
      <w:marRight w:val="0"/>
      <w:marTop w:val="0"/>
      <w:marBottom w:val="0"/>
      <w:divBdr>
        <w:top w:val="none" w:sz="0" w:space="0" w:color="auto"/>
        <w:left w:val="none" w:sz="0" w:space="0" w:color="auto"/>
        <w:bottom w:val="none" w:sz="0" w:space="0" w:color="auto"/>
        <w:right w:val="none" w:sz="0" w:space="0" w:color="auto"/>
      </w:divBdr>
    </w:div>
    <w:div w:id="195781443">
      <w:marLeft w:val="0"/>
      <w:marRight w:val="0"/>
      <w:marTop w:val="0"/>
      <w:marBottom w:val="0"/>
      <w:divBdr>
        <w:top w:val="none" w:sz="0" w:space="0" w:color="auto"/>
        <w:left w:val="none" w:sz="0" w:space="0" w:color="auto"/>
        <w:bottom w:val="none" w:sz="0" w:space="0" w:color="auto"/>
        <w:right w:val="none" w:sz="0" w:space="0" w:color="auto"/>
      </w:divBdr>
    </w:div>
    <w:div w:id="195892807">
      <w:marLeft w:val="0"/>
      <w:marRight w:val="0"/>
      <w:marTop w:val="0"/>
      <w:marBottom w:val="0"/>
      <w:divBdr>
        <w:top w:val="none" w:sz="0" w:space="0" w:color="auto"/>
        <w:left w:val="none" w:sz="0" w:space="0" w:color="auto"/>
        <w:bottom w:val="none" w:sz="0" w:space="0" w:color="auto"/>
        <w:right w:val="none" w:sz="0" w:space="0" w:color="auto"/>
      </w:divBdr>
    </w:div>
    <w:div w:id="195893966">
      <w:marLeft w:val="0"/>
      <w:marRight w:val="0"/>
      <w:marTop w:val="0"/>
      <w:marBottom w:val="0"/>
      <w:divBdr>
        <w:top w:val="none" w:sz="0" w:space="0" w:color="auto"/>
        <w:left w:val="none" w:sz="0" w:space="0" w:color="auto"/>
        <w:bottom w:val="none" w:sz="0" w:space="0" w:color="auto"/>
        <w:right w:val="none" w:sz="0" w:space="0" w:color="auto"/>
      </w:divBdr>
    </w:div>
    <w:div w:id="196506613">
      <w:marLeft w:val="0"/>
      <w:marRight w:val="0"/>
      <w:marTop w:val="0"/>
      <w:marBottom w:val="0"/>
      <w:divBdr>
        <w:top w:val="none" w:sz="0" w:space="0" w:color="auto"/>
        <w:left w:val="none" w:sz="0" w:space="0" w:color="auto"/>
        <w:bottom w:val="none" w:sz="0" w:space="0" w:color="auto"/>
        <w:right w:val="none" w:sz="0" w:space="0" w:color="auto"/>
      </w:divBdr>
    </w:div>
    <w:div w:id="196897381">
      <w:marLeft w:val="0"/>
      <w:marRight w:val="0"/>
      <w:marTop w:val="0"/>
      <w:marBottom w:val="0"/>
      <w:divBdr>
        <w:top w:val="none" w:sz="0" w:space="0" w:color="auto"/>
        <w:left w:val="none" w:sz="0" w:space="0" w:color="auto"/>
        <w:bottom w:val="none" w:sz="0" w:space="0" w:color="auto"/>
        <w:right w:val="none" w:sz="0" w:space="0" w:color="auto"/>
      </w:divBdr>
    </w:div>
    <w:div w:id="197008017">
      <w:marLeft w:val="0"/>
      <w:marRight w:val="0"/>
      <w:marTop w:val="0"/>
      <w:marBottom w:val="0"/>
      <w:divBdr>
        <w:top w:val="none" w:sz="0" w:space="0" w:color="auto"/>
        <w:left w:val="none" w:sz="0" w:space="0" w:color="auto"/>
        <w:bottom w:val="none" w:sz="0" w:space="0" w:color="auto"/>
        <w:right w:val="none" w:sz="0" w:space="0" w:color="auto"/>
      </w:divBdr>
    </w:div>
    <w:div w:id="197353479">
      <w:marLeft w:val="0"/>
      <w:marRight w:val="0"/>
      <w:marTop w:val="0"/>
      <w:marBottom w:val="0"/>
      <w:divBdr>
        <w:top w:val="none" w:sz="0" w:space="0" w:color="auto"/>
        <w:left w:val="none" w:sz="0" w:space="0" w:color="auto"/>
        <w:bottom w:val="none" w:sz="0" w:space="0" w:color="auto"/>
        <w:right w:val="none" w:sz="0" w:space="0" w:color="auto"/>
      </w:divBdr>
    </w:div>
    <w:div w:id="197399672">
      <w:marLeft w:val="0"/>
      <w:marRight w:val="0"/>
      <w:marTop w:val="0"/>
      <w:marBottom w:val="0"/>
      <w:divBdr>
        <w:top w:val="none" w:sz="0" w:space="0" w:color="auto"/>
        <w:left w:val="none" w:sz="0" w:space="0" w:color="auto"/>
        <w:bottom w:val="none" w:sz="0" w:space="0" w:color="auto"/>
        <w:right w:val="none" w:sz="0" w:space="0" w:color="auto"/>
      </w:divBdr>
    </w:div>
    <w:div w:id="197399953">
      <w:marLeft w:val="0"/>
      <w:marRight w:val="0"/>
      <w:marTop w:val="0"/>
      <w:marBottom w:val="0"/>
      <w:divBdr>
        <w:top w:val="none" w:sz="0" w:space="0" w:color="auto"/>
        <w:left w:val="none" w:sz="0" w:space="0" w:color="auto"/>
        <w:bottom w:val="none" w:sz="0" w:space="0" w:color="auto"/>
        <w:right w:val="none" w:sz="0" w:space="0" w:color="auto"/>
      </w:divBdr>
    </w:div>
    <w:div w:id="199363432">
      <w:marLeft w:val="0"/>
      <w:marRight w:val="0"/>
      <w:marTop w:val="0"/>
      <w:marBottom w:val="0"/>
      <w:divBdr>
        <w:top w:val="none" w:sz="0" w:space="0" w:color="auto"/>
        <w:left w:val="none" w:sz="0" w:space="0" w:color="auto"/>
        <w:bottom w:val="none" w:sz="0" w:space="0" w:color="auto"/>
        <w:right w:val="none" w:sz="0" w:space="0" w:color="auto"/>
      </w:divBdr>
    </w:div>
    <w:div w:id="199586977">
      <w:marLeft w:val="0"/>
      <w:marRight w:val="0"/>
      <w:marTop w:val="0"/>
      <w:marBottom w:val="0"/>
      <w:divBdr>
        <w:top w:val="none" w:sz="0" w:space="0" w:color="auto"/>
        <w:left w:val="none" w:sz="0" w:space="0" w:color="auto"/>
        <w:bottom w:val="none" w:sz="0" w:space="0" w:color="auto"/>
        <w:right w:val="none" w:sz="0" w:space="0" w:color="auto"/>
      </w:divBdr>
    </w:div>
    <w:div w:id="199588630">
      <w:marLeft w:val="0"/>
      <w:marRight w:val="0"/>
      <w:marTop w:val="0"/>
      <w:marBottom w:val="0"/>
      <w:divBdr>
        <w:top w:val="none" w:sz="0" w:space="0" w:color="auto"/>
        <w:left w:val="none" w:sz="0" w:space="0" w:color="auto"/>
        <w:bottom w:val="none" w:sz="0" w:space="0" w:color="auto"/>
        <w:right w:val="none" w:sz="0" w:space="0" w:color="auto"/>
      </w:divBdr>
    </w:div>
    <w:div w:id="200022466">
      <w:marLeft w:val="0"/>
      <w:marRight w:val="0"/>
      <w:marTop w:val="0"/>
      <w:marBottom w:val="0"/>
      <w:divBdr>
        <w:top w:val="none" w:sz="0" w:space="0" w:color="auto"/>
        <w:left w:val="none" w:sz="0" w:space="0" w:color="auto"/>
        <w:bottom w:val="none" w:sz="0" w:space="0" w:color="auto"/>
        <w:right w:val="none" w:sz="0" w:space="0" w:color="auto"/>
      </w:divBdr>
    </w:div>
    <w:div w:id="200166202">
      <w:marLeft w:val="0"/>
      <w:marRight w:val="0"/>
      <w:marTop w:val="0"/>
      <w:marBottom w:val="0"/>
      <w:divBdr>
        <w:top w:val="none" w:sz="0" w:space="0" w:color="auto"/>
        <w:left w:val="none" w:sz="0" w:space="0" w:color="auto"/>
        <w:bottom w:val="none" w:sz="0" w:space="0" w:color="auto"/>
        <w:right w:val="none" w:sz="0" w:space="0" w:color="auto"/>
      </w:divBdr>
    </w:div>
    <w:div w:id="200360465">
      <w:marLeft w:val="0"/>
      <w:marRight w:val="0"/>
      <w:marTop w:val="0"/>
      <w:marBottom w:val="0"/>
      <w:divBdr>
        <w:top w:val="none" w:sz="0" w:space="0" w:color="auto"/>
        <w:left w:val="none" w:sz="0" w:space="0" w:color="auto"/>
        <w:bottom w:val="none" w:sz="0" w:space="0" w:color="auto"/>
        <w:right w:val="none" w:sz="0" w:space="0" w:color="auto"/>
      </w:divBdr>
      <w:divsChild>
        <w:div w:id="932669898">
          <w:marLeft w:val="0"/>
          <w:marRight w:val="0"/>
          <w:marTop w:val="0"/>
          <w:marBottom w:val="0"/>
          <w:divBdr>
            <w:top w:val="none" w:sz="0" w:space="0" w:color="auto"/>
            <w:left w:val="none" w:sz="0" w:space="0" w:color="auto"/>
            <w:bottom w:val="none" w:sz="0" w:space="0" w:color="auto"/>
            <w:right w:val="none" w:sz="0" w:space="0" w:color="auto"/>
          </w:divBdr>
        </w:div>
        <w:div w:id="206339022">
          <w:marLeft w:val="0"/>
          <w:marRight w:val="0"/>
          <w:marTop w:val="0"/>
          <w:marBottom w:val="0"/>
          <w:divBdr>
            <w:top w:val="none" w:sz="0" w:space="0" w:color="auto"/>
            <w:left w:val="none" w:sz="0" w:space="0" w:color="auto"/>
            <w:bottom w:val="none" w:sz="0" w:space="0" w:color="auto"/>
            <w:right w:val="none" w:sz="0" w:space="0" w:color="auto"/>
          </w:divBdr>
        </w:div>
        <w:div w:id="716778675">
          <w:marLeft w:val="0"/>
          <w:marRight w:val="0"/>
          <w:marTop w:val="0"/>
          <w:marBottom w:val="0"/>
          <w:divBdr>
            <w:top w:val="none" w:sz="0" w:space="0" w:color="auto"/>
            <w:left w:val="none" w:sz="0" w:space="0" w:color="auto"/>
            <w:bottom w:val="none" w:sz="0" w:space="0" w:color="auto"/>
            <w:right w:val="none" w:sz="0" w:space="0" w:color="auto"/>
          </w:divBdr>
        </w:div>
        <w:div w:id="1545214094">
          <w:marLeft w:val="0"/>
          <w:marRight w:val="0"/>
          <w:marTop w:val="0"/>
          <w:marBottom w:val="0"/>
          <w:divBdr>
            <w:top w:val="none" w:sz="0" w:space="0" w:color="auto"/>
            <w:left w:val="none" w:sz="0" w:space="0" w:color="auto"/>
            <w:bottom w:val="none" w:sz="0" w:space="0" w:color="auto"/>
            <w:right w:val="none" w:sz="0" w:space="0" w:color="auto"/>
          </w:divBdr>
        </w:div>
      </w:divsChild>
    </w:div>
    <w:div w:id="200439915">
      <w:marLeft w:val="0"/>
      <w:marRight w:val="0"/>
      <w:marTop w:val="0"/>
      <w:marBottom w:val="0"/>
      <w:divBdr>
        <w:top w:val="none" w:sz="0" w:space="0" w:color="auto"/>
        <w:left w:val="none" w:sz="0" w:space="0" w:color="auto"/>
        <w:bottom w:val="none" w:sz="0" w:space="0" w:color="auto"/>
        <w:right w:val="none" w:sz="0" w:space="0" w:color="auto"/>
      </w:divBdr>
    </w:div>
    <w:div w:id="200554199">
      <w:marLeft w:val="0"/>
      <w:marRight w:val="0"/>
      <w:marTop w:val="0"/>
      <w:marBottom w:val="0"/>
      <w:divBdr>
        <w:top w:val="none" w:sz="0" w:space="0" w:color="auto"/>
        <w:left w:val="none" w:sz="0" w:space="0" w:color="auto"/>
        <w:bottom w:val="none" w:sz="0" w:space="0" w:color="auto"/>
        <w:right w:val="none" w:sz="0" w:space="0" w:color="auto"/>
      </w:divBdr>
    </w:div>
    <w:div w:id="200678366">
      <w:marLeft w:val="0"/>
      <w:marRight w:val="0"/>
      <w:marTop w:val="0"/>
      <w:marBottom w:val="0"/>
      <w:divBdr>
        <w:top w:val="none" w:sz="0" w:space="0" w:color="auto"/>
        <w:left w:val="none" w:sz="0" w:space="0" w:color="auto"/>
        <w:bottom w:val="none" w:sz="0" w:space="0" w:color="auto"/>
        <w:right w:val="none" w:sz="0" w:space="0" w:color="auto"/>
      </w:divBdr>
    </w:div>
    <w:div w:id="200828850">
      <w:marLeft w:val="0"/>
      <w:marRight w:val="0"/>
      <w:marTop w:val="0"/>
      <w:marBottom w:val="0"/>
      <w:divBdr>
        <w:top w:val="none" w:sz="0" w:space="0" w:color="auto"/>
        <w:left w:val="none" w:sz="0" w:space="0" w:color="auto"/>
        <w:bottom w:val="none" w:sz="0" w:space="0" w:color="auto"/>
        <w:right w:val="none" w:sz="0" w:space="0" w:color="auto"/>
      </w:divBdr>
    </w:div>
    <w:div w:id="202056379">
      <w:marLeft w:val="0"/>
      <w:marRight w:val="0"/>
      <w:marTop w:val="0"/>
      <w:marBottom w:val="0"/>
      <w:divBdr>
        <w:top w:val="none" w:sz="0" w:space="0" w:color="auto"/>
        <w:left w:val="none" w:sz="0" w:space="0" w:color="auto"/>
        <w:bottom w:val="none" w:sz="0" w:space="0" w:color="auto"/>
        <w:right w:val="none" w:sz="0" w:space="0" w:color="auto"/>
      </w:divBdr>
    </w:div>
    <w:div w:id="202913945">
      <w:marLeft w:val="0"/>
      <w:marRight w:val="0"/>
      <w:marTop w:val="0"/>
      <w:marBottom w:val="0"/>
      <w:divBdr>
        <w:top w:val="none" w:sz="0" w:space="0" w:color="auto"/>
        <w:left w:val="none" w:sz="0" w:space="0" w:color="auto"/>
        <w:bottom w:val="none" w:sz="0" w:space="0" w:color="auto"/>
        <w:right w:val="none" w:sz="0" w:space="0" w:color="auto"/>
      </w:divBdr>
    </w:div>
    <w:div w:id="203519857">
      <w:marLeft w:val="0"/>
      <w:marRight w:val="0"/>
      <w:marTop w:val="0"/>
      <w:marBottom w:val="0"/>
      <w:divBdr>
        <w:top w:val="none" w:sz="0" w:space="0" w:color="auto"/>
        <w:left w:val="none" w:sz="0" w:space="0" w:color="auto"/>
        <w:bottom w:val="none" w:sz="0" w:space="0" w:color="auto"/>
        <w:right w:val="none" w:sz="0" w:space="0" w:color="auto"/>
      </w:divBdr>
    </w:div>
    <w:div w:id="203566537">
      <w:marLeft w:val="0"/>
      <w:marRight w:val="0"/>
      <w:marTop w:val="0"/>
      <w:marBottom w:val="0"/>
      <w:divBdr>
        <w:top w:val="none" w:sz="0" w:space="0" w:color="auto"/>
        <w:left w:val="none" w:sz="0" w:space="0" w:color="auto"/>
        <w:bottom w:val="none" w:sz="0" w:space="0" w:color="auto"/>
        <w:right w:val="none" w:sz="0" w:space="0" w:color="auto"/>
      </w:divBdr>
    </w:div>
    <w:div w:id="204218064">
      <w:marLeft w:val="0"/>
      <w:marRight w:val="0"/>
      <w:marTop w:val="0"/>
      <w:marBottom w:val="0"/>
      <w:divBdr>
        <w:top w:val="none" w:sz="0" w:space="0" w:color="auto"/>
        <w:left w:val="none" w:sz="0" w:space="0" w:color="auto"/>
        <w:bottom w:val="none" w:sz="0" w:space="0" w:color="auto"/>
        <w:right w:val="none" w:sz="0" w:space="0" w:color="auto"/>
      </w:divBdr>
    </w:div>
    <w:div w:id="204873905">
      <w:marLeft w:val="0"/>
      <w:marRight w:val="0"/>
      <w:marTop w:val="0"/>
      <w:marBottom w:val="0"/>
      <w:divBdr>
        <w:top w:val="none" w:sz="0" w:space="0" w:color="auto"/>
        <w:left w:val="none" w:sz="0" w:space="0" w:color="auto"/>
        <w:bottom w:val="none" w:sz="0" w:space="0" w:color="auto"/>
        <w:right w:val="none" w:sz="0" w:space="0" w:color="auto"/>
      </w:divBdr>
    </w:div>
    <w:div w:id="205021818">
      <w:marLeft w:val="0"/>
      <w:marRight w:val="0"/>
      <w:marTop w:val="0"/>
      <w:marBottom w:val="0"/>
      <w:divBdr>
        <w:top w:val="none" w:sz="0" w:space="0" w:color="auto"/>
        <w:left w:val="none" w:sz="0" w:space="0" w:color="auto"/>
        <w:bottom w:val="none" w:sz="0" w:space="0" w:color="auto"/>
        <w:right w:val="none" w:sz="0" w:space="0" w:color="auto"/>
      </w:divBdr>
    </w:div>
    <w:div w:id="205221302">
      <w:marLeft w:val="0"/>
      <w:marRight w:val="0"/>
      <w:marTop w:val="0"/>
      <w:marBottom w:val="0"/>
      <w:divBdr>
        <w:top w:val="none" w:sz="0" w:space="0" w:color="auto"/>
        <w:left w:val="none" w:sz="0" w:space="0" w:color="auto"/>
        <w:bottom w:val="none" w:sz="0" w:space="0" w:color="auto"/>
        <w:right w:val="none" w:sz="0" w:space="0" w:color="auto"/>
      </w:divBdr>
    </w:div>
    <w:div w:id="205261170">
      <w:marLeft w:val="0"/>
      <w:marRight w:val="0"/>
      <w:marTop w:val="0"/>
      <w:marBottom w:val="0"/>
      <w:divBdr>
        <w:top w:val="none" w:sz="0" w:space="0" w:color="auto"/>
        <w:left w:val="none" w:sz="0" w:space="0" w:color="auto"/>
        <w:bottom w:val="none" w:sz="0" w:space="0" w:color="auto"/>
        <w:right w:val="none" w:sz="0" w:space="0" w:color="auto"/>
      </w:divBdr>
    </w:div>
    <w:div w:id="205261400">
      <w:marLeft w:val="0"/>
      <w:marRight w:val="0"/>
      <w:marTop w:val="0"/>
      <w:marBottom w:val="0"/>
      <w:divBdr>
        <w:top w:val="none" w:sz="0" w:space="0" w:color="auto"/>
        <w:left w:val="none" w:sz="0" w:space="0" w:color="auto"/>
        <w:bottom w:val="none" w:sz="0" w:space="0" w:color="auto"/>
        <w:right w:val="none" w:sz="0" w:space="0" w:color="auto"/>
      </w:divBdr>
    </w:div>
    <w:div w:id="205336306">
      <w:marLeft w:val="0"/>
      <w:marRight w:val="0"/>
      <w:marTop w:val="0"/>
      <w:marBottom w:val="0"/>
      <w:divBdr>
        <w:top w:val="none" w:sz="0" w:space="0" w:color="auto"/>
        <w:left w:val="none" w:sz="0" w:space="0" w:color="auto"/>
        <w:bottom w:val="none" w:sz="0" w:space="0" w:color="auto"/>
        <w:right w:val="none" w:sz="0" w:space="0" w:color="auto"/>
      </w:divBdr>
    </w:div>
    <w:div w:id="205681115">
      <w:marLeft w:val="0"/>
      <w:marRight w:val="0"/>
      <w:marTop w:val="0"/>
      <w:marBottom w:val="0"/>
      <w:divBdr>
        <w:top w:val="none" w:sz="0" w:space="0" w:color="auto"/>
        <w:left w:val="none" w:sz="0" w:space="0" w:color="auto"/>
        <w:bottom w:val="none" w:sz="0" w:space="0" w:color="auto"/>
        <w:right w:val="none" w:sz="0" w:space="0" w:color="auto"/>
      </w:divBdr>
    </w:div>
    <w:div w:id="205719956">
      <w:marLeft w:val="0"/>
      <w:marRight w:val="0"/>
      <w:marTop w:val="0"/>
      <w:marBottom w:val="0"/>
      <w:divBdr>
        <w:top w:val="none" w:sz="0" w:space="0" w:color="auto"/>
        <w:left w:val="none" w:sz="0" w:space="0" w:color="auto"/>
        <w:bottom w:val="none" w:sz="0" w:space="0" w:color="auto"/>
        <w:right w:val="none" w:sz="0" w:space="0" w:color="auto"/>
      </w:divBdr>
    </w:div>
    <w:div w:id="205873908">
      <w:marLeft w:val="0"/>
      <w:marRight w:val="0"/>
      <w:marTop w:val="0"/>
      <w:marBottom w:val="0"/>
      <w:divBdr>
        <w:top w:val="none" w:sz="0" w:space="0" w:color="auto"/>
        <w:left w:val="none" w:sz="0" w:space="0" w:color="auto"/>
        <w:bottom w:val="none" w:sz="0" w:space="0" w:color="auto"/>
        <w:right w:val="none" w:sz="0" w:space="0" w:color="auto"/>
      </w:divBdr>
    </w:div>
    <w:div w:id="206256597">
      <w:marLeft w:val="0"/>
      <w:marRight w:val="0"/>
      <w:marTop w:val="0"/>
      <w:marBottom w:val="0"/>
      <w:divBdr>
        <w:top w:val="none" w:sz="0" w:space="0" w:color="auto"/>
        <w:left w:val="none" w:sz="0" w:space="0" w:color="auto"/>
        <w:bottom w:val="none" w:sz="0" w:space="0" w:color="auto"/>
        <w:right w:val="none" w:sz="0" w:space="0" w:color="auto"/>
      </w:divBdr>
    </w:div>
    <w:div w:id="206994668">
      <w:marLeft w:val="0"/>
      <w:marRight w:val="0"/>
      <w:marTop w:val="0"/>
      <w:marBottom w:val="0"/>
      <w:divBdr>
        <w:top w:val="none" w:sz="0" w:space="0" w:color="auto"/>
        <w:left w:val="none" w:sz="0" w:space="0" w:color="auto"/>
        <w:bottom w:val="none" w:sz="0" w:space="0" w:color="auto"/>
        <w:right w:val="none" w:sz="0" w:space="0" w:color="auto"/>
      </w:divBdr>
    </w:div>
    <w:div w:id="207307167">
      <w:marLeft w:val="0"/>
      <w:marRight w:val="0"/>
      <w:marTop w:val="0"/>
      <w:marBottom w:val="0"/>
      <w:divBdr>
        <w:top w:val="none" w:sz="0" w:space="0" w:color="auto"/>
        <w:left w:val="none" w:sz="0" w:space="0" w:color="auto"/>
        <w:bottom w:val="none" w:sz="0" w:space="0" w:color="auto"/>
        <w:right w:val="none" w:sz="0" w:space="0" w:color="auto"/>
      </w:divBdr>
    </w:div>
    <w:div w:id="207958693">
      <w:marLeft w:val="0"/>
      <w:marRight w:val="0"/>
      <w:marTop w:val="0"/>
      <w:marBottom w:val="0"/>
      <w:divBdr>
        <w:top w:val="none" w:sz="0" w:space="0" w:color="auto"/>
        <w:left w:val="none" w:sz="0" w:space="0" w:color="auto"/>
        <w:bottom w:val="none" w:sz="0" w:space="0" w:color="auto"/>
        <w:right w:val="none" w:sz="0" w:space="0" w:color="auto"/>
      </w:divBdr>
    </w:div>
    <w:div w:id="208344481">
      <w:marLeft w:val="0"/>
      <w:marRight w:val="0"/>
      <w:marTop w:val="0"/>
      <w:marBottom w:val="0"/>
      <w:divBdr>
        <w:top w:val="none" w:sz="0" w:space="0" w:color="auto"/>
        <w:left w:val="none" w:sz="0" w:space="0" w:color="auto"/>
        <w:bottom w:val="none" w:sz="0" w:space="0" w:color="auto"/>
        <w:right w:val="none" w:sz="0" w:space="0" w:color="auto"/>
      </w:divBdr>
    </w:div>
    <w:div w:id="208690540">
      <w:marLeft w:val="0"/>
      <w:marRight w:val="0"/>
      <w:marTop w:val="0"/>
      <w:marBottom w:val="0"/>
      <w:divBdr>
        <w:top w:val="none" w:sz="0" w:space="0" w:color="auto"/>
        <w:left w:val="none" w:sz="0" w:space="0" w:color="auto"/>
        <w:bottom w:val="none" w:sz="0" w:space="0" w:color="auto"/>
        <w:right w:val="none" w:sz="0" w:space="0" w:color="auto"/>
      </w:divBdr>
    </w:div>
    <w:div w:id="208883917">
      <w:marLeft w:val="0"/>
      <w:marRight w:val="0"/>
      <w:marTop w:val="0"/>
      <w:marBottom w:val="0"/>
      <w:divBdr>
        <w:top w:val="none" w:sz="0" w:space="0" w:color="auto"/>
        <w:left w:val="none" w:sz="0" w:space="0" w:color="auto"/>
        <w:bottom w:val="none" w:sz="0" w:space="0" w:color="auto"/>
        <w:right w:val="none" w:sz="0" w:space="0" w:color="auto"/>
      </w:divBdr>
    </w:div>
    <w:div w:id="210533771">
      <w:marLeft w:val="0"/>
      <w:marRight w:val="0"/>
      <w:marTop w:val="0"/>
      <w:marBottom w:val="0"/>
      <w:divBdr>
        <w:top w:val="none" w:sz="0" w:space="0" w:color="auto"/>
        <w:left w:val="none" w:sz="0" w:space="0" w:color="auto"/>
        <w:bottom w:val="none" w:sz="0" w:space="0" w:color="auto"/>
        <w:right w:val="none" w:sz="0" w:space="0" w:color="auto"/>
      </w:divBdr>
    </w:div>
    <w:div w:id="210728280">
      <w:marLeft w:val="0"/>
      <w:marRight w:val="0"/>
      <w:marTop w:val="0"/>
      <w:marBottom w:val="0"/>
      <w:divBdr>
        <w:top w:val="none" w:sz="0" w:space="0" w:color="auto"/>
        <w:left w:val="none" w:sz="0" w:space="0" w:color="auto"/>
        <w:bottom w:val="none" w:sz="0" w:space="0" w:color="auto"/>
        <w:right w:val="none" w:sz="0" w:space="0" w:color="auto"/>
      </w:divBdr>
    </w:div>
    <w:div w:id="210844646">
      <w:marLeft w:val="0"/>
      <w:marRight w:val="0"/>
      <w:marTop w:val="0"/>
      <w:marBottom w:val="0"/>
      <w:divBdr>
        <w:top w:val="none" w:sz="0" w:space="0" w:color="auto"/>
        <w:left w:val="none" w:sz="0" w:space="0" w:color="auto"/>
        <w:bottom w:val="none" w:sz="0" w:space="0" w:color="auto"/>
        <w:right w:val="none" w:sz="0" w:space="0" w:color="auto"/>
      </w:divBdr>
    </w:div>
    <w:div w:id="210851755">
      <w:marLeft w:val="0"/>
      <w:marRight w:val="0"/>
      <w:marTop w:val="0"/>
      <w:marBottom w:val="0"/>
      <w:divBdr>
        <w:top w:val="none" w:sz="0" w:space="0" w:color="auto"/>
        <w:left w:val="none" w:sz="0" w:space="0" w:color="auto"/>
        <w:bottom w:val="none" w:sz="0" w:space="0" w:color="auto"/>
        <w:right w:val="none" w:sz="0" w:space="0" w:color="auto"/>
      </w:divBdr>
    </w:div>
    <w:div w:id="211117688">
      <w:marLeft w:val="0"/>
      <w:marRight w:val="0"/>
      <w:marTop w:val="0"/>
      <w:marBottom w:val="0"/>
      <w:divBdr>
        <w:top w:val="none" w:sz="0" w:space="0" w:color="auto"/>
        <w:left w:val="none" w:sz="0" w:space="0" w:color="auto"/>
        <w:bottom w:val="none" w:sz="0" w:space="0" w:color="auto"/>
        <w:right w:val="none" w:sz="0" w:space="0" w:color="auto"/>
      </w:divBdr>
    </w:div>
    <w:div w:id="211239142">
      <w:marLeft w:val="0"/>
      <w:marRight w:val="0"/>
      <w:marTop w:val="0"/>
      <w:marBottom w:val="0"/>
      <w:divBdr>
        <w:top w:val="none" w:sz="0" w:space="0" w:color="auto"/>
        <w:left w:val="none" w:sz="0" w:space="0" w:color="auto"/>
        <w:bottom w:val="none" w:sz="0" w:space="0" w:color="auto"/>
        <w:right w:val="none" w:sz="0" w:space="0" w:color="auto"/>
      </w:divBdr>
    </w:div>
    <w:div w:id="211381316">
      <w:marLeft w:val="0"/>
      <w:marRight w:val="0"/>
      <w:marTop w:val="0"/>
      <w:marBottom w:val="0"/>
      <w:divBdr>
        <w:top w:val="none" w:sz="0" w:space="0" w:color="auto"/>
        <w:left w:val="none" w:sz="0" w:space="0" w:color="auto"/>
        <w:bottom w:val="none" w:sz="0" w:space="0" w:color="auto"/>
        <w:right w:val="none" w:sz="0" w:space="0" w:color="auto"/>
      </w:divBdr>
    </w:div>
    <w:div w:id="211384206">
      <w:marLeft w:val="0"/>
      <w:marRight w:val="0"/>
      <w:marTop w:val="0"/>
      <w:marBottom w:val="0"/>
      <w:divBdr>
        <w:top w:val="none" w:sz="0" w:space="0" w:color="auto"/>
        <w:left w:val="none" w:sz="0" w:space="0" w:color="auto"/>
        <w:bottom w:val="none" w:sz="0" w:space="0" w:color="auto"/>
        <w:right w:val="none" w:sz="0" w:space="0" w:color="auto"/>
      </w:divBdr>
    </w:div>
    <w:div w:id="211499339">
      <w:marLeft w:val="0"/>
      <w:marRight w:val="0"/>
      <w:marTop w:val="0"/>
      <w:marBottom w:val="0"/>
      <w:divBdr>
        <w:top w:val="none" w:sz="0" w:space="0" w:color="auto"/>
        <w:left w:val="none" w:sz="0" w:space="0" w:color="auto"/>
        <w:bottom w:val="none" w:sz="0" w:space="0" w:color="auto"/>
        <w:right w:val="none" w:sz="0" w:space="0" w:color="auto"/>
      </w:divBdr>
    </w:div>
    <w:div w:id="211579202">
      <w:marLeft w:val="0"/>
      <w:marRight w:val="0"/>
      <w:marTop w:val="0"/>
      <w:marBottom w:val="0"/>
      <w:divBdr>
        <w:top w:val="none" w:sz="0" w:space="0" w:color="auto"/>
        <w:left w:val="none" w:sz="0" w:space="0" w:color="auto"/>
        <w:bottom w:val="none" w:sz="0" w:space="0" w:color="auto"/>
        <w:right w:val="none" w:sz="0" w:space="0" w:color="auto"/>
      </w:divBdr>
    </w:div>
    <w:div w:id="211700028">
      <w:marLeft w:val="0"/>
      <w:marRight w:val="0"/>
      <w:marTop w:val="0"/>
      <w:marBottom w:val="0"/>
      <w:divBdr>
        <w:top w:val="none" w:sz="0" w:space="0" w:color="auto"/>
        <w:left w:val="none" w:sz="0" w:space="0" w:color="auto"/>
        <w:bottom w:val="none" w:sz="0" w:space="0" w:color="auto"/>
        <w:right w:val="none" w:sz="0" w:space="0" w:color="auto"/>
      </w:divBdr>
    </w:div>
    <w:div w:id="212423033">
      <w:marLeft w:val="0"/>
      <w:marRight w:val="0"/>
      <w:marTop w:val="0"/>
      <w:marBottom w:val="0"/>
      <w:divBdr>
        <w:top w:val="none" w:sz="0" w:space="0" w:color="auto"/>
        <w:left w:val="none" w:sz="0" w:space="0" w:color="auto"/>
        <w:bottom w:val="none" w:sz="0" w:space="0" w:color="auto"/>
        <w:right w:val="none" w:sz="0" w:space="0" w:color="auto"/>
      </w:divBdr>
    </w:div>
    <w:div w:id="212545334">
      <w:marLeft w:val="0"/>
      <w:marRight w:val="0"/>
      <w:marTop w:val="0"/>
      <w:marBottom w:val="0"/>
      <w:divBdr>
        <w:top w:val="none" w:sz="0" w:space="0" w:color="auto"/>
        <w:left w:val="none" w:sz="0" w:space="0" w:color="auto"/>
        <w:bottom w:val="none" w:sz="0" w:space="0" w:color="auto"/>
        <w:right w:val="none" w:sz="0" w:space="0" w:color="auto"/>
      </w:divBdr>
    </w:div>
    <w:div w:id="212893058">
      <w:marLeft w:val="0"/>
      <w:marRight w:val="0"/>
      <w:marTop w:val="0"/>
      <w:marBottom w:val="0"/>
      <w:divBdr>
        <w:top w:val="none" w:sz="0" w:space="0" w:color="auto"/>
        <w:left w:val="none" w:sz="0" w:space="0" w:color="auto"/>
        <w:bottom w:val="none" w:sz="0" w:space="0" w:color="auto"/>
        <w:right w:val="none" w:sz="0" w:space="0" w:color="auto"/>
      </w:divBdr>
    </w:div>
    <w:div w:id="213350521">
      <w:marLeft w:val="0"/>
      <w:marRight w:val="0"/>
      <w:marTop w:val="0"/>
      <w:marBottom w:val="0"/>
      <w:divBdr>
        <w:top w:val="none" w:sz="0" w:space="0" w:color="auto"/>
        <w:left w:val="none" w:sz="0" w:space="0" w:color="auto"/>
        <w:bottom w:val="none" w:sz="0" w:space="0" w:color="auto"/>
        <w:right w:val="none" w:sz="0" w:space="0" w:color="auto"/>
      </w:divBdr>
    </w:div>
    <w:div w:id="213659061">
      <w:marLeft w:val="0"/>
      <w:marRight w:val="0"/>
      <w:marTop w:val="0"/>
      <w:marBottom w:val="0"/>
      <w:divBdr>
        <w:top w:val="none" w:sz="0" w:space="0" w:color="auto"/>
        <w:left w:val="none" w:sz="0" w:space="0" w:color="auto"/>
        <w:bottom w:val="none" w:sz="0" w:space="0" w:color="auto"/>
        <w:right w:val="none" w:sz="0" w:space="0" w:color="auto"/>
      </w:divBdr>
    </w:div>
    <w:div w:id="213781503">
      <w:marLeft w:val="0"/>
      <w:marRight w:val="0"/>
      <w:marTop w:val="0"/>
      <w:marBottom w:val="0"/>
      <w:divBdr>
        <w:top w:val="none" w:sz="0" w:space="0" w:color="auto"/>
        <w:left w:val="none" w:sz="0" w:space="0" w:color="auto"/>
        <w:bottom w:val="none" w:sz="0" w:space="0" w:color="auto"/>
        <w:right w:val="none" w:sz="0" w:space="0" w:color="auto"/>
      </w:divBdr>
    </w:div>
    <w:div w:id="213783123">
      <w:marLeft w:val="0"/>
      <w:marRight w:val="0"/>
      <w:marTop w:val="0"/>
      <w:marBottom w:val="0"/>
      <w:divBdr>
        <w:top w:val="none" w:sz="0" w:space="0" w:color="auto"/>
        <w:left w:val="none" w:sz="0" w:space="0" w:color="auto"/>
        <w:bottom w:val="none" w:sz="0" w:space="0" w:color="auto"/>
        <w:right w:val="none" w:sz="0" w:space="0" w:color="auto"/>
      </w:divBdr>
    </w:div>
    <w:div w:id="213784280">
      <w:marLeft w:val="0"/>
      <w:marRight w:val="0"/>
      <w:marTop w:val="0"/>
      <w:marBottom w:val="0"/>
      <w:divBdr>
        <w:top w:val="none" w:sz="0" w:space="0" w:color="auto"/>
        <w:left w:val="none" w:sz="0" w:space="0" w:color="auto"/>
        <w:bottom w:val="none" w:sz="0" w:space="0" w:color="auto"/>
        <w:right w:val="none" w:sz="0" w:space="0" w:color="auto"/>
      </w:divBdr>
    </w:div>
    <w:div w:id="214002144">
      <w:marLeft w:val="0"/>
      <w:marRight w:val="0"/>
      <w:marTop w:val="0"/>
      <w:marBottom w:val="0"/>
      <w:divBdr>
        <w:top w:val="none" w:sz="0" w:space="0" w:color="auto"/>
        <w:left w:val="none" w:sz="0" w:space="0" w:color="auto"/>
        <w:bottom w:val="none" w:sz="0" w:space="0" w:color="auto"/>
        <w:right w:val="none" w:sz="0" w:space="0" w:color="auto"/>
      </w:divBdr>
    </w:div>
    <w:div w:id="214006955">
      <w:marLeft w:val="0"/>
      <w:marRight w:val="0"/>
      <w:marTop w:val="0"/>
      <w:marBottom w:val="0"/>
      <w:divBdr>
        <w:top w:val="none" w:sz="0" w:space="0" w:color="auto"/>
        <w:left w:val="none" w:sz="0" w:space="0" w:color="auto"/>
        <w:bottom w:val="none" w:sz="0" w:space="0" w:color="auto"/>
        <w:right w:val="none" w:sz="0" w:space="0" w:color="auto"/>
      </w:divBdr>
    </w:div>
    <w:div w:id="214438073">
      <w:marLeft w:val="0"/>
      <w:marRight w:val="0"/>
      <w:marTop w:val="0"/>
      <w:marBottom w:val="0"/>
      <w:divBdr>
        <w:top w:val="none" w:sz="0" w:space="0" w:color="auto"/>
        <w:left w:val="none" w:sz="0" w:space="0" w:color="auto"/>
        <w:bottom w:val="none" w:sz="0" w:space="0" w:color="auto"/>
        <w:right w:val="none" w:sz="0" w:space="0" w:color="auto"/>
      </w:divBdr>
    </w:div>
    <w:div w:id="214704515">
      <w:marLeft w:val="0"/>
      <w:marRight w:val="0"/>
      <w:marTop w:val="0"/>
      <w:marBottom w:val="0"/>
      <w:divBdr>
        <w:top w:val="none" w:sz="0" w:space="0" w:color="auto"/>
        <w:left w:val="none" w:sz="0" w:space="0" w:color="auto"/>
        <w:bottom w:val="none" w:sz="0" w:space="0" w:color="auto"/>
        <w:right w:val="none" w:sz="0" w:space="0" w:color="auto"/>
      </w:divBdr>
    </w:div>
    <w:div w:id="214856352">
      <w:marLeft w:val="0"/>
      <w:marRight w:val="0"/>
      <w:marTop w:val="0"/>
      <w:marBottom w:val="0"/>
      <w:divBdr>
        <w:top w:val="none" w:sz="0" w:space="0" w:color="auto"/>
        <w:left w:val="none" w:sz="0" w:space="0" w:color="auto"/>
        <w:bottom w:val="none" w:sz="0" w:space="0" w:color="auto"/>
        <w:right w:val="none" w:sz="0" w:space="0" w:color="auto"/>
      </w:divBdr>
    </w:div>
    <w:div w:id="215316703">
      <w:marLeft w:val="0"/>
      <w:marRight w:val="0"/>
      <w:marTop w:val="0"/>
      <w:marBottom w:val="0"/>
      <w:divBdr>
        <w:top w:val="none" w:sz="0" w:space="0" w:color="auto"/>
        <w:left w:val="none" w:sz="0" w:space="0" w:color="auto"/>
        <w:bottom w:val="none" w:sz="0" w:space="0" w:color="auto"/>
        <w:right w:val="none" w:sz="0" w:space="0" w:color="auto"/>
      </w:divBdr>
    </w:div>
    <w:div w:id="215749958">
      <w:marLeft w:val="0"/>
      <w:marRight w:val="0"/>
      <w:marTop w:val="0"/>
      <w:marBottom w:val="0"/>
      <w:divBdr>
        <w:top w:val="none" w:sz="0" w:space="0" w:color="auto"/>
        <w:left w:val="none" w:sz="0" w:space="0" w:color="auto"/>
        <w:bottom w:val="none" w:sz="0" w:space="0" w:color="auto"/>
        <w:right w:val="none" w:sz="0" w:space="0" w:color="auto"/>
      </w:divBdr>
    </w:div>
    <w:div w:id="216162162">
      <w:marLeft w:val="0"/>
      <w:marRight w:val="0"/>
      <w:marTop w:val="0"/>
      <w:marBottom w:val="0"/>
      <w:divBdr>
        <w:top w:val="none" w:sz="0" w:space="0" w:color="auto"/>
        <w:left w:val="none" w:sz="0" w:space="0" w:color="auto"/>
        <w:bottom w:val="none" w:sz="0" w:space="0" w:color="auto"/>
        <w:right w:val="none" w:sz="0" w:space="0" w:color="auto"/>
      </w:divBdr>
    </w:div>
    <w:div w:id="216403936">
      <w:marLeft w:val="0"/>
      <w:marRight w:val="0"/>
      <w:marTop w:val="0"/>
      <w:marBottom w:val="0"/>
      <w:divBdr>
        <w:top w:val="none" w:sz="0" w:space="0" w:color="auto"/>
        <w:left w:val="none" w:sz="0" w:space="0" w:color="auto"/>
        <w:bottom w:val="none" w:sz="0" w:space="0" w:color="auto"/>
        <w:right w:val="none" w:sz="0" w:space="0" w:color="auto"/>
      </w:divBdr>
    </w:div>
    <w:div w:id="216673153">
      <w:marLeft w:val="0"/>
      <w:marRight w:val="0"/>
      <w:marTop w:val="0"/>
      <w:marBottom w:val="0"/>
      <w:divBdr>
        <w:top w:val="none" w:sz="0" w:space="0" w:color="auto"/>
        <w:left w:val="none" w:sz="0" w:space="0" w:color="auto"/>
        <w:bottom w:val="none" w:sz="0" w:space="0" w:color="auto"/>
        <w:right w:val="none" w:sz="0" w:space="0" w:color="auto"/>
      </w:divBdr>
    </w:div>
    <w:div w:id="216935155">
      <w:marLeft w:val="0"/>
      <w:marRight w:val="0"/>
      <w:marTop w:val="0"/>
      <w:marBottom w:val="0"/>
      <w:divBdr>
        <w:top w:val="none" w:sz="0" w:space="0" w:color="auto"/>
        <w:left w:val="none" w:sz="0" w:space="0" w:color="auto"/>
        <w:bottom w:val="none" w:sz="0" w:space="0" w:color="auto"/>
        <w:right w:val="none" w:sz="0" w:space="0" w:color="auto"/>
      </w:divBdr>
    </w:div>
    <w:div w:id="217864671">
      <w:marLeft w:val="0"/>
      <w:marRight w:val="0"/>
      <w:marTop w:val="0"/>
      <w:marBottom w:val="0"/>
      <w:divBdr>
        <w:top w:val="none" w:sz="0" w:space="0" w:color="auto"/>
        <w:left w:val="none" w:sz="0" w:space="0" w:color="auto"/>
        <w:bottom w:val="none" w:sz="0" w:space="0" w:color="auto"/>
        <w:right w:val="none" w:sz="0" w:space="0" w:color="auto"/>
      </w:divBdr>
    </w:div>
    <w:div w:id="217980602">
      <w:marLeft w:val="0"/>
      <w:marRight w:val="0"/>
      <w:marTop w:val="0"/>
      <w:marBottom w:val="0"/>
      <w:divBdr>
        <w:top w:val="none" w:sz="0" w:space="0" w:color="auto"/>
        <w:left w:val="none" w:sz="0" w:space="0" w:color="auto"/>
        <w:bottom w:val="none" w:sz="0" w:space="0" w:color="auto"/>
        <w:right w:val="none" w:sz="0" w:space="0" w:color="auto"/>
      </w:divBdr>
    </w:div>
    <w:div w:id="218438246">
      <w:marLeft w:val="0"/>
      <w:marRight w:val="0"/>
      <w:marTop w:val="0"/>
      <w:marBottom w:val="0"/>
      <w:divBdr>
        <w:top w:val="none" w:sz="0" w:space="0" w:color="auto"/>
        <w:left w:val="none" w:sz="0" w:space="0" w:color="auto"/>
        <w:bottom w:val="none" w:sz="0" w:space="0" w:color="auto"/>
        <w:right w:val="none" w:sz="0" w:space="0" w:color="auto"/>
      </w:divBdr>
    </w:div>
    <w:div w:id="218635384">
      <w:marLeft w:val="0"/>
      <w:marRight w:val="0"/>
      <w:marTop w:val="0"/>
      <w:marBottom w:val="0"/>
      <w:divBdr>
        <w:top w:val="none" w:sz="0" w:space="0" w:color="auto"/>
        <w:left w:val="none" w:sz="0" w:space="0" w:color="auto"/>
        <w:bottom w:val="none" w:sz="0" w:space="0" w:color="auto"/>
        <w:right w:val="none" w:sz="0" w:space="0" w:color="auto"/>
      </w:divBdr>
    </w:div>
    <w:div w:id="219175578">
      <w:marLeft w:val="0"/>
      <w:marRight w:val="0"/>
      <w:marTop w:val="0"/>
      <w:marBottom w:val="0"/>
      <w:divBdr>
        <w:top w:val="none" w:sz="0" w:space="0" w:color="auto"/>
        <w:left w:val="none" w:sz="0" w:space="0" w:color="auto"/>
        <w:bottom w:val="none" w:sz="0" w:space="0" w:color="auto"/>
        <w:right w:val="none" w:sz="0" w:space="0" w:color="auto"/>
      </w:divBdr>
    </w:div>
    <w:div w:id="219705906">
      <w:marLeft w:val="0"/>
      <w:marRight w:val="0"/>
      <w:marTop w:val="0"/>
      <w:marBottom w:val="0"/>
      <w:divBdr>
        <w:top w:val="none" w:sz="0" w:space="0" w:color="auto"/>
        <w:left w:val="none" w:sz="0" w:space="0" w:color="auto"/>
        <w:bottom w:val="none" w:sz="0" w:space="0" w:color="auto"/>
        <w:right w:val="none" w:sz="0" w:space="0" w:color="auto"/>
      </w:divBdr>
    </w:div>
    <w:div w:id="219873588">
      <w:marLeft w:val="0"/>
      <w:marRight w:val="0"/>
      <w:marTop w:val="0"/>
      <w:marBottom w:val="0"/>
      <w:divBdr>
        <w:top w:val="none" w:sz="0" w:space="0" w:color="auto"/>
        <w:left w:val="none" w:sz="0" w:space="0" w:color="auto"/>
        <w:bottom w:val="none" w:sz="0" w:space="0" w:color="auto"/>
        <w:right w:val="none" w:sz="0" w:space="0" w:color="auto"/>
      </w:divBdr>
    </w:div>
    <w:div w:id="220675737">
      <w:marLeft w:val="0"/>
      <w:marRight w:val="0"/>
      <w:marTop w:val="0"/>
      <w:marBottom w:val="0"/>
      <w:divBdr>
        <w:top w:val="none" w:sz="0" w:space="0" w:color="auto"/>
        <w:left w:val="none" w:sz="0" w:space="0" w:color="auto"/>
        <w:bottom w:val="none" w:sz="0" w:space="0" w:color="auto"/>
        <w:right w:val="none" w:sz="0" w:space="0" w:color="auto"/>
      </w:divBdr>
    </w:div>
    <w:div w:id="221604738">
      <w:marLeft w:val="0"/>
      <w:marRight w:val="0"/>
      <w:marTop w:val="0"/>
      <w:marBottom w:val="0"/>
      <w:divBdr>
        <w:top w:val="none" w:sz="0" w:space="0" w:color="auto"/>
        <w:left w:val="none" w:sz="0" w:space="0" w:color="auto"/>
        <w:bottom w:val="none" w:sz="0" w:space="0" w:color="auto"/>
        <w:right w:val="none" w:sz="0" w:space="0" w:color="auto"/>
      </w:divBdr>
    </w:div>
    <w:div w:id="221644111">
      <w:marLeft w:val="0"/>
      <w:marRight w:val="0"/>
      <w:marTop w:val="0"/>
      <w:marBottom w:val="0"/>
      <w:divBdr>
        <w:top w:val="none" w:sz="0" w:space="0" w:color="auto"/>
        <w:left w:val="none" w:sz="0" w:space="0" w:color="auto"/>
        <w:bottom w:val="none" w:sz="0" w:space="0" w:color="auto"/>
        <w:right w:val="none" w:sz="0" w:space="0" w:color="auto"/>
      </w:divBdr>
    </w:div>
    <w:div w:id="221913634">
      <w:marLeft w:val="0"/>
      <w:marRight w:val="0"/>
      <w:marTop w:val="0"/>
      <w:marBottom w:val="0"/>
      <w:divBdr>
        <w:top w:val="none" w:sz="0" w:space="0" w:color="auto"/>
        <w:left w:val="none" w:sz="0" w:space="0" w:color="auto"/>
        <w:bottom w:val="none" w:sz="0" w:space="0" w:color="auto"/>
        <w:right w:val="none" w:sz="0" w:space="0" w:color="auto"/>
      </w:divBdr>
    </w:div>
    <w:div w:id="222180828">
      <w:marLeft w:val="0"/>
      <w:marRight w:val="0"/>
      <w:marTop w:val="0"/>
      <w:marBottom w:val="0"/>
      <w:divBdr>
        <w:top w:val="none" w:sz="0" w:space="0" w:color="auto"/>
        <w:left w:val="none" w:sz="0" w:space="0" w:color="auto"/>
        <w:bottom w:val="none" w:sz="0" w:space="0" w:color="auto"/>
        <w:right w:val="none" w:sz="0" w:space="0" w:color="auto"/>
      </w:divBdr>
    </w:div>
    <w:div w:id="222760371">
      <w:marLeft w:val="0"/>
      <w:marRight w:val="0"/>
      <w:marTop w:val="0"/>
      <w:marBottom w:val="0"/>
      <w:divBdr>
        <w:top w:val="none" w:sz="0" w:space="0" w:color="auto"/>
        <w:left w:val="none" w:sz="0" w:space="0" w:color="auto"/>
        <w:bottom w:val="none" w:sz="0" w:space="0" w:color="auto"/>
        <w:right w:val="none" w:sz="0" w:space="0" w:color="auto"/>
      </w:divBdr>
    </w:div>
    <w:div w:id="223487271">
      <w:marLeft w:val="0"/>
      <w:marRight w:val="0"/>
      <w:marTop w:val="0"/>
      <w:marBottom w:val="0"/>
      <w:divBdr>
        <w:top w:val="none" w:sz="0" w:space="0" w:color="auto"/>
        <w:left w:val="none" w:sz="0" w:space="0" w:color="auto"/>
        <w:bottom w:val="none" w:sz="0" w:space="0" w:color="auto"/>
        <w:right w:val="none" w:sz="0" w:space="0" w:color="auto"/>
      </w:divBdr>
    </w:div>
    <w:div w:id="223612705">
      <w:marLeft w:val="0"/>
      <w:marRight w:val="0"/>
      <w:marTop w:val="0"/>
      <w:marBottom w:val="0"/>
      <w:divBdr>
        <w:top w:val="none" w:sz="0" w:space="0" w:color="auto"/>
        <w:left w:val="none" w:sz="0" w:space="0" w:color="auto"/>
        <w:bottom w:val="none" w:sz="0" w:space="0" w:color="auto"/>
        <w:right w:val="none" w:sz="0" w:space="0" w:color="auto"/>
      </w:divBdr>
    </w:div>
    <w:div w:id="223679923">
      <w:marLeft w:val="0"/>
      <w:marRight w:val="0"/>
      <w:marTop w:val="0"/>
      <w:marBottom w:val="0"/>
      <w:divBdr>
        <w:top w:val="none" w:sz="0" w:space="0" w:color="auto"/>
        <w:left w:val="none" w:sz="0" w:space="0" w:color="auto"/>
        <w:bottom w:val="none" w:sz="0" w:space="0" w:color="auto"/>
        <w:right w:val="none" w:sz="0" w:space="0" w:color="auto"/>
      </w:divBdr>
    </w:div>
    <w:div w:id="223680068">
      <w:marLeft w:val="0"/>
      <w:marRight w:val="0"/>
      <w:marTop w:val="0"/>
      <w:marBottom w:val="0"/>
      <w:divBdr>
        <w:top w:val="none" w:sz="0" w:space="0" w:color="auto"/>
        <w:left w:val="none" w:sz="0" w:space="0" w:color="auto"/>
        <w:bottom w:val="none" w:sz="0" w:space="0" w:color="auto"/>
        <w:right w:val="none" w:sz="0" w:space="0" w:color="auto"/>
      </w:divBdr>
    </w:div>
    <w:div w:id="223685403">
      <w:marLeft w:val="0"/>
      <w:marRight w:val="0"/>
      <w:marTop w:val="0"/>
      <w:marBottom w:val="0"/>
      <w:divBdr>
        <w:top w:val="none" w:sz="0" w:space="0" w:color="auto"/>
        <w:left w:val="none" w:sz="0" w:space="0" w:color="auto"/>
        <w:bottom w:val="none" w:sz="0" w:space="0" w:color="auto"/>
        <w:right w:val="none" w:sz="0" w:space="0" w:color="auto"/>
      </w:divBdr>
    </w:div>
    <w:div w:id="223755166">
      <w:marLeft w:val="0"/>
      <w:marRight w:val="0"/>
      <w:marTop w:val="0"/>
      <w:marBottom w:val="0"/>
      <w:divBdr>
        <w:top w:val="none" w:sz="0" w:space="0" w:color="auto"/>
        <w:left w:val="none" w:sz="0" w:space="0" w:color="auto"/>
        <w:bottom w:val="none" w:sz="0" w:space="0" w:color="auto"/>
        <w:right w:val="none" w:sz="0" w:space="0" w:color="auto"/>
      </w:divBdr>
    </w:div>
    <w:div w:id="224099321">
      <w:marLeft w:val="0"/>
      <w:marRight w:val="0"/>
      <w:marTop w:val="0"/>
      <w:marBottom w:val="0"/>
      <w:divBdr>
        <w:top w:val="none" w:sz="0" w:space="0" w:color="auto"/>
        <w:left w:val="none" w:sz="0" w:space="0" w:color="auto"/>
        <w:bottom w:val="none" w:sz="0" w:space="0" w:color="auto"/>
        <w:right w:val="none" w:sz="0" w:space="0" w:color="auto"/>
      </w:divBdr>
    </w:div>
    <w:div w:id="224531716">
      <w:marLeft w:val="0"/>
      <w:marRight w:val="0"/>
      <w:marTop w:val="0"/>
      <w:marBottom w:val="0"/>
      <w:divBdr>
        <w:top w:val="none" w:sz="0" w:space="0" w:color="auto"/>
        <w:left w:val="none" w:sz="0" w:space="0" w:color="auto"/>
        <w:bottom w:val="none" w:sz="0" w:space="0" w:color="auto"/>
        <w:right w:val="none" w:sz="0" w:space="0" w:color="auto"/>
      </w:divBdr>
    </w:div>
    <w:div w:id="224605364">
      <w:marLeft w:val="0"/>
      <w:marRight w:val="0"/>
      <w:marTop w:val="0"/>
      <w:marBottom w:val="0"/>
      <w:divBdr>
        <w:top w:val="none" w:sz="0" w:space="0" w:color="auto"/>
        <w:left w:val="none" w:sz="0" w:space="0" w:color="auto"/>
        <w:bottom w:val="none" w:sz="0" w:space="0" w:color="auto"/>
        <w:right w:val="none" w:sz="0" w:space="0" w:color="auto"/>
      </w:divBdr>
    </w:div>
    <w:div w:id="224607454">
      <w:marLeft w:val="0"/>
      <w:marRight w:val="0"/>
      <w:marTop w:val="0"/>
      <w:marBottom w:val="0"/>
      <w:divBdr>
        <w:top w:val="none" w:sz="0" w:space="0" w:color="auto"/>
        <w:left w:val="none" w:sz="0" w:space="0" w:color="auto"/>
        <w:bottom w:val="none" w:sz="0" w:space="0" w:color="auto"/>
        <w:right w:val="none" w:sz="0" w:space="0" w:color="auto"/>
      </w:divBdr>
    </w:div>
    <w:div w:id="224724284">
      <w:marLeft w:val="0"/>
      <w:marRight w:val="0"/>
      <w:marTop w:val="0"/>
      <w:marBottom w:val="0"/>
      <w:divBdr>
        <w:top w:val="none" w:sz="0" w:space="0" w:color="auto"/>
        <w:left w:val="none" w:sz="0" w:space="0" w:color="auto"/>
        <w:bottom w:val="none" w:sz="0" w:space="0" w:color="auto"/>
        <w:right w:val="none" w:sz="0" w:space="0" w:color="auto"/>
      </w:divBdr>
    </w:div>
    <w:div w:id="224800178">
      <w:marLeft w:val="0"/>
      <w:marRight w:val="0"/>
      <w:marTop w:val="0"/>
      <w:marBottom w:val="0"/>
      <w:divBdr>
        <w:top w:val="none" w:sz="0" w:space="0" w:color="auto"/>
        <w:left w:val="none" w:sz="0" w:space="0" w:color="auto"/>
        <w:bottom w:val="none" w:sz="0" w:space="0" w:color="auto"/>
        <w:right w:val="none" w:sz="0" w:space="0" w:color="auto"/>
      </w:divBdr>
    </w:div>
    <w:div w:id="225339203">
      <w:marLeft w:val="0"/>
      <w:marRight w:val="0"/>
      <w:marTop w:val="0"/>
      <w:marBottom w:val="0"/>
      <w:divBdr>
        <w:top w:val="none" w:sz="0" w:space="0" w:color="auto"/>
        <w:left w:val="none" w:sz="0" w:space="0" w:color="auto"/>
        <w:bottom w:val="none" w:sz="0" w:space="0" w:color="auto"/>
        <w:right w:val="none" w:sz="0" w:space="0" w:color="auto"/>
      </w:divBdr>
    </w:div>
    <w:div w:id="225341402">
      <w:marLeft w:val="0"/>
      <w:marRight w:val="0"/>
      <w:marTop w:val="0"/>
      <w:marBottom w:val="0"/>
      <w:divBdr>
        <w:top w:val="none" w:sz="0" w:space="0" w:color="auto"/>
        <w:left w:val="none" w:sz="0" w:space="0" w:color="auto"/>
        <w:bottom w:val="none" w:sz="0" w:space="0" w:color="auto"/>
        <w:right w:val="none" w:sz="0" w:space="0" w:color="auto"/>
      </w:divBdr>
    </w:div>
    <w:div w:id="225384074">
      <w:marLeft w:val="0"/>
      <w:marRight w:val="0"/>
      <w:marTop w:val="0"/>
      <w:marBottom w:val="0"/>
      <w:divBdr>
        <w:top w:val="none" w:sz="0" w:space="0" w:color="auto"/>
        <w:left w:val="none" w:sz="0" w:space="0" w:color="auto"/>
        <w:bottom w:val="none" w:sz="0" w:space="0" w:color="auto"/>
        <w:right w:val="none" w:sz="0" w:space="0" w:color="auto"/>
      </w:divBdr>
    </w:div>
    <w:div w:id="225914207">
      <w:marLeft w:val="0"/>
      <w:marRight w:val="0"/>
      <w:marTop w:val="0"/>
      <w:marBottom w:val="0"/>
      <w:divBdr>
        <w:top w:val="none" w:sz="0" w:space="0" w:color="auto"/>
        <w:left w:val="none" w:sz="0" w:space="0" w:color="auto"/>
        <w:bottom w:val="none" w:sz="0" w:space="0" w:color="auto"/>
        <w:right w:val="none" w:sz="0" w:space="0" w:color="auto"/>
      </w:divBdr>
    </w:div>
    <w:div w:id="225995861">
      <w:marLeft w:val="0"/>
      <w:marRight w:val="0"/>
      <w:marTop w:val="0"/>
      <w:marBottom w:val="0"/>
      <w:divBdr>
        <w:top w:val="none" w:sz="0" w:space="0" w:color="auto"/>
        <w:left w:val="none" w:sz="0" w:space="0" w:color="auto"/>
        <w:bottom w:val="none" w:sz="0" w:space="0" w:color="auto"/>
        <w:right w:val="none" w:sz="0" w:space="0" w:color="auto"/>
      </w:divBdr>
    </w:div>
    <w:div w:id="226457538">
      <w:marLeft w:val="0"/>
      <w:marRight w:val="0"/>
      <w:marTop w:val="0"/>
      <w:marBottom w:val="0"/>
      <w:divBdr>
        <w:top w:val="none" w:sz="0" w:space="0" w:color="auto"/>
        <w:left w:val="none" w:sz="0" w:space="0" w:color="auto"/>
        <w:bottom w:val="none" w:sz="0" w:space="0" w:color="auto"/>
        <w:right w:val="none" w:sz="0" w:space="0" w:color="auto"/>
      </w:divBdr>
    </w:div>
    <w:div w:id="226459267">
      <w:marLeft w:val="0"/>
      <w:marRight w:val="0"/>
      <w:marTop w:val="0"/>
      <w:marBottom w:val="0"/>
      <w:divBdr>
        <w:top w:val="none" w:sz="0" w:space="0" w:color="auto"/>
        <w:left w:val="none" w:sz="0" w:space="0" w:color="auto"/>
        <w:bottom w:val="none" w:sz="0" w:space="0" w:color="auto"/>
        <w:right w:val="none" w:sz="0" w:space="0" w:color="auto"/>
      </w:divBdr>
    </w:div>
    <w:div w:id="226646348">
      <w:marLeft w:val="0"/>
      <w:marRight w:val="0"/>
      <w:marTop w:val="0"/>
      <w:marBottom w:val="0"/>
      <w:divBdr>
        <w:top w:val="none" w:sz="0" w:space="0" w:color="auto"/>
        <w:left w:val="none" w:sz="0" w:space="0" w:color="auto"/>
        <w:bottom w:val="none" w:sz="0" w:space="0" w:color="auto"/>
        <w:right w:val="none" w:sz="0" w:space="0" w:color="auto"/>
      </w:divBdr>
    </w:div>
    <w:div w:id="226647381">
      <w:marLeft w:val="0"/>
      <w:marRight w:val="0"/>
      <w:marTop w:val="0"/>
      <w:marBottom w:val="0"/>
      <w:divBdr>
        <w:top w:val="none" w:sz="0" w:space="0" w:color="auto"/>
        <w:left w:val="none" w:sz="0" w:space="0" w:color="auto"/>
        <w:bottom w:val="none" w:sz="0" w:space="0" w:color="auto"/>
        <w:right w:val="none" w:sz="0" w:space="0" w:color="auto"/>
      </w:divBdr>
    </w:div>
    <w:div w:id="226691926">
      <w:marLeft w:val="0"/>
      <w:marRight w:val="0"/>
      <w:marTop w:val="0"/>
      <w:marBottom w:val="0"/>
      <w:divBdr>
        <w:top w:val="none" w:sz="0" w:space="0" w:color="auto"/>
        <w:left w:val="none" w:sz="0" w:space="0" w:color="auto"/>
        <w:bottom w:val="none" w:sz="0" w:space="0" w:color="auto"/>
        <w:right w:val="none" w:sz="0" w:space="0" w:color="auto"/>
      </w:divBdr>
    </w:div>
    <w:div w:id="226764060">
      <w:marLeft w:val="0"/>
      <w:marRight w:val="0"/>
      <w:marTop w:val="0"/>
      <w:marBottom w:val="0"/>
      <w:divBdr>
        <w:top w:val="none" w:sz="0" w:space="0" w:color="auto"/>
        <w:left w:val="none" w:sz="0" w:space="0" w:color="auto"/>
        <w:bottom w:val="none" w:sz="0" w:space="0" w:color="auto"/>
        <w:right w:val="none" w:sz="0" w:space="0" w:color="auto"/>
      </w:divBdr>
    </w:div>
    <w:div w:id="227156659">
      <w:marLeft w:val="0"/>
      <w:marRight w:val="0"/>
      <w:marTop w:val="0"/>
      <w:marBottom w:val="0"/>
      <w:divBdr>
        <w:top w:val="none" w:sz="0" w:space="0" w:color="auto"/>
        <w:left w:val="none" w:sz="0" w:space="0" w:color="auto"/>
        <w:bottom w:val="none" w:sz="0" w:space="0" w:color="auto"/>
        <w:right w:val="none" w:sz="0" w:space="0" w:color="auto"/>
      </w:divBdr>
    </w:div>
    <w:div w:id="227301309">
      <w:marLeft w:val="0"/>
      <w:marRight w:val="0"/>
      <w:marTop w:val="0"/>
      <w:marBottom w:val="0"/>
      <w:divBdr>
        <w:top w:val="none" w:sz="0" w:space="0" w:color="auto"/>
        <w:left w:val="none" w:sz="0" w:space="0" w:color="auto"/>
        <w:bottom w:val="none" w:sz="0" w:space="0" w:color="auto"/>
        <w:right w:val="none" w:sz="0" w:space="0" w:color="auto"/>
      </w:divBdr>
    </w:div>
    <w:div w:id="227496296">
      <w:marLeft w:val="0"/>
      <w:marRight w:val="0"/>
      <w:marTop w:val="0"/>
      <w:marBottom w:val="0"/>
      <w:divBdr>
        <w:top w:val="none" w:sz="0" w:space="0" w:color="auto"/>
        <w:left w:val="none" w:sz="0" w:space="0" w:color="auto"/>
        <w:bottom w:val="none" w:sz="0" w:space="0" w:color="auto"/>
        <w:right w:val="none" w:sz="0" w:space="0" w:color="auto"/>
      </w:divBdr>
    </w:div>
    <w:div w:id="228197769">
      <w:marLeft w:val="0"/>
      <w:marRight w:val="0"/>
      <w:marTop w:val="0"/>
      <w:marBottom w:val="0"/>
      <w:divBdr>
        <w:top w:val="none" w:sz="0" w:space="0" w:color="auto"/>
        <w:left w:val="none" w:sz="0" w:space="0" w:color="auto"/>
        <w:bottom w:val="none" w:sz="0" w:space="0" w:color="auto"/>
        <w:right w:val="none" w:sz="0" w:space="0" w:color="auto"/>
      </w:divBdr>
    </w:div>
    <w:div w:id="229003952">
      <w:marLeft w:val="0"/>
      <w:marRight w:val="0"/>
      <w:marTop w:val="0"/>
      <w:marBottom w:val="0"/>
      <w:divBdr>
        <w:top w:val="none" w:sz="0" w:space="0" w:color="auto"/>
        <w:left w:val="none" w:sz="0" w:space="0" w:color="auto"/>
        <w:bottom w:val="none" w:sz="0" w:space="0" w:color="auto"/>
        <w:right w:val="none" w:sz="0" w:space="0" w:color="auto"/>
      </w:divBdr>
    </w:div>
    <w:div w:id="229269295">
      <w:marLeft w:val="0"/>
      <w:marRight w:val="0"/>
      <w:marTop w:val="0"/>
      <w:marBottom w:val="0"/>
      <w:divBdr>
        <w:top w:val="none" w:sz="0" w:space="0" w:color="auto"/>
        <w:left w:val="none" w:sz="0" w:space="0" w:color="auto"/>
        <w:bottom w:val="none" w:sz="0" w:space="0" w:color="auto"/>
        <w:right w:val="none" w:sz="0" w:space="0" w:color="auto"/>
      </w:divBdr>
    </w:div>
    <w:div w:id="229269879">
      <w:marLeft w:val="0"/>
      <w:marRight w:val="0"/>
      <w:marTop w:val="0"/>
      <w:marBottom w:val="0"/>
      <w:divBdr>
        <w:top w:val="none" w:sz="0" w:space="0" w:color="auto"/>
        <w:left w:val="none" w:sz="0" w:space="0" w:color="auto"/>
        <w:bottom w:val="none" w:sz="0" w:space="0" w:color="auto"/>
        <w:right w:val="none" w:sz="0" w:space="0" w:color="auto"/>
      </w:divBdr>
    </w:div>
    <w:div w:id="229534739">
      <w:marLeft w:val="0"/>
      <w:marRight w:val="0"/>
      <w:marTop w:val="0"/>
      <w:marBottom w:val="0"/>
      <w:divBdr>
        <w:top w:val="none" w:sz="0" w:space="0" w:color="auto"/>
        <w:left w:val="none" w:sz="0" w:space="0" w:color="auto"/>
        <w:bottom w:val="none" w:sz="0" w:space="0" w:color="auto"/>
        <w:right w:val="none" w:sz="0" w:space="0" w:color="auto"/>
      </w:divBdr>
    </w:div>
    <w:div w:id="229728417">
      <w:marLeft w:val="0"/>
      <w:marRight w:val="0"/>
      <w:marTop w:val="0"/>
      <w:marBottom w:val="0"/>
      <w:divBdr>
        <w:top w:val="none" w:sz="0" w:space="0" w:color="auto"/>
        <w:left w:val="none" w:sz="0" w:space="0" w:color="auto"/>
        <w:bottom w:val="none" w:sz="0" w:space="0" w:color="auto"/>
        <w:right w:val="none" w:sz="0" w:space="0" w:color="auto"/>
      </w:divBdr>
    </w:div>
    <w:div w:id="230047416">
      <w:marLeft w:val="0"/>
      <w:marRight w:val="0"/>
      <w:marTop w:val="0"/>
      <w:marBottom w:val="0"/>
      <w:divBdr>
        <w:top w:val="none" w:sz="0" w:space="0" w:color="auto"/>
        <w:left w:val="none" w:sz="0" w:space="0" w:color="auto"/>
        <w:bottom w:val="none" w:sz="0" w:space="0" w:color="auto"/>
        <w:right w:val="none" w:sz="0" w:space="0" w:color="auto"/>
      </w:divBdr>
    </w:div>
    <w:div w:id="230194961">
      <w:marLeft w:val="0"/>
      <w:marRight w:val="0"/>
      <w:marTop w:val="0"/>
      <w:marBottom w:val="0"/>
      <w:divBdr>
        <w:top w:val="none" w:sz="0" w:space="0" w:color="auto"/>
        <w:left w:val="none" w:sz="0" w:space="0" w:color="auto"/>
        <w:bottom w:val="none" w:sz="0" w:space="0" w:color="auto"/>
        <w:right w:val="none" w:sz="0" w:space="0" w:color="auto"/>
      </w:divBdr>
    </w:div>
    <w:div w:id="230237292">
      <w:marLeft w:val="0"/>
      <w:marRight w:val="0"/>
      <w:marTop w:val="0"/>
      <w:marBottom w:val="0"/>
      <w:divBdr>
        <w:top w:val="none" w:sz="0" w:space="0" w:color="auto"/>
        <w:left w:val="none" w:sz="0" w:space="0" w:color="auto"/>
        <w:bottom w:val="none" w:sz="0" w:space="0" w:color="auto"/>
        <w:right w:val="none" w:sz="0" w:space="0" w:color="auto"/>
      </w:divBdr>
    </w:div>
    <w:div w:id="230387022">
      <w:marLeft w:val="0"/>
      <w:marRight w:val="0"/>
      <w:marTop w:val="0"/>
      <w:marBottom w:val="0"/>
      <w:divBdr>
        <w:top w:val="none" w:sz="0" w:space="0" w:color="auto"/>
        <w:left w:val="none" w:sz="0" w:space="0" w:color="auto"/>
        <w:bottom w:val="none" w:sz="0" w:space="0" w:color="auto"/>
        <w:right w:val="none" w:sz="0" w:space="0" w:color="auto"/>
      </w:divBdr>
    </w:div>
    <w:div w:id="230426765">
      <w:marLeft w:val="0"/>
      <w:marRight w:val="0"/>
      <w:marTop w:val="0"/>
      <w:marBottom w:val="0"/>
      <w:divBdr>
        <w:top w:val="none" w:sz="0" w:space="0" w:color="auto"/>
        <w:left w:val="none" w:sz="0" w:space="0" w:color="auto"/>
        <w:bottom w:val="none" w:sz="0" w:space="0" w:color="auto"/>
        <w:right w:val="none" w:sz="0" w:space="0" w:color="auto"/>
      </w:divBdr>
    </w:div>
    <w:div w:id="231736477">
      <w:marLeft w:val="0"/>
      <w:marRight w:val="0"/>
      <w:marTop w:val="0"/>
      <w:marBottom w:val="0"/>
      <w:divBdr>
        <w:top w:val="none" w:sz="0" w:space="0" w:color="auto"/>
        <w:left w:val="none" w:sz="0" w:space="0" w:color="auto"/>
        <w:bottom w:val="none" w:sz="0" w:space="0" w:color="auto"/>
        <w:right w:val="none" w:sz="0" w:space="0" w:color="auto"/>
      </w:divBdr>
    </w:div>
    <w:div w:id="231740581">
      <w:marLeft w:val="0"/>
      <w:marRight w:val="0"/>
      <w:marTop w:val="0"/>
      <w:marBottom w:val="0"/>
      <w:divBdr>
        <w:top w:val="none" w:sz="0" w:space="0" w:color="auto"/>
        <w:left w:val="none" w:sz="0" w:space="0" w:color="auto"/>
        <w:bottom w:val="none" w:sz="0" w:space="0" w:color="auto"/>
        <w:right w:val="none" w:sz="0" w:space="0" w:color="auto"/>
      </w:divBdr>
    </w:div>
    <w:div w:id="232274328">
      <w:marLeft w:val="0"/>
      <w:marRight w:val="0"/>
      <w:marTop w:val="0"/>
      <w:marBottom w:val="0"/>
      <w:divBdr>
        <w:top w:val="none" w:sz="0" w:space="0" w:color="auto"/>
        <w:left w:val="none" w:sz="0" w:space="0" w:color="auto"/>
        <w:bottom w:val="none" w:sz="0" w:space="0" w:color="auto"/>
        <w:right w:val="none" w:sz="0" w:space="0" w:color="auto"/>
      </w:divBdr>
    </w:div>
    <w:div w:id="233320006">
      <w:marLeft w:val="0"/>
      <w:marRight w:val="0"/>
      <w:marTop w:val="0"/>
      <w:marBottom w:val="0"/>
      <w:divBdr>
        <w:top w:val="none" w:sz="0" w:space="0" w:color="auto"/>
        <w:left w:val="none" w:sz="0" w:space="0" w:color="auto"/>
        <w:bottom w:val="none" w:sz="0" w:space="0" w:color="auto"/>
        <w:right w:val="none" w:sz="0" w:space="0" w:color="auto"/>
      </w:divBdr>
    </w:div>
    <w:div w:id="233391798">
      <w:marLeft w:val="0"/>
      <w:marRight w:val="0"/>
      <w:marTop w:val="0"/>
      <w:marBottom w:val="0"/>
      <w:divBdr>
        <w:top w:val="none" w:sz="0" w:space="0" w:color="auto"/>
        <w:left w:val="none" w:sz="0" w:space="0" w:color="auto"/>
        <w:bottom w:val="none" w:sz="0" w:space="0" w:color="auto"/>
        <w:right w:val="none" w:sz="0" w:space="0" w:color="auto"/>
      </w:divBdr>
    </w:div>
    <w:div w:id="233665451">
      <w:marLeft w:val="0"/>
      <w:marRight w:val="0"/>
      <w:marTop w:val="0"/>
      <w:marBottom w:val="0"/>
      <w:divBdr>
        <w:top w:val="none" w:sz="0" w:space="0" w:color="auto"/>
        <w:left w:val="none" w:sz="0" w:space="0" w:color="auto"/>
        <w:bottom w:val="none" w:sz="0" w:space="0" w:color="auto"/>
        <w:right w:val="none" w:sz="0" w:space="0" w:color="auto"/>
      </w:divBdr>
    </w:div>
    <w:div w:id="234435465">
      <w:marLeft w:val="0"/>
      <w:marRight w:val="0"/>
      <w:marTop w:val="0"/>
      <w:marBottom w:val="0"/>
      <w:divBdr>
        <w:top w:val="none" w:sz="0" w:space="0" w:color="auto"/>
        <w:left w:val="none" w:sz="0" w:space="0" w:color="auto"/>
        <w:bottom w:val="none" w:sz="0" w:space="0" w:color="auto"/>
        <w:right w:val="none" w:sz="0" w:space="0" w:color="auto"/>
      </w:divBdr>
    </w:div>
    <w:div w:id="234509874">
      <w:marLeft w:val="0"/>
      <w:marRight w:val="0"/>
      <w:marTop w:val="0"/>
      <w:marBottom w:val="0"/>
      <w:divBdr>
        <w:top w:val="none" w:sz="0" w:space="0" w:color="auto"/>
        <w:left w:val="none" w:sz="0" w:space="0" w:color="auto"/>
        <w:bottom w:val="none" w:sz="0" w:space="0" w:color="auto"/>
        <w:right w:val="none" w:sz="0" w:space="0" w:color="auto"/>
      </w:divBdr>
    </w:div>
    <w:div w:id="235405541">
      <w:marLeft w:val="0"/>
      <w:marRight w:val="0"/>
      <w:marTop w:val="0"/>
      <w:marBottom w:val="0"/>
      <w:divBdr>
        <w:top w:val="none" w:sz="0" w:space="0" w:color="auto"/>
        <w:left w:val="none" w:sz="0" w:space="0" w:color="auto"/>
        <w:bottom w:val="none" w:sz="0" w:space="0" w:color="auto"/>
        <w:right w:val="none" w:sz="0" w:space="0" w:color="auto"/>
      </w:divBdr>
    </w:div>
    <w:div w:id="235407086">
      <w:marLeft w:val="0"/>
      <w:marRight w:val="0"/>
      <w:marTop w:val="0"/>
      <w:marBottom w:val="0"/>
      <w:divBdr>
        <w:top w:val="none" w:sz="0" w:space="0" w:color="auto"/>
        <w:left w:val="none" w:sz="0" w:space="0" w:color="auto"/>
        <w:bottom w:val="none" w:sz="0" w:space="0" w:color="auto"/>
        <w:right w:val="none" w:sz="0" w:space="0" w:color="auto"/>
      </w:divBdr>
    </w:div>
    <w:div w:id="235818707">
      <w:marLeft w:val="0"/>
      <w:marRight w:val="0"/>
      <w:marTop w:val="0"/>
      <w:marBottom w:val="0"/>
      <w:divBdr>
        <w:top w:val="none" w:sz="0" w:space="0" w:color="auto"/>
        <w:left w:val="none" w:sz="0" w:space="0" w:color="auto"/>
        <w:bottom w:val="none" w:sz="0" w:space="0" w:color="auto"/>
        <w:right w:val="none" w:sz="0" w:space="0" w:color="auto"/>
      </w:divBdr>
    </w:div>
    <w:div w:id="236406262">
      <w:marLeft w:val="0"/>
      <w:marRight w:val="0"/>
      <w:marTop w:val="0"/>
      <w:marBottom w:val="0"/>
      <w:divBdr>
        <w:top w:val="none" w:sz="0" w:space="0" w:color="auto"/>
        <w:left w:val="none" w:sz="0" w:space="0" w:color="auto"/>
        <w:bottom w:val="none" w:sz="0" w:space="0" w:color="auto"/>
        <w:right w:val="none" w:sz="0" w:space="0" w:color="auto"/>
      </w:divBdr>
    </w:div>
    <w:div w:id="236597466">
      <w:marLeft w:val="0"/>
      <w:marRight w:val="0"/>
      <w:marTop w:val="0"/>
      <w:marBottom w:val="0"/>
      <w:divBdr>
        <w:top w:val="none" w:sz="0" w:space="0" w:color="auto"/>
        <w:left w:val="none" w:sz="0" w:space="0" w:color="auto"/>
        <w:bottom w:val="none" w:sz="0" w:space="0" w:color="auto"/>
        <w:right w:val="none" w:sz="0" w:space="0" w:color="auto"/>
      </w:divBdr>
    </w:div>
    <w:div w:id="236869777">
      <w:marLeft w:val="0"/>
      <w:marRight w:val="0"/>
      <w:marTop w:val="0"/>
      <w:marBottom w:val="0"/>
      <w:divBdr>
        <w:top w:val="none" w:sz="0" w:space="0" w:color="auto"/>
        <w:left w:val="none" w:sz="0" w:space="0" w:color="auto"/>
        <w:bottom w:val="none" w:sz="0" w:space="0" w:color="auto"/>
        <w:right w:val="none" w:sz="0" w:space="0" w:color="auto"/>
      </w:divBdr>
    </w:div>
    <w:div w:id="237635475">
      <w:marLeft w:val="0"/>
      <w:marRight w:val="0"/>
      <w:marTop w:val="0"/>
      <w:marBottom w:val="0"/>
      <w:divBdr>
        <w:top w:val="none" w:sz="0" w:space="0" w:color="auto"/>
        <w:left w:val="none" w:sz="0" w:space="0" w:color="auto"/>
        <w:bottom w:val="none" w:sz="0" w:space="0" w:color="auto"/>
        <w:right w:val="none" w:sz="0" w:space="0" w:color="auto"/>
      </w:divBdr>
    </w:div>
    <w:div w:id="237907916">
      <w:marLeft w:val="0"/>
      <w:marRight w:val="0"/>
      <w:marTop w:val="0"/>
      <w:marBottom w:val="0"/>
      <w:divBdr>
        <w:top w:val="none" w:sz="0" w:space="0" w:color="auto"/>
        <w:left w:val="none" w:sz="0" w:space="0" w:color="auto"/>
        <w:bottom w:val="none" w:sz="0" w:space="0" w:color="auto"/>
        <w:right w:val="none" w:sz="0" w:space="0" w:color="auto"/>
      </w:divBdr>
    </w:div>
    <w:div w:id="238289465">
      <w:marLeft w:val="0"/>
      <w:marRight w:val="0"/>
      <w:marTop w:val="0"/>
      <w:marBottom w:val="0"/>
      <w:divBdr>
        <w:top w:val="none" w:sz="0" w:space="0" w:color="auto"/>
        <w:left w:val="none" w:sz="0" w:space="0" w:color="auto"/>
        <w:bottom w:val="none" w:sz="0" w:space="0" w:color="auto"/>
        <w:right w:val="none" w:sz="0" w:space="0" w:color="auto"/>
      </w:divBdr>
    </w:div>
    <w:div w:id="238518137">
      <w:marLeft w:val="0"/>
      <w:marRight w:val="0"/>
      <w:marTop w:val="0"/>
      <w:marBottom w:val="0"/>
      <w:divBdr>
        <w:top w:val="none" w:sz="0" w:space="0" w:color="auto"/>
        <w:left w:val="none" w:sz="0" w:space="0" w:color="auto"/>
        <w:bottom w:val="none" w:sz="0" w:space="0" w:color="auto"/>
        <w:right w:val="none" w:sz="0" w:space="0" w:color="auto"/>
      </w:divBdr>
    </w:div>
    <w:div w:id="238754720">
      <w:marLeft w:val="0"/>
      <w:marRight w:val="0"/>
      <w:marTop w:val="0"/>
      <w:marBottom w:val="0"/>
      <w:divBdr>
        <w:top w:val="none" w:sz="0" w:space="0" w:color="auto"/>
        <w:left w:val="none" w:sz="0" w:space="0" w:color="auto"/>
        <w:bottom w:val="none" w:sz="0" w:space="0" w:color="auto"/>
        <w:right w:val="none" w:sz="0" w:space="0" w:color="auto"/>
      </w:divBdr>
    </w:div>
    <w:div w:id="238906239">
      <w:marLeft w:val="0"/>
      <w:marRight w:val="0"/>
      <w:marTop w:val="0"/>
      <w:marBottom w:val="0"/>
      <w:divBdr>
        <w:top w:val="none" w:sz="0" w:space="0" w:color="auto"/>
        <w:left w:val="none" w:sz="0" w:space="0" w:color="auto"/>
        <w:bottom w:val="none" w:sz="0" w:space="0" w:color="auto"/>
        <w:right w:val="none" w:sz="0" w:space="0" w:color="auto"/>
      </w:divBdr>
    </w:div>
    <w:div w:id="238911271">
      <w:marLeft w:val="0"/>
      <w:marRight w:val="0"/>
      <w:marTop w:val="0"/>
      <w:marBottom w:val="0"/>
      <w:divBdr>
        <w:top w:val="none" w:sz="0" w:space="0" w:color="auto"/>
        <w:left w:val="none" w:sz="0" w:space="0" w:color="auto"/>
        <w:bottom w:val="none" w:sz="0" w:space="0" w:color="auto"/>
        <w:right w:val="none" w:sz="0" w:space="0" w:color="auto"/>
      </w:divBdr>
    </w:div>
    <w:div w:id="239290503">
      <w:marLeft w:val="0"/>
      <w:marRight w:val="0"/>
      <w:marTop w:val="0"/>
      <w:marBottom w:val="0"/>
      <w:divBdr>
        <w:top w:val="none" w:sz="0" w:space="0" w:color="auto"/>
        <w:left w:val="none" w:sz="0" w:space="0" w:color="auto"/>
        <w:bottom w:val="none" w:sz="0" w:space="0" w:color="auto"/>
        <w:right w:val="none" w:sz="0" w:space="0" w:color="auto"/>
      </w:divBdr>
    </w:div>
    <w:div w:id="239293605">
      <w:marLeft w:val="0"/>
      <w:marRight w:val="0"/>
      <w:marTop w:val="0"/>
      <w:marBottom w:val="0"/>
      <w:divBdr>
        <w:top w:val="none" w:sz="0" w:space="0" w:color="auto"/>
        <w:left w:val="none" w:sz="0" w:space="0" w:color="auto"/>
        <w:bottom w:val="none" w:sz="0" w:space="0" w:color="auto"/>
        <w:right w:val="none" w:sz="0" w:space="0" w:color="auto"/>
      </w:divBdr>
    </w:div>
    <w:div w:id="239340535">
      <w:marLeft w:val="0"/>
      <w:marRight w:val="0"/>
      <w:marTop w:val="0"/>
      <w:marBottom w:val="0"/>
      <w:divBdr>
        <w:top w:val="none" w:sz="0" w:space="0" w:color="auto"/>
        <w:left w:val="none" w:sz="0" w:space="0" w:color="auto"/>
        <w:bottom w:val="none" w:sz="0" w:space="0" w:color="auto"/>
        <w:right w:val="none" w:sz="0" w:space="0" w:color="auto"/>
      </w:divBdr>
    </w:div>
    <w:div w:id="239563757">
      <w:marLeft w:val="0"/>
      <w:marRight w:val="0"/>
      <w:marTop w:val="0"/>
      <w:marBottom w:val="0"/>
      <w:divBdr>
        <w:top w:val="none" w:sz="0" w:space="0" w:color="auto"/>
        <w:left w:val="none" w:sz="0" w:space="0" w:color="auto"/>
        <w:bottom w:val="none" w:sz="0" w:space="0" w:color="auto"/>
        <w:right w:val="none" w:sz="0" w:space="0" w:color="auto"/>
      </w:divBdr>
    </w:div>
    <w:div w:id="239946679">
      <w:marLeft w:val="0"/>
      <w:marRight w:val="0"/>
      <w:marTop w:val="0"/>
      <w:marBottom w:val="0"/>
      <w:divBdr>
        <w:top w:val="none" w:sz="0" w:space="0" w:color="auto"/>
        <w:left w:val="none" w:sz="0" w:space="0" w:color="auto"/>
        <w:bottom w:val="none" w:sz="0" w:space="0" w:color="auto"/>
        <w:right w:val="none" w:sz="0" w:space="0" w:color="auto"/>
      </w:divBdr>
    </w:div>
    <w:div w:id="240071030">
      <w:marLeft w:val="0"/>
      <w:marRight w:val="0"/>
      <w:marTop w:val="0"/>
      <w:marBottom w:val="0"/>
      <w:divBdr>
        <w:top w:val="none" w:sz="0" w:space="0" w:color="auto"/>
        <w:left w:val="none" w:sz="0" w:space="0" w:color="auto"/>
        <w:bottom w:val="none" w:sz="0" w:space="0" w:color="auto"/>
        <w:right w:val="none" w:sz="0" w:space="0" w:color="auto"/>
      </w:divBdr>
    </w:div>
    <w:div w:id="240259852">
      <w:marLeft w:val="0"/>
      <w:marRight w:val="0"/>
      <w:marTop w:val="0"/>
      <w:marBottom w:val="0"/>
      <w:divBdr>
        <w:top w:val="none" w:sz="0" w:space="0" w:color="auto"/>
        <w:left w:val="none" w:sz="0" w:space="0" w:color="auto"/>
        <w:bottom w:val="none" w:sz="0" w:space="0" w:color="auto"/>
        <w:right w:val="none" w:sz="0" w:space="0" w:color="auto"/>
      </w:divBdr>
    </w:div>
    <w:div w:id="240330496">
      <w:marLeft w:val="0"/>
      <w:marRight w:val="0"/>
      <w:marTop w:val="0"/>
      <w:marBottom w:val="0"/>
      <w:divBdr>
        <w:top w:val="none" w:sz="0" w:space="0" w:color="auto"/>
        <w:left w:val="none" w:sz="0" w:space="0" w:color="auto"/>
        <w:bottom w:val="none" w:sz="0" w:space="0" w:color="auto"/>
        <w:right w:val="none" w:sz="0" w:space="0" w:color="auto"/>
      </w:divBdr>
    </w:div>
    <w:div w:id="240336226">
      <w:marLeft w:val="0"/>
      <w:marRight w:val="0"/>
      <w:marTop w:val="0"/>
      <w:marBottom w:val="0"/>
      <w:divBdr>
        <w:top w:val="none" w:sz="0" w:space="0" w:color="auto"/>
        <w:left w:val="none" w:sz="0" w:space="0" w:color="auto"/>
        <w:bottom w:val="none" w:sz="0" w:space="0" w:color="auto"/>
        <w:right w:val="none" w:sz="0" w:space="0" w:color="auto"/>
      </w:divBdr>
    </w:div>
    <w:div w:id="240339425">
      <w:marLeft w:val="0"/>
      <w:marRight w:val="0"/>
      <w:marTop w:val="0"/>
      <w:marBottom w:val="0"/>
      <w:divBdr>
        <w:top w:val="none" w:sz="0" w:space="0" w:color="auto"/>
        <w:left w:val="none" w:sz="0" w:space="0" w:color="auto"/>
        <w:bottom w:val="none" w:sz="0" w:space="0" w:color="auto"/>
        <w:right w:val="none" w:sz="0" w:space="0" w:color="auto"/>
      </w:divBdr>
    </w:div>
    <w:div w:id="240675161">
      <w:marLeft w:val="0"/>
      <w:marRight w:val="0"/>
      <w:marTop w:val="0"/>
      <w:marBottom w:val="0"/>
      <w:divBdr>
        <w:top w:val="none" w:sz="0" w:space="0" w:color="auto"/>
        <w:left w:val="none" w:sz="0" w:space="0" w:color="auto"/>
        <w:bottom w:val="none" w:sz="0" w:space="0" w:color="auto"/>
        <w:right w:val="none" w:sz="0" w:space="0" w:color="auto"/>
      </w:divBdr>
    </w:div>
    <w:div w:id="240869727">
      <w:marLeft w:val="0"/>
      <w:marRight w:val="0"/>
      <w:marTop w:val="0"/>
      <w:marBottom w:val="0"/>
      <w:divBdr>
        <w:top w:val="none" w:sz="0" w:space="0" w:color="auto"/>
        <w:left w:val="none" w:sz="0" w:space="0" w:color="auto"/>
        <w:bottom w:val="none" w:sz="0" w:space="0" w:color="auto"/>
        <w:right w:val="none" w:sz="0" w:space="0" w:color="auto"/>
      </w:divBdr>
    </w:div>
    <w:div w:id="241061593">
      <w:marLeft w:val="0"/>
      <w:marRight w:val="0"/>
      <w:marTop w:val="0"/>
      <w:marBottom w:val="0"/>
      <w:divBdr>
        <w:top w:val="none" w:sz="0" w:space="0" w:color="auto"/>
        <w:left w:val="none" w:sz="0" w:space="0" w:color="auto"/>
        <w:bottom w:val="none" w:sz="0" w:space="0" w:color="auto"/>
        <w:right w:val="none" w:sz="0" w:space="0" w:color="auto"/>
      </w:divBdr>
    </w:div>
    <w:div w:id="241064955">
      <w:marLeft w:val="0"/>
      <w:marRight w:val="0"/>
      <w:marTop w:val="0"/>
      <w:marBottom w:val="0"/>
      <w:divBdr>
        <w:top w:val="none" w:sz="0" w:space="0" w:color="auto"/>
        <w:left w:val="none" w:sz="0" w:space="0" w:color="auto"/>
        <w:bottom w:val="none" w:sz="0" w:space="0" w:color="auto"/>
        <w:right w:val="none" w:sz="0" w:space="0" w:color="auto"/>
      </w:divBdr>
    </w:div>
    <w:div w:id="241985546">
      <w:marLeft w:val="0"/>
      <w:marRight w:val="0"/>
      <w:marTop w:val="0"/>
      <w:marBottom w:val="0"/>
      <w:divBdr>
        <w:top w:val="none" w:sz="0" w:space="0" w:color="auto"/>
        <w:left w:val="none" w:sz="0" w:space="0" w:color="auto"/>
        <w:bottom w:val="none" w:sz="0" w:space="0" w:color="auto"/>
        <w:right w:val="none" w:sz="0" w:space="0" w:color="auto"/>
      </w:divBdr>
    </w:div>
    <w:div w:id="243488808">
      <w:marLeft w:val="0"/>
      <w:marRight w:val="0"/>
      <w:marTop w:val="0"/>
      <w:marBottom w:val="0"/>
      <w:divBdr>
        <w:top w:val="none" w:sz="0" w:space="0" w:color="auto"/>
        <w:left w:val="none" w:sz="0" w:space="0" w:color="auto"/>
        <w:bottom w:val="none" w:sz="0" w:space="0" w:color="auto"/>
        <w:right w:val="none" w:sz="0" w:space="0" w:color="auto"/>
      </w:divBdr>
    </w:div>
    <w:div w:id="243730170">
      <w:marLeft w:val="0"/>
      <w:marRight w:val="0"/>
      <w:marTop w:val="0"/>
      <w:marBottom w:val="0"/>
      <w:divBdr>
        <w:top w:val="none" w:sz="0" w:space="0" w:color="auto"/>
        <w:left w:val="none" w:sz="0" w:space="0" w:color="auto"/>
        <w:bottom w:val="none" w:sz="0" w:space="0" w:color="auto"/>
        <w:right w:val="none" w:sz="0" w:space="0" w:color="auto"/>
      </w:divBdr>
    </w:div>
    <w:div w:id="244151703">
      <w:marLeft w:val="0"/>
      <w:marRight w:val="0"/>
      <w:marTop w:val="0"/>
      <w:marBottom w:val="0"/>
      <w:divBdr>
        <w:top w:val="none" w:sz="0" w:space="0" w:color="auto"/>
        <w:left w:val="none" w:sz="0" w:space="0" w:color="auto"/>
        <w:bottom w:val="none" w:sz="0" w:space="0" w:color="auto"/>
        <w:right w:val="none" w:sz="0" w:space="0" w:color="auto"/>
      </w:divBdr>
    </w:div>
    <w:div w:id="244152951">
      <w:marLeft w:val="0"/>
      <w:marRight w:val="0"/>
      <w:marTop w:val="0"/>
      <w:marBottom w:val="0"/>
      <w:divBdr>
        <w:top w:val="none" w:sz="0" w:space="0" w:color="auto"/>
        <w:left w:val="none" w:sz="0" w:space="0" w:color="auto"/>
        <w:bottom w:val="none" w:sz="0" w:space="0" w:color="auto"/>
        <w:right w:val="none" w:sz="0" w:space="0" w:color="auto"/>
      </w:divBdr>
    </w:div>
    <w:div w:id="244922050">
      <w:marLeft w:val="0"/>
      <w:marRight w:val="0"/>
      <w:marTop w:val="0"/>
      <w:marBottom w:val="0"/>
      <w:divBdr>
        <w:top w:val="none" w:sz="0" w:space="0" w:color="auto"/>
        <w:left w:val="none" w:sz="0" w:space="0" w:color="auto"/>
        <w:bottom w:val="none" w:sz="0" w:space="0" w:color="auto"/>
        <w:right w:val="none" w:sz="0" w:space="0" w:color="auto"/>
      </w:divBdr>
    </w:div>
    <w:div w:id="245303639">
      <w:marLeft w:val="0"/>
      <w:marRight w:val="0"/>
      <w:marTop w:val="0"/>
      <w:marBottom w:val="0"/>
      <w:divBdr>
        <w:top w:val="none" w:sz="0" w:space="0" w:color="auto"/>
        <w:left w:val="none" w:sz="0" w:space="0" w:color="auto"/>
        <w:bottom w:val="none" w:sz="0" w:space="0" w:color="auto"/>
        <w:right w:val="none" w:sz="0" w:space="0" w:color="auto"/>
      </w:divBdr>
    </w:div>
    <w:div w:id="245311198">
      <w:marLeft w:val="0"/>
      <w:marRight w:val="0"/>
      <w:marTop w:val="0"/>
      <w:marBottom w:val="0"/>
      <w:divBdr>
        <w:top w:val="none" w:sz="0" w:space="0" w:color="auto"/>
        <w:left w:val="none" w:sz="0" w:space="0" w:color="auto"/>
        <w:bottom w:val="none" w:sz="0" w:space="0" w:color="auto"/>
        <w:right w:val="none" w:sz="0" w:space="0" w:color="auto"/>
      </w:divBdr>
    </w:div>
    <w:div w:id="245772846">
      <w:marLeft w:val="0"/>
      <w:marRight w:val="0"/>
      <w:marTop w:val="0"/>
      <w:marBottom w:val="0"/>
      <w:divBdr>
        <w:top w:val="none" w:sz="0" w:space="0" w:color="auto"/>
        <w:left w:val="none" w:sz="0" w:space="0" w:color="auto"/>
        <w:bottom w:val="none" w:sz="0" w:space="0" w:color="auto"/>
        <w:right w:val="none" w:sz="0" w:space="0" w:color="auto"/>
      </w:divBdr>
    </w:div>
    <w:div w:id="246117072">
      <w:marLeft w:val="0"/>
      <w:marRight w:val="0"/>
      <w:marTop w:val="0"/>
      <w:marBottom w:val="0"/>
      <w:divBdr>
        <w:top w:val="none" w:sz="0" w:space="0" w:color="auto"/>
        <w:left w:val="none" w:sz="0" w:space="0" w:color="auto"/>
        <w:bottom w:val="none" w:sz="0" w:space="0" w:color="auto"/>
        <w:right w:val="none" w:sz="0" w:space="0" w:color="auto"/>
      </w:divBdr>
    </w:div>
    <w:div w:id="246381756">
      <w:marLeft w:val="0"/>
      <w:marRight w:val="0"/>
      <w:marTop w:val="0"/>
      <w:marBottom w:val="0"/>
      <w:divBdr>
        <w:top w:val="none" w:sz="0" w:space="0" w:color="auto"/>
        <w:left w:val="none" w:sz="0" w:space="0" w:color="auto"/>
        <w:bottom w:val="none" w:sz="0" w:space="0" w:color="auto"/>
        <w:right w:val="none" w:sz="0" w:space="0" w:color="auto"/>
      </w:divBdr>
    </w:div>
    <w:div w:id="247347877">
      <w:marLeft w:val="0"/>
      <w:marRight w:val="0"/>
      <w:marTop w:val="0"/>
      <w:marBottom w:val="0"/>
      <w:divBdr>
        <w:top w:val="none" w:sz="0" w:space="0" w:color="auto"/>
        <w:left w:val="none" w:sz="0" w:space="0" w:color="auto"/>
        <w:bottom w:val="none" w:sz="0" w:space="0" w:color="auto"/>
        <w:right w:val="none" w:sz="0" w:space="0" w:color="auto"/>
      </w:divBdr>
    </w:div>
    <w:div w:id="247423205">
      <w:marLeft w:val="0"/>
      <w:marRight w:val="0"/>
      <w:marTop w:val="0"/>
      <w:marBottom w:val="0"/>
      <w:divBdr>
        <w:top w:val="none" w:sz="0" w:space="0" w:color="auto"/>
        <w:left w:val="none" w:sz="0" w:space="0" w:color="auto"/>
        <w:bottom w:val="none" w:sz="0" w:space="0" w:color="auto"/>
        <w:right w:val="none" w:sz="0" w:space="0" w:color="auto"/>
      </w:divBdr>
    </w:div>
    <w:div w:id="247884131">
      <w:marLeft w:val="0"/>
      <w:marRight w:val="0"/>
      <w:marTop w:val="0"/>
      <w:marBottom w:val="0"/>
      <w:divBdr>
        <w:top w:val="none" w:sz="0" w:space="0" w:color="auto"/>
        <w:left w:val="none" w:sz="0" w:space="0" w:color="auto"/>
        <w:bottom w:val="none" w:sz="0" w:space="0" w:color="auto"/>
        <w:right w:val="none" w:sz="0" w:space="0" w:color="auto"/>
      </w:divBdr>
    </w:div>
    <w:div w:id="248584665">
      <w:marLeft w:val="0"/>
      <w:marRight w:val="0"/>
      <w:marTop w:val="0"/>
      <w:marBottom w:val="0"/>
      <w:divBdr>
        <w:top w:val="none" w:sz="0" w:space="0" w:color="auto"/>
        <w:left w:val="none" w:sz="0" w:space="0" w:color="auto"/>
        <w:bottom w:val="none" w:sz="0" w:space="0" w:color="auto"/>
        <w:right w:val="none" w:sz="0" w:space="0" w:color="auto"/>
      </w:divBdr>
    </w:div>
    <w:div w:id="248972639">
      <w:marLeft w:val="0"/>
      <w:marRight w:val="0"/>
      <w:marTop w:val="0"/>
      <w:marBottom w:val="0"/>
      <w:divBdr>
        <w:top w:val="none" w:sz="0" w:space="0" w:color="auto"/>
        <w:left w:val="none" w:sz="0" w:space="0" w:color="auto"/>
        <w:bottom w:val="none" w:sz="0" w:space="0" w:color="auto"/>
        <w:right w:val="none" w:sz="0" w:space="0" w:color="auto"/>
      </w:divBdr>
    </w:div>
    <w:div w:id="250093102">
      <w:marLeft w:val="0"/>
      <w:marRight w:val="0"/>
      <w:marTop w:val="0"/>
      <w:marBottom w:val="0"/>
      <w:divBdr>
        <w:top w:val="none" w:sz="0" w:space="0" w:color="auto"/>
        <w:left w:val="none" w:sz="0" w:space="0" w:color="auto"/>
        <w:bottom w:val="none" w:sz="0" w:space="0" w:color="auto"/>
        <w:right w:val="none" w:sz="0" w:space="0" w:color="auto"/>
      </w:divBdr>
    </w:div>
    <w:div w:id="250234825">
      <w:marLeft w:val="0"/>
      <w:marRight w:val="0"/>
      <w:marTop w:val="0"/>
      <w:marBottom w:val="0"/>
      <w:divBdr>
        <w:top w:val="none" w:sz="0" w:space="0" w:color="auto"/>
        <w:left w:val="none" w:sz="0" w:space="0" w:color="auto"/>
        <w:bottom w:val="none" w:sz="0" w:space="0" w:color="auto"/>
        <w:right w:val="none" w:sz="0" w:space="0" w:color="auto"/>
      </w:divBdr>
    </w:div>
    <w:div w:id="250437187">
      <w:marLeft w:val="0"/>
      <w:marRight w:val="0"/>
      <w:marTop w:val="0"/>
      <w:marBottom w:val="0"/>
      <w:divBdr>
        <w:top w:val="none" w:sz="0" w:space="0" w:color="auto"/>
        <w:left w:val="none" w:sz="0" w:space="0" w:color="auto"/>
        <w:bottom w:val="none" w:sz="0" w:space="0" w:color="auto"/>
        <w:right w:val="none" w:sz="0" w:space="0" w:color="auto"/>
      </w:divBdr>
    </w:div>
    <w:div w:id="251813751">
      <w:marLeft w:val="0"/>
      <w:marRight w:val="0"/>
      <w:marTop w:val="0"/>
      <w:marBottom w:val="0"/>
      <w:divBdr>
        <w:top w:val="none" w:sz="0" w:space="0" w:color="auto"/>
        <w:left w:val="none" w:sz="0" w:space="0" w:color="auto"/>
        <w:bottom w:val="none" w:sz="0" w:space="0" w:color="auto"/>
        <w:right w:val="none" w:sz="0" w:space="0" w:color="auto"/>
      </w:divBdr>
    </w:div>
    <w:div w:id="251936546">
      <w:marLeft w:val="0"/>
      <w:marRight w:val="0"/>
      <w:marTop w:val="0"/>
      <w:marBottom w:val="0"/>
      <w:divBdr>
        <w:top w:val="none" w:sz="0" w:space="0" w:color="auto"/>
        <w:left w:val="none" w:sz="0" w:space="0" w:color="auto"/>
        <w:bottom w:val="none" w:sz="0" w:space="0" w:color="auto"/>
        <w:right w:val="none" w:sz="0" w:space="0" w:color="auto"/>
      </w:divBdr>
    </w:div>
    <w:div w:id="252905271">
      <w:marLeft w:val="0"/>
      <w:marRight w:val="0"/>
      <w:marTop w:val="0"/>
      <w:marBottom w:val="0"/>
      <w:divBdr>
        <w:top w:val="none" w:sz="0" w:space="0" w:color="auto"/>
        <w:left w:val="none" w:sz="0" w:space="0" w:color="auto"/>
        <w:bottom w:val="none" w:sz="0" w:space="0" w:color="auto"/>
        <w:right w:val="none" w:sz="0" w:space="0" w:color="auto"/>
      </w:divBdr>
    </w:div>
    <w:div w:id="253172899">
      <w:marLeft w:val="0"/>
      <w:marRight w:val="0"/>
      <w:marTop w:val="0"/>
      <w:marBottom w:val="0"/>
      <w:divBdr>
        <w:top w:val="none" w:sz="0" w:space="0" w:color="auto"/>
        <w:left w:val="none" w:sz="0" w:space="0" w:color="auto"/>
        <w:bottom w:val="none" w:sz="0" w:space="0" w:color="auto"/>
        <w:right w:val="none" w:sz="0" w:space="0" w:color="auto"/>
      </w:divBdr>
    </w:div>
    <w:div w:id="253513205">
      <w:marLeft w:val="0"/>
      <w:marRight w:val="0"/>
      <w:marTop w:val="0"/>
      <w:marBottom w:val="0"/>
      <w:divBdr>
        <w:top w:val="none" w:sz="0" w:space="0" w:color="auto"/>
        <w:left w:val="none" w:sz="0" w:space="0" w:color="auto"/>
        <w:bottom w:val="none" w:sz="0" w:space="0" w:color="auto"/>
        <w:right w:val="none" w:sz="0" w:space="0" w:color="auto"/>
      </w:divBdr>
    </w:div>
    <w:div w:id="253906664">
      <w:marLeft w:val="0"/>
      <w:marRight w:val="0"/>
      <w:marTop w:val="0"/>
      <w:marBottom w:val="0"/>
      <w:divBdr>
        <w:top w:val="none" w:sz="0" w:space="0" w:color="auto"/>
        <w:left w:val="none" w:sz="0" w:space="0" w:color="auto"/>
        <w:bottom w:val="none" w:sz="0" w:space="0" w:color="auto"/>
        <w:right w:val="none" w:sz="0" w:space="0" w:color="auto"/>
      </w:divBdr>
    </w:div>
    <w:div w:id="254410986">
      <w:marLeft w:val="0"/>
      <w:marRight w:val="0"/>
      <w:marTop w:val="0"/>
      <w:marBottom w:val="0"/>
      <w:divBdr>
        <w:top w:val="none" w:sz="0" w:space="0" w:color="auto"/>
        <w:left w:val="none" w:sz="0" w:space="0" w:color="auto"/>
        <w:bottom w:val="none" w:sz="0" w:space="0" w:color="auto"/>
        <w:right w:val="none" w:sz="0" w:space="0" w:color="auto"/>
      </w:divBdr>
    </w:div>
    <w:div w:id="254559576">
      <w:marLeft w:val="0"/>
      <w:marRight w:val="0"/>
      <w:marTop w:val="0"/>
      <w:marBottom w:val="0"/>
      <w:divBdr>
        <w:top w:val="none" w:sz="0" w:space="0" w:color="auto"/>
        <w:left w:val="none" w:sz="0" w:space="0" w:color="auto"/>
        <w:bottom w:val="none" w:sz="0" w:space="0" w:color="auto"/>
        <w:right w:val="none" w:sz="0" w:space="0" w:color="auto"/>
      </w:divBdr>
    </w:div>
    <w:div w:id="254900456">
      <w:marLeft w:val="0"/>
      <w:marRight w:val="0"/>
      <w:marTop w:val="0"/>
      <w:marBottom w:val="0"/>
      <w:divBdr>
        <w:top w:val="none" w:sz="0" w:space="0" w:color="auto"/>
        <w:left w:val="none" w:sz="0" w:space="0" w:color="auto"/>
        <w:bottom w:val="none" w:sz="0" w:space="0" w:color="auto"/>
        <w:right w:val="none" w:sz="0" w:space="0" w:color="auto"/>
      </w:divBdr>
    </w:div>
    <w:div w:id="254943212">
      <w:marLeft w:val="0"/>
      <w:marRight w:val="0"/>
      <w:marTop w:val="0"/>
      <w:marBottom w:val="0"/>
      <w:divBdr>
        <w:top w:val="none" w:sz="0" w:space="0" w:color="auto"/>
        <w:left w:val="none" w:sz="0" w:space="0" w:color="auto"/>
        <w:bottom w:val="none" w:sz="0" w:space="0" w:color="auto"/>
        <w:right w:val="none" w:sz="0" w:space="0" w:color="auto"/>
      </w:divBdr>
    </w:div>
    <w:div w:id="255098867">
      <w:marLeft w:val="0"/>
      <w:marRight w:val="0"/>
      <w:marTop w:val="0"/>
      <w:marBottom w:val="0"/>
      <w:divBdr>
        <w:top w:val="none" w:sz="0" w:space="0" w:color="auto"/>
        <w:left w:val="none" w:sz="0" w:space="0" w:color="auto"/>
        <w:bottom w:val="none" w:sz="0" w:space="0" w:color="auto"/>
        <w:right w:val="none" w:sz="0" w:space="0" w:color="auto"/>
      </w:divBdr>
    </w:div>
    <w:div w:id="255136993">
      <w:marLeft w:val="0"/>
      <w:marRight w:val="0"/>
      <w:marTop w:val="0"/>
      <w:marBottom w:val="0"/>
      <w:divBdr>
        <w:top w:val="none" w:sz="0" w:space="0" w:color="auto"/>
        <w:left w:val="none" w:sz="0" w:space="0" w:color="auto"/>
        <w:bottom w:val="none" w:sz="0" w:space="0" w:color="auto"/>
        <w:right w:val="none" w:sz="0" w:space="0" w:color="auto"/>
      </w:divBdr>
    </w:div>
    <w:div w:id="255788124">
      <w:marLeft w:val="0"/>
      <w:marRight w:val="0"/>
      <w:marTop w:val="0"/>
      <w:marBottom w:val="0"/>
      <w:divBdr>
        <w:top w:val="none" w:sz="0" w:space="0" w:color="auto"/>
        <w:left w:val="none" w:sz="0" w:space="0" w:color="auto"/>
        <w:bottom w:val="none" w:sz="0" w:space="0" w:color="auto"/>
        <w:right w:val="none" w:sz="0" w:space="0" w:color="auto"/>
      </w:divBdr>
    </w:div>
    <w:div w:id="255987587">
      <w:marLeft w:val="0"/>
      <w:marRight w:val="0"/>
      <w:marTop w:val="0"/>
      <w:marBottom w:val="0"/>
      <w:divBdr>
        <w:top w:val="none" w:sz="0" w:space="0" w:color="auto"/>
        <w:left w:val="none" w:sz="0" w:space="0" w:color="auto"/>
        <w:bottom w:val="none" w:sz="0" w:space="0" w:color="auto"/>
        <w:right w:val="none" w:sz="0" w:space="0" w:color="auto"/>
      </w:divBdr>
    </w:div>
    <w:div w:id="256252410">
      <w:marLeft w:val="0"/>
      <w:marRight w:val="0"/>
      <w:marTop w:val="0"/>
      <w:marBottom w:val="0"/>
      <w:divBdr>
        <w:top w:val="none" w:sz="0" w:space="0" w:color="auto"/>
        <w:left w:val="none" w:sz="0" w:space="0" w:color="auto"/>
        <w:bottom w:val="none" w:sz="0" w:space="0" w:color="auto"/>
        <w:right w:val="none" w:sz="0" w:space="0" w:color="auto"/>
      </w:divBdr>
    </w:div>
    <w:div w:id="256601575">
      <w:marLeft w:val="0"/>
      <w:marRight w:val="0"/>
      <w:marTop w:val="0"/>
      <w:marBottom w:val="0"/>
      <w:divBdr>
        <w:top w:val="none" w:sz="0" w:space="0" w:color="auto"/>
        <w:left w:val="none" w:sz="0" w:space="0" w:color="auto"/>
        <w:bottom w:val="none" w:sz="0" w:space="0" w:color="auto"/>
        <w:right w:val="none" w:sz="0" w:space="0" w:color="auto"/>
      </w:divBdr>
    </w:div>
    <w:div w:id="256645417">
      <w:marLeft w:val="0"/>
      <w:marRight w:val="0"/>
      <w:marTop w:val="0"/>
      <w:marBottom w:val="0"/>
      <w:divBdr>
        <w:top w:val="none" w:sz="0" w:space="0" w:color="auto"/>
        <w:left w:val="none" w:sz="0" w:space="0" w:color="auto"/>
        <w:bottom w:val="none" w:sz="0" w:space="0" w:color="auto"/>
        <w:right w:val="none" w:sz="0" w:space="0" w:color="auto"/>
      </w:divBdr>
    </w:div>
    <w:div w:id="257107783">
      <w:marLeft w:val="0"/>
      <w:marRight w:val="0"/>
      <w:marTop w:val="0"/>
      <w:marBottom w:val="0"/>
      <w:divBdr>
        <w:top w:val="none" w:sz="0" w:space="0" w:color="auto"/>
        <w:left w:val="none" w:sz="0" w:space="0" w:color="auto"/>
        <w:bottom w:val="none" w:sz="0" w:space="0" w:color="auto"/>
        <w:right w:val="none" w:sz="0" w:space="0" w:color="auto"/>
      </w:divBdr>
    </w:div>
    <w:div w:id="257759772">
      <w:marLeft w:val="0"/>
      <w:marRight w:val="0"/>
      <w:marTop w:val="0"/>
      <w:marBottom w:val="0"/>
      <w:divBdr>
        <w:top w:val="none" w:sz="0" w:space="0" w:color="auto"/>
        <w:left w:val="none" w:sz="0" w:space="0" w:color="auto"/>
        <w:bottom w:val="none" w:sz="0" w:space="0" w:color="auto"/>
        <w:right w:val="none" w:sz="0" w:space="0" w:color="auto"/>
      </w:divBdr>
    </w:div>
    <w:div w:id="257906770">
      <w:marLeft w:val="0"/>
      <w:marRight w:val="0"/>
      <w:marTop w:val="0"/>
      <w:marBottom w:val="0"/>
      <w:divBdr>
        <w:top w:val="none" w:sz="0" w:space="0" w:color="auto"/>
        <w:left w:val="none" w:sz="0" w:space="0" w:color="auto"/>
        <w:bottom w:val="none" w:sz="0" w:space="0" w:color="auto"/>
        <w:right w:val="none" w:sz="0" w:space="0" w:color="auto"/>
      </w:divBdr>
    </w:div>
    <w:div w:id="258218838">
      <w:marLeft w:val="0"/>
      <w:marRight w:val="0"/>
      <w:marTop w:val="0"/>
      <w:marBottom w:val="0"/>
      <w:divBdr>
        <w:top w:val="none" w:sz="0" w:space="0" w:color="auto"/>
        <w:left w:val="none" w:sz="0" w:space="0" w:color="auto"/>
        <w:bottom w:val="none" w:sz="0" w:space="0" w:color="auto"/>
        <w:right w:val="none" w:sz="0" w:space="0" w:color="auto"/>
      </w:divBdr>
    </w:div>
    <w:div w:id="259220556">
      <w:marLeft w:val="0"/>
      <w:marRight w:val="0"/>
      <w:marTop w:val="0"/>
      <w:marBottom w:val="0"/>
      <w:divBdr>
        <w:top w:val="none" w:sz="0" w:space="0" w:color="auto"/>
        <w:left w:val="none" w:sz="0" w:space="0" w:color="auto"/>
        <w:bottom w:val="none" w:sz="0" w:space="0" w:color="auto"/>
        <w:right w:val="none" w:sz="0" w:space="0" w:color="auto"/>
      </w:divBdr>
    </w:div>
    <w:div w:id="259457625">
      <w:marLeft w:val="0"/>
      <w:marRight w:val="0"/>
      <w:marTop w:val="0"/>
      <w:marBottom w:val="0"/>
      <w:divBdr>
        <w:top w:val="none" w:sz="0" w:space="0" w:color="auto"/>
        <w:left w:val="none" w:sz="0" w:space="0" w:color="auto"/>
        <w:bottom w:val="none" w:sz="0" w:space="0" w:color="auto"/>
        <w:right w:val="none" w:sz="0" w:space="0" w:color="auto"/>
      </w:divBdr>
    </w:div>
    <w:div w:id="261182973">
      <w:marLeft w:val="0"/>
      <w:marRight w:val="0"/>
      <w:marTop w:val="0"/>
      <w:marBottom w:val="0"/>
      <w:divBdr>
        <w:top w:val="none" w:sz="0" w:space="0" w:color="auto"/>
        <w:left w:val="none" w:sz="0" w:space="0" w:color="auto"/>
        <w:bottom w:val="none" w:sz="0" w:space="0" w:color="auto"/>
        <w:right w:val="none" w:sz="0" w:space="0" w:color="auto"/>
      </w:divBdr>
    </w:div>
    <w:div w:id="261650139">
      <w:marLeft w:val="0"/>
      <w:marRight w:val="0"/>
      <w:marTop w:val="0"/>
      <w:marBottom w:val="0"/>
      <w:divBdr>
        <w:top w:val="none" w:sz="0" w:space="0" w:color="auto"/>
        <w:left w:val="none" w:sz="0" w:space="0" w:color="auto"/>
        <w:bottom w:val="none" w:sz="0" w:space="0" w:color="auto"/>
        <w:right w:val="none" w:sz="0" w:space="0" w:color="auto"/>
      </w:divBdr>
    </w:div>
    <w:div w:id="261839358">
      <w:marLeft w:val="0"/>
      <w:marRight w:val="0"/>
      <w:marTop w:val="0"/>
      <w:marBottom w:val="0"/>
      <w:divBdr>
        <w:top w:val="none" w:sz="0" w:space="0" w:color="auto"/>
        <w:left w:val="none" w:sz="0" w:space="0" w:color="auto"/>
        <w:bottom w:val="none" w:sz="0" w:space="0" w:color="auto"/>
        <w:right w:val="none" w:sz="0" w:space="0" w:color="auto"/>
      </w:divBdr>
    </w:div>
    <w:div w:id="262229775">
      <w:marLeft w:val="0"/>
      <w:marRight w:val="0"/>
      <w:marTop w:val="0"/>
      <w:marBottom w:val="0"/>
      <w:divBdr>
        <w:top w:val="none" w:sz="0" w:space="0" w:color="auto"/>
        <w:left w:val="none" w:sz="0" w:space="0" w:color="auto"/>
        <w:bottom w:val="none" w:sz="0" w:space="0" w:color="auto"/>
        <w:right w:val="none" w:sz="0" w:space="0" w:color="auto"/>
      </w:divBdr>
    </w:div>
    <w:div w:id="262762361">
      <w:marLeft w:val="0"/>
      <w:marRight w:val="0"/>
      <w:marTop w:val="0"/>
      <w:marBottom w:val="0"/>
      <w:divBdr>
        <w:top w:val="none" w:sz="0" w:space="0" w:color="auto"/>
        <w:left w:val="none" w:sz="0" w:space="0" w:color="auto"/>
        <w:bottom w:val="none" w:sz="0" w:space="0" w:color="auto"/>
        <w:right w:val="none" w:sz="0" w:space="0" w:color="auto"/>
      </w:divBdr>
    </w:div>
    <w:div w:id="264265382">
      <w:marLeft w:val="0"/>
      <w:marRight w:val="0"/>
      <w:marTop w:val="0"/>
      <w:marBottom w:val="0"/>
      <w:divBdr>
        <w:top w:val="none" w:sz="0" w:space="0" w:color="auto"/>
        <w:left w:val="none" w:sz="0" w:space="0" w:color="auto"/>
        <w:bottom w:val="none" w:sz="0" w:space="0" w:color="auto"/>
        <w:right w:val="none" w:sz="0" w:space="0" w:color="auto"/>
      </w:divBdr>
    </w:div>
    <w:div w:id="264731807">
      <w:marLeft w:val="0"/>
      <w:marRight w:val="0"/>
      <w:marTop w:val="0"/>
      <w:marBottom w:val="0"/>
      <w:divBdr>
        <w:top w:val="none" w:sz="0" w:space="0" w:color="auto"/>
        <w:left w:val="none" w:sz="0" w:space="0" w:color="auto"/>
        <w:bottom w:val="none" w:sz="0" w:space="0" w:color="auto"/>
        <w:right w:val="none" w:sz="0" w:space="0" w:color="auto"/>
      </w:divBdr>
    </w:div>
    <w:div w:id="265112879">
      <w:marLeft w:val="0"/>
      <w:marRight w:val="0"/>
      <w:marTop w:val="0"/>
      <w:marBottom w:val="0"/>
      <w:divBdr>
        <w:top w:val="none" w:sz="0" w:space="0" w:color="auto"/>
        <w:left w:val="none" w:sz="0" w:space="0" w:color="auto"/>
        <w:bottom w:val="none" w:sz="0" w:space="0" w:color="auto"/>
        <w:right w:val="none" w:sz="0" w:space="0" w:color="auto"/>
      </w:divBdr>
    </w:div>
    <w:div w:id="265313477">
      <w:marLeft w:val="0"/>
      <w:marRight w:val="0"/>
      <w:marTop w:val="0"/>
      <w:marBottom w:val="0"/>
      <w:divBdr>
        <w:top w:val="none" w:sz="0" w:space="0" w:color="auto"/>
        <w:left w:val="none" w:sz="0" w:space="0" w:color="auto"/>
        <w:bottom w:val="none" w:sz="0" w:space="0" w:color="auto"/>
        <w:right w:val="none" w:sz="0" w:space="0" w:color="auto"/>
      </w:divBdr>
    </w:div>
    <w:div w:id="265814881">
      <w:marLeft w:val="0"/>
      <w:marRight w:val="0"/>
      <w:marTop w:val="0"/>
      <w:marBottom w:val="0"/>
      <w:divBdr>
        <w:top w:val="none" w:sz="0" w:space="0" w:color="auto"/>
        <w:left w:val="none" w:sz="0" w:space="0" w:color="auto"/>
        <w:bottom w:val="none" w:sz="0" w:space="0" w:color="auto"/>
        <w:right w:val="none" w:sz="0" w:space="0" w:color="auto"/>
      </w:divBdr>
    </w:div>
    <w:div w:id="265963097">
      <w:marLeft w:val="0"/>
      <w:marRight w:val="0"/>
      <w:marTop w:val="0"/>
      <w:marBottom w:val="0"/>
      <w:divBdr>
        <w:top w:val="none" w:sz="0" w:space="0" w:color="auto"/>
        <w:left w:val="none" w:sz="0" w:space="0" w:color="auto"/>
        <w:bottom w:val="none" w:sz="0" w:space="0" w:color="auto"/>
        <w:right w:val="none" w:sz="0" w:space="0" w:color="auto"/>
      </w:divBdr>
    </w:div>
    <w:div w:id="266276354">
      <w:marLeft w:val="0"/>
      <w:marRight w:val="0"/>
      <w:marTop w:val="0"/>
      <w:marBottom w:val="0"/>
      <w:divBdr>
        <w:top w:val="none" w:sz="0" w:space="0" w:color="auto"/>
        <w:left w:val="none" w:sz="0" w:space="0" w:color="auto"/>
        <w:bottom w:val="none" w:sz="0" w:space="0" w:color="auto"/>
        <w:right w:val="none" w:sz="0" w:space="0" w:color="auto"/>
      </w:divBdr>
    </w:div>
    <w:div w:id="266347667">
      <w:marLeft w:val="0"/>
      <w:marRight w:val="0"/>
      <w:marTop w:val="0"/>
      <w:marBottom w:val="0"/>
      <w:divBdr>
        <w:top w:val="none" w:sz="0" w:space="0" w:color="auto"/>
        <w:left w:val="none" w:sz="0" w:space="0" w:color="auto"/>
        <w:bottom w:val="none" w:sz="0" w:space="0" w:color="auto"/>
        <w:right w:val="none" w:sz="0" w:space="0" w:color="auto"/>
      </w:divBdr>
    </w:div>
    <w:div w:id="267202678">
      <w:marLeft w:val="0"/>
      <w:marRight w:val="0"/>
      <w:marTop w:val="0"/>
      <w:marBottom w:val="0"/>
      <w:divBdr>
        <w:top w:val="none" w:sz="0" w:space="0" w:color="auto"/>
        <w:left w:val="none" w:sz="0" w:space="0" w:color="auto"/>
        <w:bottom w:val="none" w:sz="0" w:space="0" w:color="auto"/>
        <w:right w:val="none" w:sz="0" w:space="0" w:color="auto"/>
      </w:divBdr>
    </w:div>
    <w:div w:id="267667485">
      <w:marLeft w:val="0"/>
      <w:marRight w:val="0"/>
      <w:marTop w:val="0"/>
      <w:marBottom w:val="0"/>
      <w:divBdr>
        <w:top w:val="none" w:sz="0" w:space="0" w:color="auto"/>
        <w:left w:val="none" w:sz="0" w:space="0" w:color="auto"/>
        <w:bottom w:val="none" w:sz="0" w:space="0" w:color="auto"/>
        <w:right w:val="none" w:sz="0" w:space="0" w:color="auto"/>
      </w:divBdr>
    </w:div>
    <w:div w:id="268004752">
      <w:marLeft w:val="0"/>
      <w:marRight w:val="0"/>
      <w:marTop w:val="0"/>
      <w:marBottom w:val="0"/>
      <w:divBdr>
        <w:top w:val="none" w:sz="0" w:space="0" w:color="auto"/>
        <w:left w:val="none" w:sz="0" w:space="0" w:color="auto"/>
        <w:bottom w:val="none" w:sz="0" w:space="0" w:color="auto"/>
        <w:right w:val="none" w:sz="0" w:space="0" w:color="auto"/>
      </w:divBdr>
    </w:div>
    <w:div w:id="268128594">
      <w:marLeft w:val="0"/>
      <w:marRight w:val="0"/>
      <w:marTop w:val="0"/>
      <w:marBottom w:val="0"/>
      <w:divBdr>
        <w:top w:val="none" w:sz="0" w:space="0" w:color="auto"/>
        <w:left w:val="none" w:sz="0" w:space="0" w:color="auto"/>
        <w:bottom w:val="none" w:sz="0" w:space="0" w:color="auto"/>
        <w:right w:val="none" w:sz="0" w:space="0" w:color="auto"/>
      </w:divBdr>
    </w:div>
    <w:div w:id="268203793">
      <w:marLeft w:val="0"/>
      <w:marRight w:val="0"/>
      <w:marTop w:val="0"/>
      <w:marBottom w:val="0"/>
      <w:divBdr>
        <w:top w:val="none" w:sz="0" w:space="0" w:color="auto"/>
        <w:left w:val="none" w:sz="0" w:space="0" w:color="auto"/>
        <w:bottom w:val="none" w:sz="0" w:space="0" w:color="auto"/>
        <w:right w:val="none" w:sz="0" w:space="0" w:color="auto"/>
      </w:divBdr>
    </w:div>
    <w:div w:id="269439450">
      <w:marLeft w:val="0"/>
      <w:marRight w:val="0"/>
      <w:marTop w:val="0"/>
      <w:marBottom w:val="0"/>
      <w:divBdr>
        <w:top w:val="none" w:sz="0" w:space="0" w:color="auto"/>
        <w:left w:val="none" w:sz="0" w:space="0" w:color="auto"/>
        <w:bottom w:val="none" w:sz="0" w:space="0" w:color="auto"/>
        <w:right w:val="none" w:sz="0" w:space="0" w:color="auto"/>
      </w:divBdr>
    </w:div>
    <w:div w:id="271281699">
      <w:marLeft w:val="0"/>
      <w:marRight w:val="0"/>
      <w:marTop w:val="0"/>
      <w:marBottom w:val="0"/>
      <w:divBdr>
        <w:top w:val="none" w:sz="0" w:space="0" w:color="auto"/>
        <w:left w:val="none" w:sz="0" w:space="0" w:color="auto"/>
        <w:bottom w:val="none" w:sz="0" w:space="0" w:color="auto"/>
        <w:right w:val="none" w:sz="0" w:space="0" w:color="auto"/>
      </w:divBdr>
    </w:div>
    <w:div w:id="271284710">
      <w:marLeft w:val="0"/>
      <w:marRight w:val="0"/>
      <w:marTop w:val="0"/>
      <w:marBottom w:val="0"/>
      <w:divBdr>
        <w:top w:val="none" w:sz="0" w:space="0" w:color="auto"/>
        <w:left w:val="none" w:sz="0" w:space="0" w:color="auto"/>
        <w:bottom w:val="none" w:sz="0" w:space="0" w:color="auto"/>
        <w:right w:val="none" w:sz="0" w:space="0" w:color="auto"/>
      </w:divBdr>
    </w:div>
    <w:div w:id="271742977">
      <w:marLeft w:val="0"/>
      <w:marRight w:val="0"/>
      <w:marTop w:val="0"/>
      <w:marBottom w:val="0"/>
      <w:divBdr>
        <w:top w:val="none" w:sz="0" w:space="0" w:color="auto"/>
        <w:left w:val="none" w:sz="0" w:space="0" w:color="auto"/>
        <w:bottom w:val="none" w:sz="0" w:space="0" w:color="auto"/>
        <w:right w:val="none" w:sz="0" w:space="0" w:color="auto"/>
      </w:divBdr>
    </w:div>
    <w:div w:id="272519062">
      <w:marLeft w:val="0"/>
      <w:marRight w:val="0"/>
      <w:marTop w:val="0"/>
      <w:marBottom w:val="0"/>
      <w:divBdr>
        <w:top w:val="none" w:sz="0" w:space="0" w:color="auto"/>
        <w:left w:val="none" w:sz="0" w:space="0" w:color="auto"/>
        <w:bottom w:val="none" w:sz="0" w:space="0" w:color="auto"/>
        <w:right w:val="none" w:sz="0" w:space="0" w:color="auto"/>
      </w:divBdr>
    </w:div>
    <w:div w:id="273172518">
      <w:marLeft w:val="0"/>
      <w:marRight w:val="0"/>
      <w:marTop w:val="0"/>
      <w:marBottom w:val="0"/>
      <w:divBdr>
        <w:top w:val="none" w:sz="0" w:space="0" w:color="auto"/>
        <w:left w:val="none" w:sz="0" w:space="0" w:color="auto"/>
        <w:bottom w:val="none" w:sz="0" w:space="0" w:color="auto"/>
        <w:right w:val="none" w:sz="0" w:space="0" w:color="auto"/>
      </w:divBdr>
    </w:div>
    <w:div w:id="273291047">
      <w:marLeft w:val="0"/>
      <w:marRight w:val="0"/>
      <w:marTop w:val="0"/>
      <w:marBottom w:val="0"/>
      <w:divBdr>
        <w:top w:val="none" w:sz="0" w:space="0" w:color="auto"/>
        <w:left w:val="none" w:sz="0" w:space="0" w:color="auto"/>
        <w:bottom w:val="none" w:sz="0" w:space="0" w:color="auto"/>
        <w:right w:val="none" w:sz="0" w:space="0" w:color="auto"/>
      </w:divBdr>
    </w:div>
    <w:div w:id="273943681">
      <w:marLeft w:val="0"/>
      <w:marRight w:val="0"/>
      <w:marTop w:val="0"/>
      <w:marBottom w:val="0"/>
      <w:divBdr>
        <w:top w:val="none" w:sz="0" w:space="0" w:color="auto"/>
        <w:left w:val="none" w:sz="0" w:space="0" w:color="auto"/>
        <w:bottom w:val="none" w:sz="0" w:space="0" w:color="auto"/>
        <w:right w:val="none" w:sz="0" w:space="0" w:color="auto"/>
      </w:divBdr>
    </w:div>
    <w:div w:id="274213989">
      <w:marLeft w:val="0"/>
      <w:marRight w:val="0"/>
      <w:marTop w:val="0"/>
      <w:marBottom w:val="0"/>
      <w:divBdr>
        <w:top w:val="none" w:sz="0" w:space="0" w:color="auto"/>
        <w:left w:val="none" w:sz="0" w:space="0" w:color="auto"/>
        <w:bottom w:val="none" w:sz="0" w:space="0" w:color="auto"/>
        <w:right w:val="none" w:sz="0" w:space="0" w:color="auto"/>
      </w:divBdr>
    </w:div>
    <w:div w:id="274219042">
      <w:marLeft w:val="0"/>
      <w:marRight w:val="0"/>
      <w:marTop w:val="0"/>
      <w:marBottom w:val="0"/>
      <w:divBdr>
        <w:top w:val="none" w:sz="0" w:space="0" w:color="auto"/>
        <w:left w:val="none" w:sz="0" w:space="0" w:color="auto"/>
        <w:bottom w:val="none" w:sz="0" w:space="0" w:color="auto"/>
        <w:right w:val="none" w:sz="0" w:space="0" w:color="auto"/>
      </w:divBdr>
    </w:div>
    <w:div w:id="274603806">
      <w:marLeft w:val="0"/>
      <w:marRight w:val="0"/>
      <w:marTop w:val="0"/>
      <w:marBottom w:val="0"/>
      <w:divBdr>
        <w:top w:val="none" w:sz="0" w:space="0" w:color="auto"/>
        <w:left w:val="none" w:sz="0" w:space="0" w:color="auto"/>
        <w:bottom w:val="none" w:sz="0" w:space="0" w:color="auto"/>
        <w:right w:val="none" w:sz="0" w:space="0" w:color="auto"/>
      </w:divBdr>
    </w:div>
    <w:div w:id="275139490">
      <w:marLeft w:val="0"/>
      <w:marRight w:val="0"/>
      <w:marTop w:val="0"/>
      <w:marBottom w:val="0"/>
      <w:divBdr>
        <w:top w:val="none" w:sz="0" w:space="0" w:color="auto"/>
        <w:left w:val="none" w:sz="0" w:space="0" w:color="auto"/>
        <w:bottom w:val="none" w:sz="0" w:space="0" w:color="auto"/>
        <w:right w:val="none" w:sz="0" w:space="0" w:color="auto"/>
      </w:divBdr>
    </w:div>
    <w:div w:id="275254513">
      <w:marLeft w:val="0"/>
      <w:marRight w:val="0"/>
      <w:marTop w:val="0"/>
      <w:marBottom w:val="0"/>
      <w:divBdr>
        <w:top w:val="none" w:sz="0" w:space="0" w:color="auto"/>
        <w:left w:val="none" w:sz="0" w:space="0" w:color="auto"/>
        <w:bottom w:val="none" w:sz="0" w:space="0" w:color="auto"/>
        <w:right w:val="none" w:sz="0" w:space="0" w:color="auto"/>
      </w:divBdr>
    </w:div>
    <w:div w:id="275329942">
      <w:marLeft w:val="0"/>
      <w:marRight w:val="0"/>
      <w:marTop w:val="0"/>
      <w:marBottom w:val="0"/>
      <w:divBdr>
        <w:top w:val="none" w:sz="0" w:space="0" w:color="auto"/>
        <w:left w:val="none" w:sz="0" w:space="0" w:color="auto"/>
        <w:bottom w:val="none" w:sz="0" w:space="0" w:color="auto"/>
        <w:right w:val="none" w:sz="0" w:space="0" w:color="auto"/>
      </w:divBdr>
    </w:div>
    <w:div w:id="275911720">
      <w:marLeft w:val="0"/>
      <w:marRight w:val="0"/>
      <w:marTop w:val="0"/>
      <w:marBottom w:val="0"/>
      <w:divBdr>
        <w:top w:val="none" w:sz="0" w:space="0" w:color="auto"/>
        <w:left w:val="none" w:sz="0" w:space="0" w:color="auto"/>
        <w:bottom w:val="none" w:sz="0" w:space="0" w:color="auto"/>
        <w:right w:val="none" w:sz="0" w:space="0" w:color="auto"/>
      </w:divBdr>
    </w:div>
    <w:div w:id="276722212">
      <w:marLeft w:val="0"/>
      <w:marRight w:val="0"/>
      <w:marTop w:val="0"/>
      <w:marBottom w:val="0"/>
      <w:divBdr>
        <w:top w:val="none" w:sz="0" w:space="0" w:color="auto"/>
        <w:left w:val="none" w:sz="0" w:space="0" w:color="auto"/>
        <w:bottom w:val="none" w:sz="0" w:space="0" w:color="auto"/>
        <w:right w:val="none" w:sz="0" w:space="0" w:color="auto"/>
      </w:divBdr>
    </w:div>
    <w:div w:id="276914076">
      <w:marLeft w:val="0"/>
      <w:marRight w:val="0"/>
      <w:marTop w:val="0"/>
      <w:marBottom w:val="0"/>
      <w:divBdr>
        <w:top w:val="none" w:sz="0" w:space="0" w:color="auto"/>
        <w:left w:val="none" w:sz="0" w:space="0" w:color="auto"/>
        <w:bottom w:val="none" w:sz="0" w:space="0" w:color="auto"/>
        <w:right w:val="none" w:sz="0" w:space="0" w:color="auto"/>
      </w:divBdr>
    </w:div>
    <w:div w:id="277415956">
      <w:marLeft w:val="0"/>
      <w:marRight w:val="0"/>
      <w:marTop w:val="0"/>
      <w:marBottom w:val="0"/>
      <w:divBdr>
        <w:top w:val="none" w:sz="0" w:space="0" w:color="auto"/>
        <w:left w:val="none" w:sz="0" w:space="0" w:color="auto"/>
        <w:bottom w:val="none" w:sz="0" w:space="0" w:color="auto"/>
        <w:right w:val="none" w:sz="0" w:space="0" w:color="auto"/>
      </w:divBdr>
    </w:div>
    <w:div w:id="278224129">
      <w:marLeft w:val="0"/>
      <w:marRight w:val="0"/>
      <w:marTop w:val="0"/>
      <w:marBottom w:val="0"/>
      <w:divBdr>
        <w:top w:val="none" w:sz="0" w:space="0" w:color="auto"/>
        <w:left w:val="none" w:sz="0" w:space="0" w:color="auto"/>
        <w:bottom w:val="none" w:sz="0" w:space="0" w:color="auto"/>
        <w:right w:val="none" w:sz="0" w:space="0" w:color="auto"/>
      </w:divBdr>
    </w:div>
    <w:div w:id="278532584">
      <w:marLeft w:val="0"/>
      <w:marRight w:val="0"/>
      <w:marTop w:val="0"/>
      <w:marBottom w:val="0"/>
      <w:divBdr>
        <w:top w:val="none" w:sz="0" w:space="0" w:color="auto"/>
        <w:left w:val="none" w:sz="0" w:space="0" w:color="auto"/>
        <w:bottom w:val="none" w:sz="0" w:space="0" w:color="auto"/>
        <w:right w:val="none" w:sz="0" w:space="0" w:color="auto"/>
      </w:divBdr>
    </w:div>
    <w:div w:id="278876661">
      <w:marLeft w:val="0"/>
      <w:marRight w:val="0"/>
      <w:marTop w:val="0"/>
      <w:marBottom w:val="0"/>
      <w:divBdr>
        <w:top w:val="none" w:sz="0" w:space="0" w:color="auto"/>
        <w:left w:val="none" w:sz="0" w:space="0" w:color="auto"/>
        <w:bottom w:val="none" w:sz="0" w:space="0" w:color="auto"/>
        <w:right w:val="none" w:sz="0" w:space="0" w:color="auto"/>
      </w:divBdr>
    </w:div>
    <w:div w:id="279381923">
      <w:marLeft w:val="0"/>
      <w:marRight w:val="0"/>
      <w:marTop w:val="0"/>
      <w:marBottom w:val="0"/>
      <w:divBdr>
        <w:top w:val="none" w:sz="0" w:space="0" w:color="auto"/>
        <w:left w:val="none" w:sz="0" w:space="0" w:color="auto"/>
        <w:bottom w:val="none" w:sz="0" w:space="0" w:color="auto"/>
        <w:right w:val="none" w:sz="0" w:space="0" w:color="auto"/>
      </w:divBdr>
    </w:div>
    <w:div w:id="279917183">
      <w:marLeft w:val="0"/>
      <w:marRight w:val="0"/>
      <w:marTop w:val="0"/>
      <w:marBottom w:val="0"/>
      <w:divBdr>
        <w:top w:val="none" w:sz="0" w:space="0" w:color="auto"/>
        <w:left w:val="none" w:sz="0" w:space="0" w:color="auto"/>
        <w:bottom w:val="none" w:sz="0" w:space="0" w:color="auto"/>
        <w:right w:val="none" w:sz="0" w:space="0" w:color="auto"/>
      </w:divBdr>
    </w:div>
    <w:div w:id="279995943">
      <w:marLeft w:val="0"/>
      <w:marRight w:val="0"/>
      <w:marTop w:val="0"/>
      <w:marBottom w:val="0"/>
      <w:divBdr>
        <w:top w:val="none" w:sz="0" w:space="0" w:color="auto"/>
        <w:left w:val="none" w:sz="0" w:space="0" w:color="auto"/>
        <w:bottom w:val="none" w:sz="0" w:space="0" w:color="auto"/>
        <w:right w:val="none" w:sz="0" w:space="0" w:color="auto"/>
      </w:divBdr>
    </w:div>
    <w:div w:id="279996607">
      <w:marLeft w:val="0"/>
      <w:marRight w:val="0"/>
      <w:marTop w:val="0"/>
      <w:marBottom w:val="0"/>
      <w:divBdr>
        <w:top w:val="none" w:sz="0" w:space="0" w:color="auto"/>
        <w:left w:val="none" w:sz="0" w:space="0" w:color="auto"/>
        <w:bottom w:val="none" w:sz="0" w:space="0" w:color="auto"/>
        <w:right w:val="none" w:sz="0" w:space="0" w:color="auto"/>
      </w:divBdr>
    </w:div>
    <w:div w:id="280037958">
      <w:marLeft w:val="0"/>
      <w:marRight w:val="0"/>
      <w:marTop w:val="0"/>
      <w:marBottom w:val="0"/>
      <w:divBdr>
        <w:top w:val="none" w:sz="0" w:space="0" w:color="auto"/>
        <w:left w:val="none" w:sz="0" w:space="0" w:color="auto"/>
        <w:bottom w:val="none" w:sz="0" w:space="0" w:color="auto"/>
        <w:right w:val="none" w:sz="0" w:space="0" w:color="auto"/>
      </w:divBdr>
    </w:div>
    <w:div w:id="280571737">
      <w:marLeft w:val="0"/>
      <w:marRight w:val="0"/>
      <w:marTop w:val="0"/>
      <w:marBottom w:val="0"/>
      <w:divBdr>
        <w:top w:val="none" w:sz="0" w:space="0" w:color="auto"/>
        <w:left w:val="none" w:sz="0" w:space="0" w:color="auto"/>
        <w:bottom w:val="none" w:sz="0" w:space="0" w:color="auto"/>
        <w:right w:val="none" w:sz="0" w:space="0" w:color="auto"/>
      </w:divBdr>
    </w:div>
    <w:div w:id="281349532">
      <w:marLeft w:val="0"/>
      <w:marRight w:val="0"/>
      <w:marTop w:val="0"/>
      <w:marBottom w:val="0"/>
      <w:divBdr>
        <w:top w:val="none" w:sz="0" w:space="0" w:color="auto"/>
        <w:left w:val="none" w:sz="0" w:space="0" w:color="auto"/>
        <w:bottom w:val="none" w:sz="0" w:space="0" w:color="auto"/>
        <w:right w:val="none" w:sz="0" w:space="0" w:color="auto"/>
      </w:divBdr>
    </w:div>
    <w:div w:id="281570209">
      <w:marLeft w:val="0"/>
      <w:marRight w:val="0"/>
      <w:marTop w:val="0"/>
      <w:marBottom w:val="0"/>
      <w:divBdr>
        <w:top w:val="none" w:sz="0" w:space="0" w:color="auto"/>
        <w:left w:val="none" w:sz="0" w:space="0" w:color="auto"/>
        <w:bottom w:val="none" w:sz="0" w:space="0" w:color="auto"/>
        <w:right w:val="none" w:sz="0" w:space="0" w:color="auto"/>
      </w:divBdr>
    </w:div>
    <w:div w:id="282923549">
      <w:marLeft w:val="0"/>
      <w:marRight w:val="0"/>
      <w:marTop w:val="0"/>
      <w:marBottom w:val="0"/>
      <w:divBdr>
        <w:top w:val="none" w:sz="0" w:space="0" w:color="auto"/>
        <w:left w:val="none" w:sz="0" w:space="0" w:color="auto"/>
        <w:bottom w:val="none" w:sz="0" w:space="0" w:color="auto"/>
        <w:right w:val="none" w:sz="0" w:space="0" w:color="auto"/>
      </w:divBdr>
    </w:div>
    <w:div w:id="283385445">
      <w:marLeft w:val="0"/>
      <w:marRight w:val="0"/>
      <w:marTop w:val="0"/>
      <w:marBottom w:val="0"/>
      <w:divBdr>
        <w:top w:val="none" w:sz="0" w:space="0" w:color="auto"/>
        <w:left w:val="none" w:sz="0" w:space="0" w:color="auto"/>
        <w:bottom w:val="none" w:sz="0" w:space="0" w:color="auto"/>
        <w:right w:val="none" w:sz="0" w:space="0" w:color="auto"/>
      </w:divBdr>
    </w:div>
    <w:div w:id="283583100">
      <w:marLeft w:val="0"/>
      <w:marRight w:val="0"/>
      <w:marTop w:val="0"/>
      <w:marBottom w:val="0"/>
      <w:divBdr>
        <w:top w:val="none" w:sz="0" w:space="0" w:color="auto"/>
        <w:left w:val="none" w:sz="0" w:space="0" w:color="auto"/>
        <w:bottom w:val="none" w:sz="0" w:space="0" w:color="auto"/>
        <w:right w:val="none" w:sz="0" w:space="0" w:color="auto"/>
      </w:divBdr>
    </w:div>
    <w:div w:id="283584631">
      <w:marLeft w:val="0"/>
      <w:marRight w:val="0"/>
      <w:marTop w:val="0"/>
      <w:marBottom w:val="0"/>
      <w:divBdr>
        <w:top w:val="none" w:sz="0" w:space="0" w:color="auto"/>
        <w:left w:val="none" w:sz="0" w:space="0" w:color="auto"/>
        <w:bottom w:val="none" w:sz="0" w:space="0" w:color="auto"/>
        <w:right w:val="none" w:sz="0" w:space="0" w:color="auto"/>
      </w:divBdr>
    </w:div>
    <w:div w:id="284040367">
      <w:marLeft w:val="0"/>
      <w:marRight w:val="0"/>
      <w:marTop w:val="0"/>
      <w:marBottom w:val="0"/>
      <w:divBdr>
        <w:top w:val="none" w:sz="0" w:space="0" w:color="auto"/>
        <w:left w:val="none" w:sz="0" w:space="0" w:color="auto"/>
        <w:bottom w:val="none" w:sz="0" w:space="0" w:color="auto"/>
        <w:right w:val="none" w:sz="0" w:space="0" w:color="auto"/>
      </w:divBdr>
    </w:div>
    <w:div w:id="284042657">
      <w:marLeft w:val="0"/>
      <w:marRight w:val="0"/>
      <w:marTop w:val="0"/>
      <w:marBottom w:val="0"/>
      <w:divBdr>
        <w:top w:val="none" w:sz="0" w:space="0" w:color="auto"/>
        <w:left w:val="none" w:sz="0" w:space="0" w:color="auto"/>
        <w:bottom w:val="none" w:sz="0" w:space="0" w:color="auto"/>
        <w:right w:val="none" w:sz="0" w:space="0" w:color="auto"/>
      </w:divBdr>
    </w:div>
    <w:div w:id="284582375">
      <w:marLeft w:val="0"/>
      <w:marRight w:val="0"/>
      <w:marTop w:val="0"/>
      <w:marBottom w:val="0"/>
      <w:divBdr>
        <w:top w:val="none" w:sz="0" w:space="0" w:color="auto"/>
        <w:left w:val="none" w:sz="0" w:space="0" w:color="auto"/>
        <w:bottom w:val="none" w:sz="0" w:space="0" w:color="auto"/>
        <w:right w:val="none" w:sz="0" w:space="0" w:color="auto"/>
      </w:divBdr>
    </w:div>
    <w:div w:id="285815016">
      <w:marLeft w:val="0"/>
      <w:marRight w:val="0"/>
      <w:marTop w:val="0"/>
      <w:marBottom w:val="0"/>
      <w:divBdr>
        <w:top w:val="none" w:sz="0" w:space="0" w:color="auto"/>
        <w:left w:val="none" w:sz="0" w:space="0" w:color="auto"/>
        <w:bottom w:val="none" w:sz="0" w:space="0" w:color="auto"/>
        <w:right w:val="none" w:sz="0" w:space="0" w:color="auto"/>
      </w:divBdr>
    </w:div>
    <w:div w:id="285816274">
      <w:marLeft w:val="0"/>
      <w:marRight w:val="0"/>
      <w:marTop w:val="0"/>
      <w:marBottom w:val="0"/>
      <w:divBdr>
        <w:top w:val="none" w:sz="0" w:space="0" w:color="auto"/>
        <w:left w:val="none" w:sz="0" w:space="0" w:color="auto"/>
        <w:bottom w:val="none" w:sz="0" w:space="0" w:color="auto"/>
        <w:right w:val="none" w:sz="0" w:space="0" w:color="auto"/>
      </w:divBdr>
    </w:div>
    <w:div w:id="286087033">
      <w:marLeft w:val="0"/>
      <w:marRight w:val="0"/>
      <w:marTop w:val="0"/>
      <w:marBottom w:val="0"/>
      <w:divBdr>
        <w:top w:val="none" w:sz="0" w:space="0" w:color="auto"/>
        <w:left w:val="none" w:sz="0" w:space="0" w:color="auto"/>
        <w:bottom w:val="none" w:sz="0" w:space="0" w:color="auto"/>
        <w:right w:val="none" w:sz="0" w:space="0" w:color="auto"/>
      </w:divBdr>
    </w:div>
    <w:div w:id="286739126">
      <w:marLeft w:val="0"/>
      <w:marRight w:val="0"/>
      <w:marTop w:val="0"/>
      <w:marBottom w:val="0"/>
      <w:divBdr>
        <w:top w:val="none" w:sz="0" w:space="0" w:color="auto"/>
        <w:left w:val="none" w:sz="0" w:space="0" w:color="auto"/>
        <w:bottom w:val="none" w:sz="0" w:space="0" w:color="auto"/>
        <w:right w:val="none" w:sz="0" w:space="0" w:color="auto"/>
      </w:divBdr>
    </w:div>
    <w:div w:id="287008998">
      <w:marLeft w:val="0"/>
      <w:marRight w:val="0"/>
      <w:marTop w:val="0"/>
      <w:marBottom w:val="0"/>
      <w:divBdr>
        <w:top w:val="none" w:sz="0" w:space="0" w:color="auto"/>
        <w:left w:val="none" w:sz="0" w:space="0" w:color="auto"/>
        <w:bottom w:val="none" w:sz="0" w:space="0" w:color="auto"/>
        <w:right w:val="none" w:sz="0" w:space="0" w:color="auto"/>
      </w:divBdr>
    </w:div>
    <w:div w:id="289436356">
      <w:marLeft w:val="0"/>
      <w:marRight w:val="0"/>
      <w:marTop w:val="0"/>
      <w:marBottom w:val="0"/>
      <w:divBdr>
        <w:top w:val="none" w:sz="0" w:space="0" w:color="auto"/>
        <w:left w:val="none" w:sz="0" w:space="0" w:color="auto"/>
        <w:bottom w:val="none" w:sz="0" w:space="0" w:color="auto"/>
        <w:right w:val="none" w:sz="0" w:space="0" w:color="auto"/>
      </w:divBdr>
    </w:div>
    <w:div w:id="289439381">
      <w:marLeft w:val="0"/>
      <w:marRight w:val="0"/>
      <w:marTop w:val="0"/>
      <w:marBottom w:val="0"/>
      <w:divBdr>
        <w:top w:val="none" w:sz="0" w:space="0" w:color="auto"/>
        <w:left w:val="none" w:sz="0" w:space="0" w:color="auto"/>
        <w:bottom w:val="none" w:sz="0" w:space="0" w:color="auto"/>
        <w:right w:val="none" w:sz="0" w:space="0" w:color="auto"/>
      </w:divBdr>
    </w:div>
    <w:div w:id="289475510">
      <w:marLeft w:val="0"/>
      <w:marRight w:val="0"/>
      <w:marTop w:val="0"/>
      <w:marBottom w:val="0"/>
      <w:divBdr>
        <w:top w:val="none" w:sz="0" w:space="0" w:color="auto"/>
        <w:left w:val="none" w:sz="0" w:space="0" w:color="auto"/>
        <w:bottom w:val="none" w:sz="0" w:space="0" w:color="auto"/>
        <w:right w:val="none" w:sz="0" w:space="0" w:color="auto"/>
      </w:divBdr>
    </w:div>
    <w:div w:id="289477440">
      <w:marLeft w:val="0"/>
      <w:marRight w:val="0"/>
      <w:marTop w:val="0"/>
      <w:marBottom w:val="0"/>
      <w:divBdr>
        <w:top w:val="none" w:sz="0" w:space="0" w:color="auto"/>
        <w:left w:val="none" w:sz="0" w:space="0" w:color="auto"/>
        <w:bottom w:val="none" w:sz="0" w:space="0" w:color="auto"/>
        <w:right w:val="none" w:sz="0" w:space="0" w:color="auto"/>
      </w:divBdr>
    </w:div>
    <w:div w:id="289551262">
      <w:marLeft w:val="0"/>
      <w:marRight w:val="0"/>
      <w:marTop w:val="0"/>
      <w:marBottom w:val="0"/>
      <w:divBdr>
        <w:top w:val="none" w:sz="0" w:space="0" w:color="auto"/>
        <w:left w:val="none" w:sz="0" w:space="0" w:color="auto"/>
        <w:bottom w:val="none" w:sz="0" w:space="0" w:color="auto"/>
        <w:right w:val="none" w:sz="0" w:space="0" w:color="auto"/>
      </w:divBdr>
    </w:div>
    <w:div w:id="289675916">
      <w:marLeft w:val="0"/>
      <w:marRight w:val="0"/>
      <w:marTop w:val="0"/>
      <w:marBottom w:val="0"/>
      <w:divBdr>
        <w:top w:val="none" w:sz="0" w:space="0" w:color="auto"/>
        <w:left w:val="none" w:sz="0" w:space="0" w:color="auto"/>
        <w:bottom w:val="none" w:sz="0" w:space="0" w:color="auto"/>
        <w:right w:val="none" w:sz="0" w:space="0" w:color="auto"/>
      </w:divBdr>
    </w:div>
    <w:div w:id="289676892">
      <w:marLeft w:val="0"/>
      <w:marRight w:val="0"/>
      <w:marTop w:val="0"/>
      <w:marBottom w:val="0"/>
      <w:divBdr>
        <w:top w:val="none" w:sz="0" w:space="0" w:color="auto"/>
        <w:left w:val="none" w:sz="0" w:space="0" w:color="auto"/>
        <w:bottom w:val="none" w:sz="0" w:space="0" w:color="auto"/>
        <w:right w:val="none" w:sz="0" w:space="0" w:color="auto"/>
      </w:divBdr>
    </w:div>
    <w:div w:id="290012636">
      <w:marLeft w:val="0"/>
      <w:marRight w:val="0"/>
      <w:marTop w:val="0"/>
      <w:marBottom w:val="0"/>
      <w:divBdr>
        <w:top w:val="none" w:sz="0" w:space="0" w:color="auto"/>
        <w:left w:val="none" w:sz="0" w:space="0" w:color="auto"/>
        <w:bottom w:val="none" w:sz="0" w:space="0" w:color="auto"/>
        <w:right w:val="none" w:sz="0" w:space="0" w:color="auto"/>
      </w:divBdr>
    </w:div>
    <w:div w:id="290748207">
      <w:marLeft w:val="0"/>
      <w:marRight w:val="0"/>
      <w:marTop w:val="0"/>
      <w:marBottom w:val="0"/>
      <w:divBdr>
        <w:top w:val="none" w:sz="0" w:space="0" w:color="auto"/>
        <w:left w:val="none" w:sz="0" w:space="0" w:color="auto"/>
        <w:bottom w:val="none" w:sz="0" w:space="0" w:color="auto"/>
        <w:right w:val="none" w:sz="0" w:space="0" w:color="auto"/>
      </w:divBdr>
    </w:div>
    <w:div w:id="290749076">
      <w:marLeft w:val="0"/>
      <w:marRight w:val="0"/>
      <w:marTop w:val="0"/>
      <w:marBottom w:val="0"/>
      <w:divBdr>
        <w:top w:val="none" w:sz="0" w:space="0" w:color="auto"/>
        <w:left w:val="none" w:sz="0" w:space="0" w:color="auto"/>
        <w:bottom w:val="none" w:sz="0" w:space="0" w:color="auto"/>
        <w:right w:val="none" w:sz="0" w:space="0" w:color="auto"/>
      </w:divBdr>
    </w:div>
    <w:div w:id="291138976">
      <w:marLeft w:val="0"/>
      <w:marRight w:val="0"/>
      <w:marTop w:val="0"/>
      <w:marBottom w:val="0"/>
      <w:divBdr>
        <w:top w:val="none" w:sz="0" w:space="0" w:color="auto"/>
        <w:left w:val="none" w:sz="0" w:space="0" w:color="auto"/>
        <w:bottom w:val="none" w:sz="0" w:space="0" w:color="auto"/>
        <w:right w:val="none" w:sz="0" w:space="0" w:color="auto"/>
      </w:divBdr>
    </w:div>
    <w:div w:id="291331419">
      <w:marLeft w:val="0"/>
      <w:marRight w:val="0"/>
      <w:marTop w:val="0"/>
      <w:marBottom w:val="0"/>
      <w:divBdr>
        <w:top w:val="none" w:sz="0" w:space="0" w:color="auto"/>
        <w:left w:val="none" w:sz="0" w:space="0" w:color="auto"/>
        <w:bottom w:val="none" w:sz="0" w:space="0" w:color="auto"/>
        <w:right w:val="none" w:sz="0" w:space="0" w:color="auto"/>
      </w:divBdr>
    </w:div>
    <w:div w:id="291446024">
      <w:marLeft w:val="0"/>
      <w:marRight w:val="0"/>
      <w:marTop w:val="0"/>
      <w:marBottom w:val="0"/>
      <w:divBdr>
        <w:top w:val="none" w:sz="0" w:space="0" w:color="auto"/>
        <w:left w:val="none" w:sz="0" w:space="0" w:color="auto"/>
        <w:bottom w:val="none" w:sz="0" w:space="0" w:color="auto"/>
        <w:right w:val="none" w:sz="0" w:space="0" w:color="auto"/>
      </w:divBdr>
    </w:div>
    <w:div w:id="293602858">
      <w:marLeft w:val="0"/>
      <w:marRight w:val="0"/>
      <w:marTop w:val="0"/>
      <w:marBottom w:val="0"/>
      <w:divBdr>
        <w:top w:val="none" w:sz="0" w:space="0" w:color="auto"/>
        <w:left w:val="none" w:sz="0" w:space="0" w:color="auto"/>
        <w:bottom w:val="none" w:sz="0" w:space="0" w:color="auto"/>
        <w:right w:val="none" w:sz="0" w:space="0" w:color="auto"/>
      </w:divBdr>
    </w:div>
    <w:div w:id="294139665">
      <w:marLeft w:val="0"/>
      <w:marRight w:val="0"/>
      <w:marTop w:val="0"/>
      <w:marBottom w:val="0"/>
      <w:divBdr>
        <w:top w:val="none" w:sz="0" w:space="0" w:color="auto"/>
        <w:left w:val="none" w:sz="0" w:space="0" w:color="auto"/>
        <w:bottom w:val="none" w:sz="0" w:space="0" w:color="auto"/>
        <w:right w:val="none" w:sz="0" w:space="0" w:color="auto"/>
      </w:divBdr>
    </w:div>
    <w:div w:id="294146687">
      <w:marLeft w:val="0"/>
      <w:marRight w:val="0"/>
      <w:marTop w:val="0"/>
      <w:marBottom w:val="0"/>
      <w:divBdr>
        <w:top w:val="none" w:sz="0" w:space="0" w:color="auto"/>
        <w:left w:val="none" w:sz="0" w:space="0" w:color="auto"/>
        <w:bottom w:val="none" w:sz="0" w:space="0" w:color="auto"/>
        <w:right w:val="none" w:sz="0" w:space="0" w:color="auto"/>
      </w:divBdr>
    </w:div>
    <w:div w:id="294259430">
      <w:marLeft w:val="0"/>
      <w:marRight w:val="0"/>
      <w:marTop w:val="0"/>
      <w:marBottom w:val="0"/>
      <w:divBdr>
        <w:top w:val="none" w:sz="0" w:space="0" w:color="auto"/>
        <w:left w:val="none" w:sz="0" w:space="0" w:color="auto"/>
        <w:bottom w:val="none" w:sz="0" w:space="0" w:color="auto"/>
        <w:right w:val="none" w:sz="0" w:space="0" w:color="auto"/>
      </w:divBdr>
    </w:div>
    <w:div w:id="294799210">
      <w:marLeft w:val="0"/>
      <w:marRight w:val="0"/>
      <w:marTop w:val="0"/>
      <w:marBottom w:val="0"/>
      <w:divBdr>
        <w:top w:val="none" w:sz="0" w:space="0" w:color="auto"/>
        <w:left w:val="none" w:sz="0" w:space="0" w:color="auto"/>
        <w:bottom w:val="none" w:sz="0" w:space="0" w:color="auto"/>
        <w:right w:val="none" w:sz="0" w:space="0" w:color="auto"/>
      </w:divBdr>
    </w:div>
    <w:div w:id="294799796">
      <w:marLeft w:val="0"/>
      <w:marRight w:val="0"/>
      <w:marTop w:val="0"/>
      <w:marBottom w:val="0"/>
      <w:divBdr>
        <w:top w:val="none" w:sz="0" w:space="0" w:color="auto"/>
        <w:left w:val="none" w:sz="0" w:space="0" w:color="auto"/>
        <w:bottom w:val="none" w:sz="0" w:space="0" w:color="auto"/>
        <w:right w:val="none" w:sz="0" w:space="0" w:color="auto"/>
      </w:divBdr>
    </w:div>
    <w:div w:id="295137670">
      <w:marLeft w:val="0"/>
      <w:marRight w:val="0"/>
      <w:marTop w:val="0"/>
      <w:marBottom w:val="0"/>
      <w:divBdr>
        <w:top w:val="none" w:sz="0" w:space="0" w:color="auto"/>
        <w:left w:val="none" w:sz="0" w:space="0" w:color="auto"/>
        <w:bottom w:val="none" w:sz="0" w:space="0" w:color="auto"/>
        <w:right w:val="none" w:sz="0" w:space="0" w:color="auto"/>
      </w:divBdr>
    </w:div>
    <w:div w:id="295263734">
      <w:marLeft w:val="0"/>
      <w:marRight w:val="0"/>
      <w:marTop w:val="0"/>
      <w:marBottom w:val="0"/>
      <w:divBdr>
        <w:top w:val="none" w:sz="0" w:space="0" w:color="auto"/>
        <w:left w:val="none" w:sz="0" w:space="0" w:color="auto"/>
        <w:bottom w:val="none" w:sz="0" w:space="0" w:color="auto"/>
        <w:right w:val="none" w:sz="0" w:space="0" w:color="auto"/>
      </w:divBdr>
    </w:div>
    <w:div w:id="295454680">
      <w:marLeft w:val="0"/>
      <w:marRight w:val="0"/>
      <w:marTop w:val="0"/>
      <w:marBottom w:val="0"/>
      <w:divBdr>
        <w:top w:val="none" w:sz="0" w:space="0" w:color="auto"/>
        <w:left w:val="none" w:sz="0" w:space="0" w:color="auto"/>
        <w:bottom w:val="none" w:sz="0" w:space="0" w:color="auto"/>
        <w:right w:val="none" w:sz="0" w:space="0" w:color="auto"/>
      </w:divBdr>
    </w:div>
    <w:div w:id="295912960">
      <w:marLeft w:val="0"/>
      <w:marRight w:val="0"/>
      <w:marTop w:val="0"/>
      <w:marBottom w:val="0"/>
      <w:divBdr>
        <w:top w:val="none" w:sz="0" w:space="0" w:color="auto"/>
        <w:left w:val="none" w:sz="0" w:space="0" w:color="auto"/>
        <w:bottom w:val="none" w:sz="0" w:space="0" w:color="auto"/>
        <w:right w:val="none" w:sz="0" w:space="0" w:color="auto"/>
      </w:divBdr>
    </w:div>
    <w:div w:id="296692486">
      <w:marLeft w:val="0"/>
      <w:marRight w:val="0"/>
      <w:marTop w:val="0"/>
      <w:marBottom w:val="0"/>
      <w:divBdr>
        <w:top w:val="none" w:sz="0" w:space="0" w:color="auto"/>
        <w:left w:val="none" w:sz="0" w:space="0" w:color="auto"/>
        <w:bottom w:val="none" w:sz="0" w:space="0" w:color="auto"/>
        <w:right w:val="none" w:sz="0" w:space="0" w:color="auto"/>
      </w:divBdr>
    </w:div>
    <w:div w:id="296692658">
      <w:marLeft w:val="0"/>
      <w:marRight w:val="0"/>
      <w:marTop w:val="0"/>
      <w:marBottom w:val="0"/>
      <w:divBdr>
        <w:top w:val="none" w:sz="0" w:space="0" w:color="auto"/>
        <w:left w:val="none" w:sz="0" w:space="0" w:color="auto"/>
        <w:bottom w:val="none" w:sz="0" w:space="0" w:color="auto"/>
        <w:right w:val="none" w:sz="0" w:space="0" w:color="auto"/>
      </w:divBdr>
    </w:div>
    <w:div w:id="296955639">
      <w:marLeft w:val="0"/>
      <w:marRight w:val="0"/>
      <w:marTop w:val="0"/>
      <w:marBottom w:val="0"/>
      <w:divBdr>
        <w:top w:val="none" w:sz="0" w:space="0" w:color="auto"/>
        <w:left w:val="none" w:sz="0" w:space="0" w:color="auto"/>
        <w:bottom w:val="none" w:sz="0" w:space="0" w:color="auto"/>
        <w:right w:val="none" w:sz="0" w:space="0" w:color="auto"/>
      </w:divBdr>
    </w:div>
    <w:div w:id="297490937">
      <w:marLeft w:val="0"/>
      <w:marRight w:val="0"/>
      <w:marTop w:val="0"/>
      <w:marBottom w:val="0"/>
      <w:divBdr>
        <w:top w:val="none" w:sz="0" w:space="0" w:color="auto"/>
        <w:left w:val="none" w:sz="0" w:space="0" w:color="auto"/>
        <w:bottom w:val="none" w:sz="0" w:space="0" w:color="auto"/>
        <w:right w:val="none" w:sz="0" w:space="0" w:color="auto"/>
      </w:divBdr>
    </w:div>
    <w:div w:id="297535633">
      <w:marLeft w:val="0"/>
      <w:marRight w:val="0"/>
      <w:marTop w:val="0"/>
      <w:marBottom w:val="0"/>
      <w:divBdr>
        <w:top w:val="none" w:sz="0" w:space="0" w:color="auto"/>
        <w:left w:val="none" w:sz="0" w:space="0" w:color="auto"/>
        <w:bottom w:val="none" w:sz="0" w:space="0" w:color="auto"/>
        <w:right w:val="none" w:sz="0" w:space="0" w:color="auto"/>
      </w:divBdr>
    </w:div>
    <w:div w:id="297760148">
      <w:marLeft w:val="0"/>
      <w:marRight w:val="0"/>
      <w:marTop w:val="0"/>
      <w:marBottom w:val="0"/>
      <w:divBdr>
        <w:top w:val="none" w:sz="0" w:space="0" w:color="auto"/>
        <w:left w:val="none" w:sz="0" w:space="0" w:color="auto"/>
        <w:bottom w:val="none" w:sz="0" w:space="0" w:color="auto"/>
        <w:right w:val="none" w:sz="0" w:space="0" w:color="auto"/>
      </w:divBdr>
    </w:div>
    <w:div w:id="297878383">
      <w:marLeft w:val="0"/>
      <w:marRight w:val="0"/>
      <w:marTop w:val="0"/>
      <w:marBottom w:val="0"/>
      <w:divBdr>
        <w:top w:val="none" w:sz="0" w:space="0" w:color="auto"/>
        <w:left w:val="none" w:sz="0" w:space="0" w:color="auto"/>
        <w:bottom w:val="none" w:sz="0" w:space="0" w:color="auto"/>
        <w:right w:val="none" w:sz="0" w:space="0" w:color="auto"/>
      </w:divBdr>
    </w:div>
    <w:div w:id="298539938">
      <w:marLeft w:val="0"/>
      <w:marRight w:val="0"/>
      <w:marTop w:val="0"/>
      <w:marBottom w:val="0"/>
      <w:divBdr>
        <w:top w:val="none" w:sz="0" w:space="0" w:color="auto"/>
        <w:left w:val="none" w:sz="0" w:space="0" w:color="auto"/>
        <w:bottom w:val="none" w:sz="0" w:space="0" w:color="auto"/>
        <w:right w:val="none" w:sz="0" w:space="0" w:color="auto"/>
      </w:divBdr>
    </w:div>
    <w:div w:id="298804371">
      <w:marLeft w:val="0"/>
      <w:marRight w:val="0"/>
      <w:marTop w:val="0"/>
      <w:marBottom w:val="0"/>
      <w:divBdr>
        <w:top w:val="none" w:sz="0" w:space="0" w:color="auto"/>
        <w:left w:val="none" w:sz="0" w:space="0" w:color="auto"/>
        <w:bottom w:val="none" w:sz="0" w:space="0" w:color="auto"/>
        <w:right w:val="none" w:sz="0" w:space="0" w:color="auto"/>
      </w:divBdr>
    </w:div>
    <w:div w:id="298999330">
      <w:marLeft w:val="0"/>
      <w:marRight w:val="0"/>
      <w:marTop w:val="0"/>
      <w:marBottom w:val="0"/>
      <w:divBdr>
        <w:top w:val="none" w:sz="0" w:space="0" w:color="auto"/>
        <w:left w:val="none" w:sz="0" w:space="0" w:color="auto"/>
        <w:bottom w:val="none" w:sz="0" w:space="0" w:color="auto"/>
        <w:right w:val="none" w:sz="0" w:space="0" w:color="auto"/>
      </w:divBdr>
    </w:div>
    <w:div w:id="299310101">
      <w:marLeft w:val="0"/>
      <w:marRight w:val="0"/>
      <w:marTop w:val="0"/>
      <w:marBottom w:val="0"/>
      <w:divBdr>
        <w:top w:val="none" w:sz="0" w:space="0" w:color="auto"/>
        <w:left w:val="none" w:sz="0" w:space="0" w:color="auto"/>
        <w:bottom w:val="none" w:sz="0" w:space="0" w:color="auto"/>
        <w:right w:val="none" w:sz="0" w:space="0" w:color="auto"/>
      </w:divBdr>
    </w:div>
    <w:div w:id="300111365">
      <w:marLeft w:val="0"/>
      <w:marRight w:val="0"/>
      <w:marTop w:val="0"/>
      <w:marBottom w:val="0"/>
      <w:divBdr>
        <w:top w:val="none" w:sz="0" w:space="0" w:color="auto"/>
        <w:left w:val="none" w:sz="0" w:space="0" w:color="auto"/>
        <w:bottom w:val="none" w:sz="0" w:space="0" w:color="auto"/>
        <w:right w:val="none" w:sz="0" w:space="0" w:color="auto"/>
      </w:divBdr>
    </w:div>
    <w:div w:id="300428874">
      <w:marLeft w:val="0"/>
      <w:marRight w:val="0"/>
      <w:marTop w:val="0"/>
      <w:marBottom w:val="0"/>
      <w:divBdr>
        <w:top w:val="none" w:sz="0" w:space="0" w:color="auto"/>
        <w:left w:val="none" w:sz="0" w:space="0" w:color="auto"/>
        <w:bottom w:val="none" w:sz="0" w:space="0" w:color="auto"/>
        <w:right w:val="none" w:sz="0" w:space="0" w:color="auto"/>
      </w:divBdr>
    </w:div>
    <w:div w:id="300888157">
      <w:marLeft w:val="0"/>
      <w:marRight w:val="0"/>
      <w:marTop w:val="0"/>
      <w:marBottom w:val="0"/>
      <w:divBdr>
        <w:top w:val="none" w:sz="0" w:space="0" w:color="auto"/>
        <w:left w:val="none" w:sz="0" w:space="0" w:color="auto"/>
        <w:bottom w:val="none" w:sz="0" w:space="0" w:color="auto"/>
        <w:right w:val="none" w:sz="0" w:space="0" w:color="auto"/>
      </w:divBdr>
    </w:div>
    <w:div w:id="300967449">
      <w:marLeft w:val="0"/>
      <w:marRight w:val="0"/>
      <w:marTop w:val="0"/>
      <w:marBottom w:val="0"/>
      <w:divBdr>
        <w:top w:val="none" w:sz="0" w:space="0" w:color="auto"/>
        <w:left w:val="none" w:sz="0" w:space="0" w:color="auto"/>
        <w:bottom w:val="none" w:sz="0" w:space="0" w:color="auto"/>
        <w:right w:val="none" w:sz="0" w:space="0" w:color="auto"/>
      </w:divBdr>
    </w:div>
    <w:div w:id="301231905">
      <w:marLeft w:val="0"/>
      <w:marRight w:val="0"/>
      <w:marTop w:val="0"/>
      <w:marBottom w:val="0"/>
      <w:divBdr>
        <w:top w:val="none" w:sz="0" w:space="0" w:color="auto"/>
        <w:left w:val="none" w:sz="0" w:space="0" w:color="auto"/>
        <w:bottom w:val="none" w:sz="0" w:space="0" w:color="auto"/>
        <w:right w:val="none" w:sz="0" w:space="0" w:color="auto"/>
      </w:divBdr>
    </w:div>
    <w:div w:id="302006510">
      <w:marLeft w:val="0"/>
      <w:marRight w:val="0"/>
      <w:marTop w:val="0"/>
      <w:marBottom w:val="0"/>
      <w:divBdr>
        <w:top w:val="none" w:sz="0" w:space="0" w:color="auto"/>
        <w:left w:val="none" w:sz="0" w:space="0" w:color="auto"/>
        <w:bottom w:val="none" w:sz="0" w:space="0" w:color="auto"/>
        <w:right w:val="none" w:sz="0" w:space="0" w:color="auto"/>
      </w:divBdr>
    </w:div>
    <w:div w:id="302278010">
      <w:marLeft w:val="0"/>
      <w:marRight w:val="0"/>
      <w:marTop w:val="0"/>
      <w:marBottom w:val="0"/>
      <w:divBdr>
        <w:top w:val="none" w:sz="0" w:space="0" w:color="auto"/>
        <w:left w:val="none" w:sz="0" w:space="0" w:color="auto"/>
        <w:bottom w:val="none" w:sz="0" w:space="0" w:color="auto"/>
        <w:right w:val="none" w:sz="0" w:space="0" w:color="auto"/>
      </w:divBdr>
    </w:div>
    <w:div w:id="302514700">
      <w:marLeft w:val="0"/>
      <w:marRight w:val="0"/>
      <w:marTop w:val="0"/>
      <w:marBottom w:val="0"/>
      <w:divBdr>
        <w:top w:val="none" w:sz="0" w:space="0" w:color="auto"/>
        <w:left w:val="none" w:sz="0" w:space="0" w:color="auto"/>
        <w:bottom w:val="none" w:sz="0" w:space="0" w:color="auto"/>
        <w:right w:val="none" w:sz="0" w:space="0" w:color="auto"/>
      </w:divBdr>
    </w:div>
    <w:div w:id="302740628">
      <w:marLeft w:val="0"/>
      <w:marRight w:val="0"/>
      <w:marTop w:val="0"/>
      <w:marBottom w:val="0"/>
      <w:divBdr>
        <w:top w:val="none" w:sz="0" w:space="0" w:color="auto"/>
        <w:left w:val="none" w:sz="0" w:space="0" w:color="auto"/>
        <w:bottom w:val="none" w:sz="0" w:space="0" w:color="auto"/>
        <w:right w:val="none" w:sz="0" w:space="0" w:color="auto"/>
      </w:divBdr>
    </w:div>
    <w:div w:id="302929081">
      <w:marLeft w:val="0"/>
      <w:marRight w:val="0"/>
      <w:marTop w:val="0"/>
      <w:marBottom w:val="0"/>
      <w:divBdr>
        <w:top w:val="none" w:sz="0" w:space="0" w:color="auto"/>
        <w:left w:val="none" w:sz="0" w:space="0" w:color="auto"/>
        <w:bottom w:val="none" w:sz="0" w:space="0" w:color="auto"/>
        <w:right w:val="none" w:sz="0" w:space="0" w:color="auto"/>
      </w:divBdr>
    </w:div>
    <w:div w:id="303318964">
      <w:marLeft w:val="0"/>
      <w:marRight w:val="0"/>
      <w:marTop w:val="0"/>
      <w:marBottom w:val="0"/>
      <w:divBdr>
        <w:top w:val="none" w:sz="0" w:space="0" w:color="auto"/>
        <w:left w:val="none" w:sz="0" w:space="0" w:color="auto"/>
        <w:bottom w:val="none" w:sz="0" w:space="0" w:color="auto"/>
        <w:right w:val="none" w:sz="0" w:space="0" w:color="auto"/>
      </w:divBdr>
    </w:div>
    <w:div w:id="303660697">
      <w:marLeft w:val="0"/>
      <w:marRight w:val="0"/>
      <w:marTop w:val="0"/>
      <w:marBottom w:val="0"/>
      <w:divBdr>
        <w:top w:val="none" w:sz="0" w:space="0" w:color="auto"/>
        <w:left w:val="none" w:sz="0" w:space="0" w:color="auto"/>
        <w:bottom w:val="none" w:sz="0" w:space="0" w:color="auto"/>
        <w:right w:val="none" w:sz="0" w:space="0" w:color="auto"/>
      </w:divBdr>
    </w:div>
    <w:div w:id="304237137">
      <w:marLeft w:val="0"/>
      <w:marRight w:val="0"/>
      <w:marTop w:val="0"/>
      <w:marBottom w:val="0"/>
      <w:divBdr>
        <w:top w:val="none" w:sz="0" w:space="0" w:color="auto"/>
        <w:left w:val="none" w:sz="0" w:space="0" w:color="auto"/>
        <w:bottom w:val="none" w:sz="0" w:space="0" w:color="auto"/>
        <w:right w:val="none" w:sz="0" w:space="0" w:color="auto"/>
      </w:divBdr>
    </w:div>
    <w:div w:id="304437906">
      <w:marLeft w:val="0"/>
      <w:marRight w:val="0"/>
      <w:marTop w:val="0"/>
      <w:marBottom w:val="0"/>
      <w:divBdr>
        <w:top w:val="none" w:sz="0" w:space="0" w:color="auto"/>
        <w:left w:val="none" w:sz="0" w:space="0" w:color="auto"/>
        <w:bottom w:val="none" w:sz="0" w:space="0" w:color="auto"/>
        <w:right w:val="none" w:sz="0" w:space="0" w:color="auto"/>
      </w:divBdr>
    </w:div>
    <w:div w:id="304697375">
      <w:marLeft w:val="0"/>
      <w:marRight w:val="0"/>
      <w:marTop w:val="0"/>
      <w:marBottom w:val="0"/>
      <w:divBdr>
        <w:top w:val="none" w:sz="0" w:space="0" w:color="auto"/>
        <w:left w:val="none" w:sz="0" w:space="0" w:color="auto"/>
        <w:bottom w:val="none" w:sz="0" w:space="0" w:color="auto"/>
        <w:right w:val="none" w:sz="0" w:space="0" w:color="auto"/>
      </w:divBdr>
    </w:div>
    <w:div w:id="305085548">
      <w:marLeft w:val="0"/>
      <w:marRight w:val="0"/>
      <w:marTop w:val="0"/>
      <w:marBottom w:val="0"/>
      <w:divBdr>
        <w:top w:val="none" w:sz="0" w:space="0" w:color="auto"/>
        <w:left w:val="none" w:sz="0" w:space="0" w:color="auto"/>
        <w:bottom w:val="none" w:sz="0" w:space="0" w:color="auto"/>
        <w:right w:val="none" w:sz="0" w:space="0" w:color="auto"/>
      </w:divBdr>
    </w:div>
    <w:div w:id="305282291">
      <w:marLeft w:val="0"/>
      <w:marRight w:val="0"/>
      <w:marTop w:val="0"/>
      <w:marBottom w:val="0"/>
      <w:divBdr>
        <w:top w:val="none" w:sz="0" w:space="0" w:color="auto"/>
        <w:left w:val="none" w:sz="0" w:space="0" w:color="auto"/>
        <w:bottom w:val="none" w:sz="0" w:space="0" w:color="auto"/>
        <w:right w:val="none" w:sz="0" w:space="0" w:color="auto"/>
      </w:divBdr>
    </w:div>
    <w:div w:id="305553763">
      <w:marLeft w:val="0"/>
      <w:marRight w:val="0"/>
      <w:marTop w:val="0"/>
      <w:marBottom w:val="0"/>
      <w:divBdr>
        <w:top w:val="none" w:sz="0" w:space="0" w:color="auto"/>
        <w:left w:val="none" w:sz="0" w:space="0" w:color="auto"/>
        <w:bottom w:val="none" w:sz="0" w:space="0" w:color="auto"/>
        <w:right w:val="none" w:sz="0" w:space="0" w:color="auto"/>
      </w:divBdr>
    </w:div>
    <w:div w:id="305598094">
      <w:marLeft w:val="0"/>
      <w:marRight w:val="0"/>
      <w:marTop w:val="0"/>
      <w:marBottom w:val="0"/>
      <w:divBdr>
        <w:top w:val="none" w:sz="0" w:space="0" w:color="auto"/>
        <w:left w:val="none" w:sz="0" w:space="0" w:color="auto"/>
        <w:bottom w:val="none" w:sz="0" w:space="0" w:color="auto"/>
        <w:right w:val="none" w:sz="0" w:space="0" w:color="auto"/>
      </w:divBdr>
    </w:div>
    <w:div w:id="305744091">
      <w:marLeft w:val="0"/>
      <w:marRight w:val="0"/>
      <w:marTop w:val="0"/>
      <w:marBottom w:val="0"/>
      <w:divBdr>
        <w:top w:val="none" w:sz="0" w:space="0" w:color="auto"/>
        <w:left w:val="none" w:sz="0" w:space="0" w:color="auto"/>
        <w:bottom w:val="none" w:sz="0" w:space="0" w:color="auto"/>
        <w:right w:val="none" w:sz="0" w:space="0" w:color="auto"/>
      </w:divBdr>
    </w:div>
    <w:div w:id="305823312">
      <w:marLeft w:val="0"/>
      <w:marRight w:val="0"/>
      <w:marTop w:val="0"/>
      <w:marBottom w:val="0"/>
      <w:divBdr>
        <w:top w:val="none" w:sz="0" w:space="0" w:color="auto"/>
        <w:left w:val="none" w:sz="0" w:space="0" w:color="auto"/>
        <w:bottom w:val="none" w:sz="0" w:space="0" w:color="auto"/>
        <w:right w:val="none" w:sz="0" w:space="0" w:color="auto"/>
      </w:divBdr>
    </w:div>
    <w:div w:id="306328351">
      <w:marLeft w:val="0"/>
      <w:marRight w:val="0"/>
      <w:marTop w:val="0"/>
      <w:marBottom w:val="0"/>
      <w:divBdr>
        <w:top w:val="none" w:sz="0" w:space="0" w:color="auto"/>
        <w:left w:val="none" w:sz="0" w:space="0" w:color="auto"/>
        <w:bottom w:val="none" w:sz="0" w:space="0" w:color="auto"/>
        <w:right w:val="none" w:sz="0" w:space="0" w:color="auto"/>
      </w:divBdr>
    </w:div>
    <w:div w:id="307705630">
      <w:marLeft w:val="0"/>
      <w:marRight w:val="0"/>
      <w:marTop w:val="0"/>
      <w:marBottom w:val="0"/>
      <w:divBdr>
        <w:top w:val="none" w:sz="0" w:space="0" w:color="auto"/>
        <w:left w:val="none" w:sz="0" w:space="0" w:color="auto"/>
        <w:bottom w:val="none" w:sz="0" w:space="0" w:color="auto"/>
        <w:right w:val="none" w:sz="0" w:space="0" w:color="auto"/>
      </w:divBdr>
    </w:div>
    <w:div w:id="308751758">
      <w:marLeft w:val="0"/>
      <w:marRight w:val="0"/>
      <w:marTop w:val="0"/>
      <w:marBottom w:val="0"/>
      <w:divBdr>
        <w:top w:val="none" w:sz="0" w:space="0" w:color="auto"/>
        <w:left w:val="none" w:sz="0" w:space="0" w:color="auto"/>
        <w:bottom w:val="none" w:sz="0" w:space="0" w:color="auto"/>
        <w:right w:val="none" w:sz="0" w:space="0" w:color="auto"/>
      </w:divBdr>
    </w:div>
    <w:div w:id="309135591">
      <w:marLeft w:val="0"/>
      <w:marRight w:val="0"/>
      <w:marTop w:val="0"/>
      <w:marBottom w:val="0"/>
      <w:divBdr>
        <w:top w:val="none" w:sz="0" w:space="0" w:color="auto"/>
        <w:left w:val="none" w:sz="0" w:space="0" w:color="auto"/>
        <w:bottom w:val="none" w:sz="0" w:space="0" w:color="auto"/>
        <w:right w:val="none" w:sz="0" w:space="0" w:color="auto"/>
      </w:divBdr>
    </w:div>
    <w:div w:id="309678711">
      <w:marLeft w:val="0"/>
      <w:marRight w:val="0"/>
      <w:marTop w:val="0"/>
      <w:marBottom w:val="0"/>
      <w:divBdr>
        <w:top w:val="none" w:sz="0" w:space="0" w:color="auto"/>
        <w:left w:val="none" w:sz="0" w:space="0" w:color="auto"/>
        <w:bottom w:val="none" w:sz="0" w:space="0" w:color="auto"/>
        <w:right w:val="none" w:sz="0" w:space="0" w:color="auto"/>
      </w:divBdr>
    </w:div>
    <w:div w:id="309867810">
      <w:marLeft w:val="0"/>
      <w:marRight w:val="0"/>
      <w:marTop w:val="0"/>
      <w:marBottom w:val="0"/>
      <w:divBdr>
        <w:top w:val="none" w:sz="0" w:space="0" w:color="auto"/>
        <w:left w:val="none" w:sz="0" w:space="0" w:color="auto"/>
        <w:bottom w:val="none" w:sz="0" w:space="0" w:color="auto"/>
        <w:right w:val="none" w:sz="0" w:space="0" w:color="auto"/>
      </w:divBdr>
    </w:div>
    <w:div w:id="310136983">
      <w:marLeft w:val="0"/>
      <w:marRight w:val="0"/>
      <w:marTop w:val="0"/>
      <w:marBottom w:val="0"/>
      <w:divBdr>
        <w:top w:val="none" w:sz="0" w:space="0" w:color="auto"/>
        <w:left w:val="none" w:sz="0" w:space="0" w:color="auto"/>
        <w:bottom w:val="none" w:sz="0" w:space="0" w:color="auto"/>
        <w:right w:val="none" w:sz="0" w:space="0" w:color="auto"/>
      </w:divBdr>
    </w:div>
    <w:div w:id="310453038">
      <w:marLeft w:val="0"/>
      <w:marRight w:val="0"/>
      <w:marTop w:val="0"/>
      <w:marBottom w:val="0"/>
      <w:divBdr>
        <w:top w:val="none" w:sz="0" w:space="0" w:color="auto"/>
        <w:left w:val="none" w:sz="0" w:space="0" w:color="auto"/>
        <w:bottom w:val="none" w:sz="0" w:space="0" w:color="auto"/>
        <w:right w:val="none" w:sz="0" w:space="0" w:color="auto"/>
      </w:divBdr>
    </w:div>
    <w:div w:id="310796778">
      <w:marLeft w:val="0"/>
      <w:marRight w:val="0"/>
      <w:marTop w:val="0"/>
      <w:marBottom w:val="0"/>
      <w:divBdr>
        <w:top w:val="none" w:sz="0" w:space="0" w:color="auto"/>
        <w:left w:val="none" w:sz="0" w:space="0" w:color="auto"/>
        <w:bottom w:val="none" w:sz="0" w:space="0" w:color="auto"/>
        <w:right w:val="none" w:sz="0" w:space="0" w:color="auto"/>
      </w:divBdr>
    </w:div>
    <w:div w:id="311056821">
      <w:marLeft w:val="0"/>
      <w:marRight w:val="0"/>
      <w:marTop w:val="0"/>
      <w:marBottom w:val="0"/>
      <w:divBdr>
        <w:top w:val="none" w:sz="0" w:space="0" w:color="auto"/>
        <w:left w:val="none" w:sz="0" w:space="0" w:color="auto"/>
        <w:bottom w:val="none" w:sz="0" w:space="0" w:color="auto"/>
        <w:right w:val="none" w:sz="0" w:space="0" w:color="auto"/>
      </w:divBdr>
    </w:div>
    <w:div w:id="311836184">
      <w:marLeft w:val="0"/>
      <w:marRight w:val="0"/>
      <w:marTop w:val="0"/>
      <w:marBottom w:val="0"/>
      <w:divBdr>
        <w:top w:val="none" w:sz="0" w:space="0" w:color="auto"/>
        <w:left w:val="none" w:sz="0" w:space="0" w:color="auto"/>
        <w:bottom w:val="none" w:sz="0" w:space="0" w:color="auto"/>
        <w:right w:val="none" w:sz="0" w:space="0" w:color="auto"/>
      </w:divBdr>
      <w:divsChild>
        <w:div w:id="1082530805">
          <w:marLeft w:val="0"/>
          <w:marRight w:val="0"/>
          <w:marTop w:val="0"/>
          <w:marBottom w:val="0"/>
          <w:divBdr>
            <w:top w:val="none" w:sz="0" w:space="0" w:color="auto"/>
            <w:left w:val="none" w:sz="0" w:space="0" w:color="auto"/>
            <w:bottom w:val="none" w:sz="0" w:space="0" w:color="auto"/>
            <w:right w:val="none" w:sz="0" w:space="0" w:color="auto"/>
          </w:divBdr>
        </w:div>
        <w:div w:id="501894754">
          <w:marLeft w:val="0"/>
          <w:marRight w:val="0"/>
          <w:marTop w:val="0"/>
          <w:marBottom w:val="0"/>
          <w:divBdr>
            <w:top w:val="none" w:sz="0" w:space="0" w:color="auto"/>
            <w:left w:val="none" w:sz="0" w:space="0" w:color="auto"/>
            <w:bottom w:val="none" w:sz="0" w:space="0" w:color="auto"/>
            <w:right w:val="none" w:sz="0" w:space="0" w:color="auto"/>
          </w:divBdr>
        </w:div>
        <w:div w:id="498734717">
          <w:marLeft w:val="0"/>
          <w:marRight w:val="0"/>
          <w:marTop w:val="0"/>
          <w:marBottom w:val="0"/>
          <w:divBdr>
            <w:top w:val="none" w:sz="0" w:space="0" w:color="auto"/>
            <w:left w:val="none" w:sz="0" w:space="0" w:color="auto"/>
            <w:bottom w:val="none" w:sz="0" w:space="0" w:color="auto"/>
            <w:right w:val="none" w:sz="0" w:space="0" w:color="auto"/>
          </w:divBdr>
        </w:div>
        <w:div w:id="1439178678">
          <w:marLeft w:val="0"/>
          <w:marRight w:val="0"/>
          <w:marTop w:val="0"/>
          <w:marBottom w:val="0"/>
          <w:divBdr>
            <w:top w:val="none" w:sz="0" w:space="0" w:color="auto"/>
            <w:left w:val="none" w:sz="0" w:space="0" w:color="auto"/>
            <w:bottom w:val="none" w:sz="0" w:space="0" w:color="auto"/>
            <w:right w:val="none" w:sz="0" w:space="0" w:color="auto"/>
          </w:divBdr>
        </w:div>
      </w:divsChild>
    </w:div>
    <w:div w:id="311838711">
      <w:marLeft w:val="0"/>
      <w:marRight w:val="0"/>
      <w:marTop w:val="0"/>
      <w:marBottom w:val="0"/>
      <w:divBdr>
        <w:top w:val="none" w:sz="0" w:space="0" w:color="auto"/>
        <w:left w:val="none" w:sz="0" w:space="0" w:color="auto"/>
        <w:bottom w:val="none" w:sz="0" w:space="0" w:color="auto"/>
        <w:right w:val="none" w:sz="0" w:space="0" w:color="auto"/>
      </w:divBdr>
    </w:div>
    <w:div w:id="312296536">
      <w:marLeft w:val="0"/>
      <w:marRight w:val="0"/>
      <w:marTop w:val="0"/>
      <w:marBottom w:val="0"/>
      <w:divBdr>
        <w:top w:val="none" w:sz="0" w:space="0" w:color="auto"/>
        <w:left w:val="none" w:sz="0" w:space="0" w:color="auto"/>
        <w:bottom w:val="none" w:sz="0" w:space="0" w:color="auto"/>
        <w:right w:val="none" w:sz="0" w:space="0" w:color="auto"/>
      </w:divBdr>
    </w:div>
    <w:div w:id="312419253">
      <w:marLeft w:val="0"/>
      <w:marRight w:val="0"/>
      <w:marTop w:val="0"/>
      <w:marBottom w:val="0"/>
      <w:divBdr>
        <w:top w:val="none" w:sz="0" w:space="0" w:color="auto"/>
        <w:left w:val="none" w:sz="0" w:space="0" w:color="auto"/>
        <w:bottom w:val="none" w:sz="0" w:space="0" w:color="auto"/>
        <w:right w:val="none" w:sz="0" w:space="0" w:color="auto"/>
      </w:divBdr>
    </w:div>
    <w:div w:id="312685057">
      <w:marLeft w:val="0"/>
      <w:marRight w:val="0"/>
      <w:marTop w:val="0"/>
      <w:marBottom w:val="0"/>
      <w:divBdr>
        <w:top w:val="none" w:sz="0" w:space="0" w:color="auto"/>
        <w:left w:val="none" w:sz="0" w:space="0" w:color="auto"/>
        <w:bottom w:val="none" w:sz="0" w:space="0" w:color="auto"/>
        <w:right w:val="none" w:sz="0" w:space="0" w:color="auto"/>
      </w:divBdr>
    </w:div>
    <w:div w:id="312756902">
      <w:marLeft w:val="0"/>
      <w:marRight w:val="0"/>
      <w:marTop w:val="0"/>
      <w:marBottom w:val="0"/>
      <w:divBdr>
        <w:top w:val="none" w:sz="0" w:space="0" w:color="auto"/>
        <w:left w:val="none" w:sz="0" w:space="0" w:color="auto"/>
        <w:bottom w:val="none" w:sz="0" w:space="0" w:color="auto"/>
        <w:right w:val="none" w:sz="0" w:space="0" w:color="auto"/>
      </w:divBdr>
    </w:div>
    <w:div w:id="313143782">
      <w:marLeft w:val="0"/>
      <w:marRight w:val="0"/>
      <w:marTop w:val="0"/>
      <w:marBottom w:val="0"/>
      <w:divBdr>
        <w:top w:val="none" w:sz="0" w:space="0" w:color="auto"/>
        <w:left w:val="none" w:sz="0" w:space="0" w:color="auto"/>
        <w:bottom w:val="none" w:sz="0" w:space="0" w:color="auto"/>
        <w:right w:val="none" w:sz="0" w:space="0" w:color="auto"/>
      </w:divBdr>
    </w:div>
    <w:div w:id="313148317">
      <w:marLeft w:val="0"/>
      <w:marRight w:val="0"/>
      <w:marTop w:val="0"/>
      <w:marBottom w:val="0"/>
      <w:divBdr>
        <w:top w:val="none" w:sz="0" w:space="0" w:color="auto"/>
        <w:left w:val="none" w:sz="0" w:space="0" w:color="auto"/>
        <w:bottom w:val="none" w:sz="0" w:space="0" w:color="auto"/>
        <w:right w:val="none" w:sz="0" w:space="0" w:color="auto"/>
      </w:divBdr>
    </w:div>
    <w:div w:id="314529826">
      <w:marLeft w:val="0"/>
      <w:marRight w:val="0"/>
      <w:marTop w:val="0"/>
      <w:marBottom w:val="0"/>
      <w:divBdr>
        <w:top w:val="none" w:sz="0" w:space="0" w:color="auto"/>
        <w:left w:val="none" w:sz="0" w:space="0" w:color="auto"/>
        <w:bottom w:val="none" w:sz="0" w:space="0" w:color="auto"/>
        <w:right w:val="none" w:sz="0" w:space="0" w:color="auto"/>
      </w:divBdr>
    </w:div>
    <w:div w:id="315229420">
      <w:marLeft w:val="0"/>
      <w:marRight w:val="0"/>
      <w:marTop w:val="0"/>
      <w:marBottom w:val="0"/>
      <w:divBdr>
        <w:top w:val="none" w:sz="0" w:space="0" w:color="auto"/>
        <w:left w:val="none" w:sz="0" w:space="0" w:color="auto"/>
        <w:bottom w:val="none" w:sz="0" w:space="0" w:color="auto"/>
        <w:right w:val="none" w:sz="0" w:space="0" w:color="auto"/>
      </w:divBdr>
    </w:div>
    <w:div w:id="315647926">
      <w:marLeft w:val="0"/>
      <w:marRight w:val="0"/>
      <w:marTop w:val="0"/>
      <w:marBottom w:val="0"/>
      <w:divBdr>
        <w:top w:val="none" w:sz="0" w:space="0" w:color="auto"/>
        <w:left w:val="none" w:sz="0" w:space="0" w:color="auto"/>
        <w:bottom w:val="none" w:sz="0" w:space="0" w:color="auto"/>
        <w:right w:val="none" w:sz="0" w:space="0" w:color="auto"/>
      </w:divBdr>
    </w:div>
    <w:div w:id="316617463">
      <w:marLeft w:val="0"/>
      <w:marRight w:val="0"/>
      <w:marTop w:val="0"/>
      <w:marBottom w:val="0"/>
      <w:divBdr>
        <w:top w:val="none" w:sz="0" w:space="0" w:color="auto"/>
        <w:left w:val="none" w:sz="0" w:space="0" w:color="auto"/>
        <w:bottom w:val="none" w:sz="0" w:space="0" w:color="auto"/>
        <w:right w:val="none" w:sz="0" w:space="0" w:color="auto"/>
      </w:divBdr>
    </w:div>
    <w:div w:id="316687348">
      <w:marLeft w:val="0"/>
      <w:marRight w:val="0"/>
      <w:marTop w:val="0"/>
      <w:marBottom w:val="0"/>
      <w:divBdr>
        <w:top w:val="none" w:sz="0" w:space="0" w:color="auto"/>
        <w:left w:val="none" w:sz="0" w:space="0" w:color="auto"/>
        <w:bottom w:val="none" w:sz="0" w:space="0" w:color="auto"/>
        <w:right w:val="none" w:sz="0" w:space="0" w:color="auto"/>
      </w:divBdr>
    </w:div>
    <w:div w:id="316881216">
      <w:marLeft w:val="0"/>
      <w:marRight w:val="0"/>
      <w:marTop w:val="0"/>
      <w:marBottom w:val="0"/>
      <w:divBdr>
        <w:top w:val="none" w:sz="0" w:space="0" w:color="auto"/>
        <w:left w:val="none" w:sz="0" w:space="0" w:color="auto"/>
        <w:bottom w:val="none" w:sz="0" w:space="0" w:color="auto"/>
        <w:right w:val="none" w:sz="0" w:space="0" w:color="auto"/>
      </w:divBdr>
    </w:div>
    <w:div w:id="317151637">
      <w:marLeft w:val="0"/>
      <w:marRight w:val="0"/>
      <w:marTop w:val="0"/>
      <w:marBottom w:val="0"/>
      <w:divBdr>
        <w:top w:val="none" w:sz="0" w:space="0" w:color="auto"/>
        <w:left w:val="none" w:sz="0" w:space="0" w:color="auto"/>
        <w:bottom w:val="none" w:sz="0" w:space="0" w:color="auto"/>
        <w:right w:val="none" w:sz="0" w:space="0" w:color="auto"/>
      </w:divBdr>
    </w:div>
    <w:div w:id="317539250">
      <w:marLeft w:val="0"/>
      <w:marRight w:val="0"/>
      <w:marTop w:val="0"/>
      <w:marBottom w:val="0"/>
      <w:divBdr>
        <w:top w:val="none" w:sz="0" w:space="0" w:color="auto"/>
        <w:left w:val="none" w:sz="0" w:space="0" w:color="auto"/>
        <w:bottom w:val="none" w:sz="0" w:space="0" w:color="auto"/>
        <w:right w:val="none" w:sz="0" w:space="0" w:color="auto"/>
      </w:divBdr>
    </w:div>
    <w:div w:id="318384441">
      <w:marLeft w:val="0"/>
      <w:marRight w:val="0"/>
      <w:marTop w:val="0"/>
      <w:marBottom w:val="0"/>
      <w:divBdr>
        <w:top w:val="none" w:sz="0" w:space="0" w:color="auto"/>
        <w:left w:val="none" w:sz="0" w:space="0" w:color="auto"/>
        <w:bottom w:val="none" w:sz="0" w:space="0" w:color="auto"/>
        <w:right w:val="none" w:sz="0" w:space="0" w:color="auto"/>
      </w:divBdr>
    </w:div>
    <w:div w:id="318509516">
      <w:marLeft w:val="0"/>
      <w:marRight w:val="0"/>
      <w:marTop w:val="0"/>
      <w:marBottom w:val="0"/>
      <w:divBdr>
        <w:top w:val="none" w:sz="0" w:space="0" w:color="auto"/>
        <w:left w:val="none" w:sz="0" w:space="0" w:color="auto"/>
        <w:bottom w:val="none" w:sz="0" w:space="0" w:color="auto"/>
        <w:right w:val="none" w:sz="0" w:space="0" w:color="auto"/>
      </w:divBdr>
    </w:div>
    <w:div w:id="319693089">
      <w:marLeft w:val="0"/>
      <w:marRight w:val="0"/>
      <w:marTop w:val="0"/>
      <w:marBottom w:val="0"/>
      <w:divBdr>
        <w:top w:val="none" w:sz="0" w:space="0" w:color="auto"/>
        <w:left w:val="none" w:sz="0" w:space="0" w:color="auto"/>
        <w:bottom w:val="none" w:sz="0" w:space="0" w:color="auto"/>
        <w:right w:val="none" w:sz="0" w:space="0" w:color="auto"/>
      </w:divBdr>
    </w:div>
    <w:div w:id="319772804">
      <w:marLeft w:val="0"/>
      <w:marRight w:val="0"/>
      <w:marTop w:val="0"/>
      <w:marBottom w:val="0"/>
      <w:divBdr>
        <w:top w:val="none" w:sz="0" w:space="0" w:color="auto"/>
        <w:left w:val="none" w:sz="0" w:space="0" w:color="auto"/>
        <w:bottom w:val="none" w:sz="0" w:space="0" w:color="auto"/>
        <w:right w:val="none" w:sz="0" w:space="0" w:color="auto"/>
      </w:divBdr>
    </w:div>
    <w:div w:id="319893861">
      <w:marLeft w:val="0"/>
      <w:marRight w:val="0"/>
      <w:marTop w:val="0"/>
      <w:marBottom w:val="0"/>
      <w:divBdr>
        <w:top w:val="none" w:sz="0" w:space="0" w:color="auto"/>
        <w:left w:val="none" w:sz="0" w:space="0" w:color="auto"/>
        <w:bottom w:val="none" w:sz="0" w:space="0" w:color="auto"/>
        <w:right w:val="none" w:sz="0" w:space="0" w:color="auto"/>
      </w:divBdr>
    </w:div>
    <w:div w:id="320280548">
      <w:marLeft w:val="0"/>
      <w:marRight w:val="0"/>
      <w:marTop w:val="0"/>
      <w:marBottom w:val="0"/>
      <w:divBdr>
        <w:top w:val="none" w:sz="0" w:space="0" w:color="auto"/>
        <w:left w:val="none" w:sz="0" w:space="0" w:color="auto"/>
        <w:bottom w:val="none" w:sz="0" w:space="0" w:color="auto"/>
        <w:right w:val="none" w:sz="0" w:space="0" w:color="auto"/>
      </w:divBdr>
    </w:div>
    <w:div w:id="320502768">
      <w:marLeft w:val="0"/>
      <w:marRight w:val="0"/>
      <w:marTop w:val="0"/>
      <w:marBottom w:val="0"/>
      <w:divBdr>
        <w:top w:val="none" w:sz="0" w:space="0" w:color="auto"/>
        <w:left w:val="none" w:sz="0" w:space="0" w:color="auto"/>
        <w:bottom w:val="none" w:sz="0" w:space="0" w:color="auto"/>
        <w:right w:val="none" w:sz="0" w:space="0" w:color="auto"/>
      </w:divBdr>
    </w:div>
    <w:div w:id="320624595">
      <w:marLeft w:val="0"/>
      <w:marRight w:val="0"/>
      <w:marTop w:val="0"/>
      <w:marBottom w:val="0"/>
      <w:divBdr>
        <w:top w:val="none" w:sz="0" w:space="0" w:color="auto"/>
        <w:left w:val="none" w:sz="0" w:space="0" w:color="auto"/>
        <w:bottom w:val="none" w:sz="0" w:space="0" w:color="auto"/>
        <w:right w:val="none" w:sz="0" w:space="0" w:color="auto"/>
      </w:divBdr>
    </w:div>
    <w:div w:id="320892526">
      <w:marLeft w:val="0"/>
      <w:marRight w:val="0"/>
      <w:marTop w:val="0"/>
      <w:marBottom w:val="0"/>
      <w:divBdr>
        <w:top w:val="none" w:sz="0" w:space="0" w:color="auto"/>
        <w:left w:val="none" w:sz="0" w:space="0" w:color="auto"/>
        <w:bottom w:val="none" w:sz="0" w:space="0" w:color="auto"/>
        <w:right w:val="none" w:sz="0" w:space="0" w:color="auto"/>
      </w:divBdr>
    </w:div>
    <w:div w:id="320930162">
      <w:marLeft w:val="0"/>
      <w:marRight w:val="0"/>
      <w:marTop w:val="0"/>
      <w:marBottom w:val="0"/>
      <w:divBdr>
        <w:top w:val="none" w:sz="0" w:space="0" w:color="auto"/>
        <w:left w:val="none" w:sz="0" w:space="0" w:color="auto"/>
        <w:bottom w:val="none" w:sz="0" w:space="0" w:color="auto"/>
        <w:right w:val="none" w:sz="0" w:space="0" w:color="auto"/>
      </w:divBdr>
    </w:div>
    <w:div w:id="321473923">
      <w:marLeft w:val="0"/>
      <w:marRight w:val="0"/>
      <w:marTop w:val="0"/>
      <w:marBottom w:val="0"/>
      <w:divBdr>
        <w:top w:val="none" w:sz="0" w:space="0" w:color="auto"/>
        <w:left w:val="none" w:sz="0" w:space="0" w:color="auto"/>
        <w:bottom w:val="none" w:sz="0" w:space="0" w:color="auto"/>
        <w:right w:val="none" w:sz="0" w:space="0" w:color="auto"/>
      </w:divBdr>
    </w:div>
    <w:div w:id="321592745">
      <w:marLeft w:val="0"/>
      <w:marRight w:val="0"/>
      <w:marTop w:val="0"/>
      <w:marBottom w:val="0"/>
      <w:divBdr>
        <w:top w:val="none" w:sz="0" w:space="0" w:color="auto"/>
        <w:left w:val="none" w:sz="0" w:space="0" w:color="auto"/>
        <w:bottom w:val="none" w:sz="0" w:space="0" w:color="auto"/>
        <w:right w:val="none" w:sz="0" w:space="0" w:color="auto"/>
      </w:divBdr>
    </w:div>
    <w:div w:id="322199067">
      <w:marLeft w:val="0"/>
      <w:marRight w:val="0"/>
      <w:marTop w:val="0"/>
      <w:marBottom w:val="0"/>
      <w:divBdr>
        <w:top w:val="none" w:sz="0" w:space="0" w:color="auto"/>
        <w:left w:val="none" w:sz="0" w:space="0" w:color="auto"/>
        <w:bottom w:val="none" w:sz="0" w:space="0" w:color="auto"/>
        <w:right w:val="none" w:sz="0" w:space="0" w:color="auto"/>
      </w:divBdr>
    </w:div>
    <w:div w:id="322895960">
      <w:marLeft w:val="0"/>
      <w:marRight w:val="0"/>
      <w:marTop w:val="0"/>
      <w:marBottom w:val="0"/>
      <w:divBdr>
        <w:top w:val="none" w:sz="0" w:space="0" w:color="auto"/>
        <w:left w:val="none" w:sz="0" w:space="0" w:color="auto"/>
        <w:bottom w:val="none" w:sz="0" w:space="0" w:color="auto"/>
        <w:right w:val="none" w:sz="0" w:space="0" w:color="auto"/>
      </w:divBdr>
    </w:div>
    <w:div w:id="323243411">
      <w:marLeft w:val="0"/>
      <w:marRight w:val="0"/>
      <w:marTop w:val="0"/>
      <w:marBottom w:val="0"/>
      <w:divBdr>
        <w:top w:val="none" w:sz="0" w:space="0" w:color="auto"/>
        <w:left w:val="none" w:sz="0" w:space="0" w:color="auto"/>
        <w:bottom w:val="none" w:sz="0" w:space="0" w:color="auto"/>
        <w:right w:val="none" w:sz="0" w:space="0" w:color="auto"/>
      </w:divBdr>
    </w:div>
    <w:div w:id="323437526">
      <w:marLeft w:val="0"/>
      <w:marRight w:val="0"/>
      <w:marTop w:val="0"/>
      <w:marBottom w:val="0"/>
      <w:divBdr>
        <w:top w:val="none" w:sz="0" w:space="0" w:color="auto"/>
        <w:left w:val="none" w:sz="0" w:space="0" w:color="auto"/>
        <w:bottom w:val="none" w:sz="0" w:space="0" w:color="auto"/>
        <w:right w:val="none" w:sz="0" w:space="0" w:color="auto"/>
      </w:divBdr>
    </w:div>
    <w:div w:id="323624999">
      <w:marLeft w:val="0"/>
      <w:marRight w:val="0"/>
      <w:marTop w:val="0"/>
      <w:marBottom w:val="0"/>
      <w:divBdr>
        <w:top w:val="none" w:sz="0" w:space="0" w:color="auto"/>
        <w:left w:val="none" w:sz="0" w:space="0" w:color="auto"/>
        <w:bottom w:val="none" w:sz="0" w:space="0" w:color="auto"/>
        <w:right w:val="none" w:sz="0" w:space="0" w:color="auto"/>
      </w:divBdr>
    </w:div>
    <w:div w:id="324090631">
      <w:marLeft w:val="0"/>
      <w:marRight w:val="0"/>
      <w:marTop w:val="0"/>
      <w:marBottom w:val="0"/>
      <w:divBdr>
        <w:top w:val="none" w:sz="0" w:space="0" w:color="auto"/>
        <w:left w:val="none" w:sz="0" w:space="0" w:color="auto"/>
        <w:bottom w:val="none" w:sz="0" w:space="0" w:color="auto"/>
        <w:right w:val="none" w:sz="0" w:space="0" w:color="auto"/>
      </w:divBdr>
    </w:div>
    <w:div w:id="325475887">
      <w:marLeft w:val="0"/>
      <w:marRight w:val="0"/>
      <w:marTop w:val="0"/>
      <w:marBottom w:val="0"/>
      <w:divBdr>
        <w:top w:val="none" w:sz="0" w:space="0" w:color="auto"/>
        <w:left w:val="none" w:sz="0" w:space="0" w:color="auto"/>
        <w:bottom w:val="none" w:sz="0" w:space="0" w:color="auto"/>
        <w:right w:val="none" w:sz="0" w:space="0" w:color="auto"/>
      </w:divBdr>
    </w:div>
    <w:div w:id="325522003">
      <w:marLeft w:val="0"/>
      <w:marRight w:val="0"/>
      <w:marTop w:val="0"/>
      <w:marBottom w:val="0"/>
      <w:divBdr>
        <w:top w:val="none" w:sz="0" w:space="0" w:color="auto"/>
        <w:left w:val="none" w:sz="0" w:space="0" w:color="auto"/>
        <w:bottom w:val="none" w:sz="0" w:space="0" w:color="auto"/>
        <w:right w:val="none" w:sz="0" w:space="0" w:color="auto"/>
      </w:divBdr>
    </w:div>
    <w:div w:id="326523765">
      <w:marLeft w:val="0"/>
      <w:marRight w:val="0"/>
      <w:marTop w:val="0"/>
      <w:marBottom w:val="0"/>
      <w:divBdr>
        <w:top w:val="none" w:sz="0" w:space="0" w:color="auto"/>
        <w:left w:val="none" w:sz="0" w:space="0" w:color="auto"/>
        <w:bottom w:val="none" w:sz="0" w:space="0" w:color="auto"/>
        <w:right w:val="none" w:sz="0" w:space="0" w:color="auto"/>
      </w:divBdr>
    </w:div>
    <w:div w:id="327099038">
      <w:marLeft w:val="0"/>
      <w:marRight w:val="0"/>
      <w:marTop w:val="0"/>
      <w:marBottom w:val="0"/>
      <w:divBdr>
        <w:top w:val="none" w:sz="0" w:space="0" w:color="auto"/>
        <w:left w:val="none" w:sz="0" w:space="0" w:color="auto"/>
        <w:bottom w:val="none" w:sz="0" w:space="0" w:color="auto"/>
        <w:right w:val="none" w:sz="0" w:space="0" w:color="auto"/>
      </w:divBdr>
    </w:div>
    <w:div w:id="327558484">
      <w:marLeft w:val="0"/>
      <w:marRight w:val="0"/>
      <w:marTop w:val="0"/>
      <w:marBottom w:val="0"/>
      <w:divBdr>
        <w:top w:val="none" w:sz="0" w:space="0" w:color="auto"/>
        <w:left w:val="none" w:sz="0" w:space="0" w:color="auto"/>
        <w:bottom w:val="none" w:sz="0" w:space="0" w:color="auto"/>
        <w:right w:val="none" w:sz="0" w:space="0" w:color="auto"/>
      </w:divBdr>
    </w:div>
    <w:div w:id="327826995">
      <w:marLeft w:val="0"/>
      <w:marRight w:val="0"/>
      <w:marTop w:val="0"/>
      <w:marBottom w:val="0"/>
      <w:divBdr>
        <w:top w:val="none" w:sz="0" w:space="0" w:color="auto"/>
        <w:left w:val="none" w:sz="0" w:space="0" w:color="auto"/>
        <w:bottom w:val="none" w:sz="0" w:space="0" w:color="auto"/>
        <w:right w:val="none" w:sz="0" w:space="0" w:color="auto"/>
      </w:divBdr>
    </w:div>
    <w:div w:id="328027156">
      <w:marLeft w:val="0"/>
      <w:marRight w:val="0"/>
      <w:marTop w:val="0"/>
      <w:marBottom w:val="0"/>
      <w:divBdr>
        <w:top w:val="none" w:sz="0" w:space="0" w:color="auto"/>
        <w:left w:val="none" w:sz="0" w:space="0" w:color="auto"/>
        <w:bottom w:val="none" w:sz="0" w:space="0" w:color="auto"/>
        <w:right w:val="none" w:sz="0" w:space="0" w:color="auto"/>
      </w:divBdr>
    </w:div>
    <w:div w:id="329913512">
      <w:marLeft w:val="0"/>
      <w:marRight w:val="0"/>
      <w:marTop w:val="0"/>
      <w:marBottom w:val="0"/>
      <w:divBdr>
        <w:top w:val="none" w:sz="0" w:space="0" w:color="auto"/>
        <w:left w:val="none" w:sz="0" w:space="0" w:color="auto"/>
        <w:bottom w:val="none" w:sz="0" w:space="0" w:color="auto"/>
        <w:right w:val="none" w:sz="0" w:space="0" w:color="auto"/>
      </w:divBdr>
    </w:div>
    <w:div w:id="330567836">
      <w:marLeft w:val="0"/>
      <w:marRight w:val="0"/>
      <w:marTop w:val="0"/>
      <w:marBottom w:val="0"/>
      <w:divBdr>
        <w:top w:val="none" w:sz="0" w:space="0" w:color="auto"/>
        <w:left w:val="none" w:sz="0" w:space="0" w:color="auto"/>
        <w:bottom w:val="none" w:sz="0" w:space="0" w:color="auto"/>
        <w:right w:val="none" w:sz="0" w:space="0" w:color="auto"/>
      </w:divBdr>
    </w:div>
    <w:div w:id="330959613">
      <w:marLeft w:val="0"/>
      <w:marRight w:val="0"/>
      <w:marTop w:val="0"/>
      <w:marBottom w:val="0"/>
      <w:divBdr>
        <w:top w:val="none" w:sz="0" w:space="0" w:color="auto"/>
        <w:left w:val="none" w:sz="0" w:space="0" w:color="auto"/>
        <w:bottom w:val="none" w:sz="0" w:space="0" w:color="auto"/>
        <w:right w:val="none" w:sz="0" w:space="0" w:color="auto"/>
      </w:divBdr>
    </w:div>
    <w:div w:id="331417971">
      <w:marLeft w:val="0"/>
      <w:marRight w:val="0"/>
      <w:marTop w:val="0"/>
      <w:marBottom w:val="0"/>
      <w:divBdr>
        <w:top w:val="none" w:sz="0" w:space="0" w:color="auto"/>
        <w:left w:val="none" w:sz="0" w:space="0" w:color="auto"/>
        <w:bottom w:val="none" w:sz="0" w:space="0" w:color="auto"/>
        <w:right w:val="none" w:sz="0" w:space="0" w:color="auto"/>
      </w:divBdr>
    </w:div>
    <w:div w:id="332534422">
      <w:marLeft w:val="0"/>
      <w:marRight w:val="0"/>
      <w:marTop w:val="0"/>
      <w:marBottom w:val="0"/>
      <w:divBdr>
        <w:top w:val="none" w:sz="0" w:space="0" w:color="auto"/>
        <w:left w:val="none" w:sz="0" w:space="0" w:color="auto"/>
        <w:bottom w:val="none" w:sz="0" w:space="0" w:color="auto"/>
        <w:right w:val="none" w:sz="0" w:space="0" w:color="auto"/>
      </w:divBdr>
    </w:div>
    <w:div w:id="332993684">
      <w:marLeft w:val="0"/>
      <w:marRight w:val="0"/>
      <w:marTop w:val="0"/>
      <w:marBottom w:val="0"/>
      <w:divBdr>
        <w:top w:val="none" w:sz="0" w:space="0" w:color="auto"/>
        <w:left w:val="none" w:sz="0" w:space="0" w:color="auto"/>
        <w:bottom w:val="none" w:sz="0" w:space="0" w:color="auto"/>
        <w:right w:val="none" w:sz="0" w:space="0" w:color="auto"/>
      </w:divBdr>
    </w:div>
    <w:div w:id="333146645">
      <w:marLeft w:val="0"/>
      <w:marRight w:val="0"/>
      <w:marTop w:val="0"/>
      <w:marBottom w:val="0"/>
      <w:divBdr>
        <w:top w:val="none" w:sz="0" w:space="0" w:color="auto"/>
        <w:left w:val="none" w:sz="0" w:space="0" w:color="auto"/>
        <w:bottom w:val="none" w:sz="0" w:space="0" w:color="auto"/>
        <w:right w:val="none" w:sz="0" w:space="0" w:color="auto"/>
      </w:divBdr>
    </w:div>
    <w:div w:id="333460037">
      <w:marLeft w:val="0"/>
      <w:marRight w:val="0"/>
      <w:marTop w:val="0"/>
      <w:marBottom w:val="0"/>
      <w:divBdr>
        <w:top w:val="none" w:sz="0" w:space="0" w:color="auto"/>
        <w:left w:val="none" w:sz="0" w:space="0" w:color="auto"/>
        <w:bottom w:val="none" w:sz="0" w:space="0" w:color="auto"/>
        <w:right w:val="none" w:sz="0" w:space="0" w:color="auto"/>
      </w:divBdr>
    </w:div>
    <w:div w:id="333533386">
      <w:marLeft w:val="0"/>
      <w:marRight w:val="0"/>
      <w:marTop w:val="0"/>
      <w:marBottom w:val="0"/>
      <w:divBdr>
        <w:top w:val="none" w:sz="0" w:space="0" w:color="auto"/>
        <w:left w:val="none" w:sz="0" w:space="0" w:color="auto"/>
        <w:bottom w:val="none" w:sz="0" w:space="0" w:color="auto"/>
        <w:right w:val="none" w:sz="0" w:space="0" w:color="auto"/>
      </w:divBdr>
    </w:div>
    <w:div w:id="334068142">
      <w:marLeft w:val="0"/>
      <w:marRight w:val="0"/>
      <w:marTop w:val="0"/>
      <w:marBottom w:val="0"/>
      <w:divBdr>
        <w:top w:val="none" w:sz="0" w:space="0" w:color="auto"/>
        <w:left w:val="none" w:sz="0" w:space="0" w:color="auto"/>
        <w:bottom w:val="none" w:sz="0" w:space="0" w:color="auto"/>
        <w:right w:val="none" w:sz="0" w:space="0" w:color="auto"/>
      </w:divBdr>
    </w:div>
    <w:div w:id="334693674">
      <w:marLeft w:val="0"/>
      <w:marRight w:val="0"/>
      <w:marTop w:val="0"/>
      <w:marBottom w:val="0"/>
      <w:divBdr>
        <w:top w:val="none" w:sz="0" w:space="0" w:color="auto"/>
        <w:left w:val="none" w:sz="0" w:space="0" w:color="auto"/>
        <w:bottom w:val="none" w:sz="0" w:space="0" w:color="auto"/>
        <w:right w:val="none" w:sz="0" w:space="0" w:color="auto"/>
      </w:divBdr>
    </w:div>
    <w:div w:id="334767804">
      <w:marLeft w:val="0"/>
      <w:marRight w:val="0"/>
      <w:marTop w:val="0"/>
      <w:marBottom w:val="0"/>
      <w:divBdr>
        <w:top w:val="none" w:sz="0" w:space="0" w:color="auto"/>
        <w:left w:val="none" w:sz="0" w:space="0" w:color="auto"/>
        <w:bottom w:val="none" w:sz="0" w:space="0" w:color="auto"/>
        <w:right w:val="none" w:sz="0" w:space="0" w:color="auto"/>
      </w:divBdr>
    </w:div>
    <w:div w:id="335033972">
      <w:marLeft w:val="0"/>
      <w:marRight w:val="0"/>
      <w:marTop w:val="0"/>
      <w:marBottom w:val="0"/>
      <w:divBdr>
        <w:top w:val="none" w:sz="0" w:space="0" w:color="auto"/>
        <w:left w:val="none" w:sz="0" w:space="0" w:color="auto"/>
        <w:bottom w:val="none" w:sz="0" w:space="0" w:color="auto"/>
        <w:right w:val="none" w:sz="0" w:space="0" w:color="auto"/>
      </w:divBdr>
    </w:div>
    <w:div w:id="335156706">
      <w:marLeft w:val="0"/>
      <w:marRight w:val="0"/>
      <w:marTop w:val="0"/>
      <w:marBottom w:val="0"/>
      <w:divBdr>
        <w:top w:val="none" w:sz="0" w:space="0" w:color="auto"/>
        <w:left w:val="none" w:sz="0" w:space="0" w:color="auto"/>
        <w:bottom w:val="none" w:sz="0" w:space="0" w:color="auto"/>
        <w:right w:val="none" w:sz="0" w:space="0" w:color="auto"/>
      </w:divBdr>
    </w:div>
    <w:div w:id="335229696">
      <w:marLeft w:val="0"/>
      <w:marRight w:val="0"/>
      <w:marTop w:val="0"/>
      <w:marBottom w:val="0"/>
      <w:divBdr>
        <w:top w:val="none" w:sz="0" w:space="0" w:color="auto"/>
        <w:left w:val="none" w:sz="0" w:space="0" w:color="auto"/>
        <w:bottom w:val="none" w:sz="0" w:space="0" w:color="auto"/>
        <w:right w:val="none" w:sz="0" w:space="0" w:color="auto"/>
      </w:divBdr>
    </w:div>
    <w:div w:id="335499752">
      <w:marLeft w:val="0"/>
      <w:marRight w:val="0"/>
      <w:marTop w:val="0"/>
      <w:marBottom w:val="0"/>
      <w:divBdr>
        <w:top w:val="none" w:sz="0" w:space="0" w:color="auto"/>
        <w:left w:val="none" w:sz="0" w:space="0" w:color="auto"/>
        <w:bottom w:val="none" w:sz="0" w:space="0" w:color="auto"/>
        <w:right w:val="none" w:sz="0" w:space="0" w:color="auto"/>
      </w:divBdr>
    </w:div>
    <w:div w:id="335500909">
      <w:marLeft w:val="0"/>
      <w:marRight w:val="0"/>
      <w:marTop w:val="0"/>
      <w:marBottom w:val="0"/>
      <w:divBdr>
        <w:top w:val="none" w:sz="0" w:space="0" w:color="auto"/>
        <w:left w:val="none" w:sz="0" w:space="0" w:color="auto"/>
        <w:bottom w:val="none" w:sz="0" w:space="0" w:color="auto"/>
        <w:right w:val="none" w:sz="0" w:space="0" w:color="auto"/>
      </w:divBdr>
    </w:div>
    <w:div w:id="335503370">
      <w:marLeft w:val="0"/>
      <w:marRight w:val="0"/>
      <w:marTop w:val="0"/>
      <w:marBottom w:val="0"/>
      <w:divBdr>
        <w:top w:val="none" w:sz="0" w:space="0" w:color="auto"/>
        <w:left w:val="none" w:sz="0" w:space="0" w:color="auto"/>
        <w:bottom w:val="none" w:sz="0" w:space="0" w:color="auto"/>
        <w:right w:val="none" w:sz="0" w:space="0" w:color="auto"/>
      </w:divBdr>
    </w:div>
    <w:div w:id="335886418">
      <w:marLeft w:val="0"/>
      <w:marRight w:val="0"/>
      <w:marTop w:val="0"/>
      <w:marBottom w:val="0"/>
      <w:divBdr>
        <w:top w:val="none" w:sz="0" w:space="0" w:color="auto"/>
        <w:left w:val="none" w:sz="0" w:space="0" w:color="auto"/>
        <w:bottom w:val="none" w:sz="0" w:space="0" w:color="auto"/>
        <w:right w:val="none" w:sz="0" w:space="0" w:color="auto"/>
      </w:divBdr>
    </w:div>
    <w:div w:id="335890763">
      <w:marLeft w:val="0"/>
      <w:marRight w:val="0"/>
      <w:marTop w:val="0"/>
      <w:marBottom w:val="0"/>
      <w:divBdr>
        <w:top w:val="none" w:sz="0" w:space="0" w:color="auto"/>
        <w:left w:val="none" w:sz="0" w:space="0" w:color="auto"/>
        <w:bottom w:val="none" w:sz="0" w:space="0" w:color="auto"/>
        <w:right w:val="none" w:sz="0" w:space="0" w:color="auto"/>
      </w:divBdr>
    </w:div>
    <w:div w:id="336426834">
      <w:marLeft w:val="0"/>
      <w:marRight w:val="0"/>
      <w:marTop w:val="0"/>
      <w:marBottom w:val="0"/>
      <w:divBdr>
        <w:top w:val="none" w:sz="0" w:space="0" w:color="auto"/>
        <w:left w:val="none" w:sz="0" w:space="0" w:color="auto"/>
        <w:bottom w:val="none" w:sz="0" w:space="0" w:color="auto"/>
        <w:right w:val="none" w:sz="0" w:space="0" w:color="auto"/>
      </w:divBdr>
    </w:div>
    <w:div w:id="336469092">
      <w:marLeft w:val="0"/>
      <w:marRight w:val="0"/>
      <w:marTop w:val="0"/>
      <w:marBottom w:val="0"/>
      <w:divBdr>
        <w:top w:val="none" w:sz="0" w:space="0" w:color="auto"/>
        <w:left w:val="none" w:sz="0" w:space="0" w:color="auto"/>
        <w:bottom w:val="none" w:sz="0" w:space="0" w:color="auto"/>
        <w:right w:val="none" w:sz="0" w:space="0" w:color="auto"/>
      </w:divBdr>
    </w:div>
    <w:div w:id="336539588">
      <w:marLeft w:val="0"/>
      <w:marRight w:val="0"/>
      <w:marTop w:val="0"/>
      <w:marBottom w:val="0"/>
      <w:divBdr>
        <w:top w:val="none" w:sz="0" w:space="0" w:color="auto"/>
        <w:left w:val="none" w:sz="0" w:space="0" w:color="auto"/>
        <w:bottom w:val="none" w:sz="0" w:space="0" w:color="auto"/>
        <w:right w:val="none" w:sz="0" w:space="0" w:color="auto"/>
      </w:divBdr>
    </w:div>
    <w:div w:id="337124279">
      <w:marLeft w:val="0"/>
      <w:marRight w:val="0"/>
      <w:marTop w:val="0"/>
      <w:marBottom w:val="0"/>
      <w:divBdr>
        <w:top w:val="none" w:sz="0" w:space="0" w:color="auto"/>
        <w:left w:val="none" w:sz="0" w:space="0" w:color="auto"/>
        <w:bottom w:val="none" w:sz="0" w:space="0" w:color="auto"/>
        <w:right w:val="none" w:sz="0" w:space="0" w:color="auto"/>
      </w:divBdr>
    </w:div>
    <w:div w:id="337125788">
      <w:marLeft w:val="0"/>
      <w:marRight w:val="0"/>
      <w:marTop w:val="0"/>
      <w:marBottom w:val="0"/>
      <w:divBdr>
        <w:top w:val="none" w:sz="0" w:space="0" w:color="auto"/>
        <w:left w:val="none" w:sz="0" w:space="0" w:color="auto"/>
        <w:bottom w:val="none" w:sz="0" w:space="0" w:color="auto"/>
        <w:right w:val="none" w:sz="0" w:space="0" w:color="auto"/>
      </w:divBdr>
    </w:div>
    <w:div w:id="338116375">
      <w:marLeft w:val="0"/>
      <w:marRight w:val="0"/>
      <w:marTop w:val="0"/>
      <w:marBottom w:val="0"/>
      <w:divBdr>
        <w:top w:val="none" w:sz="0" w:space="0" w:color="auto"/>
        <w:left w:val="none" w:sz="0" w:space="0" w:color="auto"/>
        <w:bottom w:val="none" w:sz="0" w:space="0" w:color="auto"/>
        <w:right w:val="none" w:sz="0" w:space="0" w:color="auto"/>
      </w:divBdr>
    </w:div>
    <w:div w:id="338509012">
      <w:marLeft w:val="0"/>
      <w:marRight w:val="0"/>
      <w:marTop w:val="0"/>
      <w:marBottom w:val="0"/>
      <w:divBdr>
        <w:top w:val="none" w:sz="0" w:space="0" w:color="auto"/>
        <w:left w:val="none" w:sz="0" w:space="0" w:color="auto"/>
        <w:bottom w:val="none" w:sz="0" w:space="0" w:color="auto"/>
        <w:right w:val="none" w:sz="0" w:space="0" w:color="auto"/>
      </w:divBdr>
    </w:div>
    <w:div w:id="339240757">
      <w:marLeft w:val="0"/>
      <w:marRight w:val="0"/>
      <w:marTop w:val="0"/>
      <w:marBottom w:val="0"/>
      <w:divBdr>
        <w:top w:val="none" w:sz="0" w:space="0" w:color="auto"/>
        <w:left w:val="none" w:sz="0" w:space="0" w:color="auto"/>
        <w:bottom w:val="none" w:sz="0" w:space="0" w:color="auto"/>
        <w:right w:val="none" w:sz="0" w:space="0" w:color="auto"/>
      </w:divBdr>
    </w:div>
    <w:div w:id="339502741">
      <w:marLeft w:val="0"/>
      <w:marRight w:val="0"/>
      <w:marTop w:val="0"/>
      <w:marBottom w:val="0"/>
      <w:divBdr>
        <w:top w:val="none" w:sz="0" w:space="0" w:color="auto"/>
        <w:left w:val="none" w:sz="0" w:space="0" w:color="auto"/>
        <w:bottom w:val="none" w:sz="0" w:space="0" w:color="auto"/>
        <w:right w:val="none" w:sz="0" w:space="0" w:color="auto"/>
      </w:divBdr>
    </w:div>
    <w:div w:id="339743520">
      <w:marLeft w:val="0"/>
      <w:marRight w:val="0"/>
      <w:marTop w:val="0"/>
      <w:marBottom w:val="0"/>
      <w:divBdr>
        <w:top w:val="none" w:sz="0" w:space="0" w:color="auto"/>
        <w:left w:val="none" w:sz="0" w:space="0" w:color="auto"/>
        <w:bottom w:val="none" w:sz="0" w:space="0" w:color="auto"/>
        <w:right w:val="none" w:sz="0" w:space="0" w:color="auto"/>
      </w:divBdr>
    </w:div>
    <w:div w:id="340395392">
      <w:marLeft w:val="0"/>
      <w:marRight w:val="0"/>
      <w:marTop w:val="0"/>
      <w:marBottom w:val="0"/>
      <w:divBdr>
        <w:top w:val="none" w:sz="0" w:space="0" w:color="auto"/>
        <w:left w:val="none" w:sz="0" w:space="0" w:color="auto"/>
        <w:bottom w:val="none" w:sz="0" w:space="0" w:color="auto"/>
        <w:right w:val="none" w:sz="0" w:space="0" w:color="auto"/>
      </w:divBdr>
    </w:div>
    <w:div w:id="340739941">
      <w:marLeft w:val="0"/>
      <w:marRight w:val="0"/>
      <w:marTop w:val="0"/>
      <w:marBottom w:val="0"/>
      <w:divBdr>
        <w:top w:val="none" w:sz="0" w:space="0" w:color="auto"/>
        <w:left w:val="none" w:sz="0" w:space="0" w:color="auto"/>
        <w:bottom w:val="none" w:sz="0" w:space="0" w:color="auto"/>
        <w:right w:val="none" w:sz="0" w:space="0" w:color="auto"/>
      </w:divBdr>
    </w:div>
    <w:div w:id="340742150">
      <w:marLeft w:val="0"/>
      <w:marRight w:val="0"/>
      <w:marTop w:val="0"/>
      <w:marBottom w:val="0"/>
      <w:divBdr>
        <w:top w:val="none" w:sz="0" w:space="0" w:color="auto"/>
        <w:left w:val="none" w:sz="0" w:space="0" w:color="auto"/>
        <w:bottom w:val="none" w:sz="0" w:space="0" w:color="auto"/>
        <w:right w:val="none" w:sz="0" w:space="0" w:color="auto"/>
      </w:divBdr>
    </w:div>
    <w:div w:id="341129267">
      <w:marLeft w:val="0"/>
      <w:marRight w:val="0"/>
      <w:marTop w:val="0"/>
      <w:marBottom w:val="0"/>
      <w:divBdr>
        <w:top w:val="none" w:sz="0" w:space="0" w:color="auto"/>
        <w:left w:val="none" w:sz="0" w:space="0" w:color="auto"/>
        <w:bottom w:val="none" w:sz="0" w:space="0" w:color="auto"/>
        <w:right w:val="none" w:sz="0" w:space="0" w:color="auto"/>
      </w:divBdr>
    </w:div>
    <w:div w:id="342586496">
      <w:marLeft w:val="0"/>
      <w:marRight w:val="0"/>
      <w:marTop w:val="0"/>
      <w:marBottom w:val="0"/>
      <w:divBdr>
        <w:top w:val="none" w:sz="0" w:space="0" w:color="auto"/>
        <w:left w:val="none" w:sz="0" w:space="0" w:color="auto"/>
        <w:bottom w:val="none" w:sz="0" w:space="0" w:color="auto"/>
        <w:right w:val="none" w:sz="0" w:space="0" w:color="auto"/>
      </w:divBdr>
    </w:div>
    <w:div w:id="343171611">
      <w:marLeft w:val="0"/>
      <w:marRight w:val="0"/>
      <w:marTop w:val="0"/>
      <w:marBottom w:val="0"/>
      <w:divBdr>
        <w:top w:val="none" w:sz="0" w:space="0" w:color="auto"/>
        <w:left w:val="none" w:sz="0" w:space="0" w:color="auto"/>
        <w:bottom w:val="none" w:sz="0" w:space="0" w:color="auto"/>
        <w:right w:val="none" w:sz="0" w:space="0" w:color="auto"/>
      </w:divBdr>
    </w:div>
    <w:div w:id="343825832">
      <w:marLeft w:val="0"/>
      <w:marRight w:val="0"/>
      <w:marTop w:val="0"/>
      <w:marBottom w:val="0"/>
      <w:divBdr>
        <w:top w:val="none" w:sz="0" w:space="0" w:color="auto"/>
        <w:left w:val="none" w:sz="0" w:space="0" w:color="auto"/>
        <w:bottom w:val="none" w:sz="0" w:space="0" w:color="auto"/>
        <w:right w:val="none" w:sz="0" w:space="0" w:color="auto"/>
      </w:divBdr>
    </w:div>
    <w:div w:id="344096701">
      <w:marLeft w:val="0"/>
      <w:marRight w:val="0"/>
      <w:marTop w:val="0"/>
      <w:marBottom w:val="0"/>
      <w:divBdr>
        <w:top w:val="none" w:sz="0" w:space="0" w:color="auto"/>
        <w:left w:val="none" w:sz="0" w:space="0" w:color="auto"/>
        <w:bottom w:val="none" w:sz="0" w:space="0" w:color="auto"/>
        <w:right w:val="none" w:sz="0" w:space="0" w:color="auto"/>
      </w:divBdr>
    </w:div>
    <w:div w:id="345137477">
      <w:marLeft w:val="0"/>
      <w:marRight w:val="0"/>
      <w:marTop w:val="0"/>
      <w:marBottom w:val="0"/>
      <w:divBdr>
        <w:top w:val="none" w:sz="0" w:space="0" w:color="auto"/>
        <w:left w:val="none" w:sz="0" w:space="0" w:color="auto"/>
        <w:bottom w:val="none" w:sz="0" w:space="0" w:color="auto"/>
        <w:right w:val="none" w:sz="0" w:space="0" w:color="auto"/>
      </w:divBdr>
    </w:div>
    <w:div w:id="345178974">
      <w:marLeft w:val="0"/>
      <w:marRight w:val="0"/>
      <w:marTop w:val="0"/>
      <w:marBottom w:val="0"/>
      <w:divBdr>
        <w:top w:val="none" w:sz="0" w:space="0" w:color="auto"/>
        <w:left w:val="none" w:sz="0" w:space="0" w:color="auto"/>
        <w:bottom w:val="none" w:sz="0" w:space="0" w:color="auto"/>
        <w:right w:val="none" w:sz="0" w:space="0" w:color="auto"/>
      </w:divBdr>
    </w:div>
    <w:div w:id="345182705">
      <w:marLeft w:val="0"/>
      <w:marRight w:val="0"/>
      <w:marTop w:val="0"/>
      <w:marBottom w:val="0"/>
      <w:divBdr>
        <w:top w:val="none" w:sz="0" w:space="0" w:color="auto"/>
        <w:left w:val="none" w:sz="0" w:space="0" w:color="auto"/>
        <w:bottom w:val="none" w:sz="0" w:space="0" w:color="auto"/>
        <w:right w:val="none" w:sz="0" w:space="0" w:color="auto"/>
      </w:divBdr>
    </w:div>
    <w:div w:id="345794609">
      <w:marLeft w:val="0"/>
      <w:marRight w:val="0"/>
      <w:marTop w:val="0"/>
      <w:marBottom w:val="0"/>
      <w:divBdr>
        <w:top w:val="none" w:sz="0" w:space="0" w:color="auto"/>
        <w:left w:val="none" w:sz="0" w:space="0" w:color="auto"/>
        <w:bottom w:val="none" w:sz="0" w:space="0" w:color="auto"/>
        <w:right w:val="none" w:sz="0" w:space="0" w:color="auto"/>
      </w:divBdr>
    </w:div>
    <w:div w:id="346058379">
      <w:marLeft w:val="0"/>
      <w:marRight w:val="0"/>
      <w:marTop w:val="0"/>
      <w:marBottom w:val="0"/>
      <w:divBdr>
        <w:top w:val="none" w:sz="0" w:space="0" w:color="auto"/>
        <w:left w:val="none" w:sz="0" w:space="0" w:color="auto"/>
        <w:bottom w:val="none" w:sz="0" w:space="0" w:color="auto"/>
        <w:right w:val="none" w:sz="0" w:space="0" w:color="auto"/>
      </w:divBdr>
    </w:div>
    <w:div w:id="346293750">
      <w:marLeft w:val="0"/>
      <w:marRight w:val="0"/>
      <w:marTop w:val="0"/>
      <w:marBottom w:val="0"/>
      <w:divBdr>
        <w:top w:val="none" w:sz="0" w:space="0" w:color="auto"/>
        <w:left w:val="none" w:sz="0" w:space="0" w:color="auto"/>
        <w:bottom w:val="none" w:sz="0" w:space="0" w:color="auto"/>
        <w:right w:val="none" w:sz="0" w:space="0" w:color="auto"/>
      </w:divBdr>
    </w:div>
    <w:div w:id="346559633">
      <w:marLeft w:val="0"/>
      <w:marRight w:val="0"/>
      <w:marTop w:val="0"/>
      <w:marBottom w:val="0"/>
      <w:divBdr>
        <w:top w:val="none" w:sz="0" w:space="0" w:color="auto"/>
        <w:left w:val="none" w:sz="0" w:space="0" w:color="auto"/>
        <w:bottom w:val="none" w:sz="0" w:space="0" w:color="auto"/>
        <w:right w:val="none" w:sz="0" w:space="0" w:color="auto"/>
      </w:divBdr>
    </w:div>
    <w:div w:id="346903423">
      <w:marLeft w:val="0"/>
      <w:marRight w:val="0"/>
      <w:marTop w:val="0"/>
      <w:marBottom w:val="0"/>
      <w:divBdr>
        <w:top w:val="none" w:sz="0" w:space="0" w:color="auto"/>
        <w:left w:val="none" w:sz="0" w:space="0" w:color="auto"/>
        <w:bottom w:val="none" w:sz="0" w:space="0" w:color="auto"/>
        <w:right w:val="none" w:sz="0" w:space="0" w:color="auto"/>
      </w:divBdr>
    </w:div>
    <w:div w:id="348682014">
      <w:marLeft w:val="0"/>
      <w:marRight w:val="0"/>
      <w:marTop w:val="0"/>
      <w:marBottom w:val="0"/>
      <w:divBdr>
        <w:top w:val="none" w:sz="0" w:space="0" w:color="auto"/>
        <w:left w:val="none" w:sz="0" w:space="0" w:color="auto"/>
        <w:bottom w:val="none" w:sz="0" w:space="0" w:color="auto"/>
        <w:right w:val="none" w:sz="0" w:space="0" w:color="auto"/>
      </w:divBdr>
    </w:div>
    <w:div w:id="350104950">
      <w:marLeft w:val="0"/>
      <w:marRight w:val="0"/>
      <w:marTop w:val="0"/>
      <w:marBottom w:val="0"/>
      <w:divBdr>
        <w:top w:val="none" w:sz="0" w:space="0" w:color="auto"/>
        <w:left w:val="none" w:sz="0" w:space="0" w:color="auto"/>
        <w:bottom w:val="none" w:sz="0" w:space="0" w:color="auto"/>
        <w:right w:val="none" w:sz="0" w:space="0" w:color="auto"/>
      </w:divBdr>
    </w:div>
    <w:div w:id="350912426">
      <w:marLeft w:val="0"/>
      <w:marRight w:val="0"/>
      <w:marTop w:val="0"/>
      <w:marBottom w:val="0"/>
      <w:divBdr>
        <w:top w:val="none" w:sz="0" w:space="0" w:color="auto"/>
        <w:left w:val="none" w:sz="0" w:space="0" w:color="auto"/>
        <w:bottom w:val="none" w:sz="0" w:space="0" w:color="auto"/>
        <w:right w:val="none" w:sz="0" w:space="0" w:color="auto"/>
      </w:divBdr>
    </w:div>
    <w:div w:id="351034457">
      <w:marLeft w:val="0"/>
      <w:marRight w:val="0"/>
      <w:marTop w:val="0"/>
      <w:marBottom w:val="0"/>
      <w:divBdr>
        <w:top w:val="none" w:sz="0" w:space="0" w:color="auto"/>
        <w:left w:val="none" w:sz="0" w:space="0" w:color="auto"/>
        <w:bottom w:val="none" w:sz="0" w:space="0" w:color="auto"/>
        <w:right w:val="none" w:sz="0" w:space="0" w:color="auto"/>
      </w:divBdr>
    </w:div>
    <w:div w:id="351609829">
      <w:marLeft w:val="0"/>
      <w:marRight w:val="0"/>
      <w:marTop w:val="0"/>
      <w:marBottom w:val="0"/>
      <w:divBdr>
        <w:top w:val="none" w:sz="0" w:space="0" w:color="auto"/>
        <w:left w:val="none" w:sz="0" w:space="0" w:color="auto"/>
        <w:bottom w:val="none" w:sz="0" w:space="0" w:color="auto"/>
        <w:right w:val="none" w:sz="0" w:space="0" w:color="auto"/>
      </w:divBdr>
    </w:div>
    <w:div w:id="351996007">
      <w:marLeft w:val="0"/>
      <w:marRight w:val="0"/>
      <w:marTop w:val="0"/>
      <w:marBottom w:val="0"/>
      <w:divBdr>
        <w:top w:val="none" w:sz="0" w:space="0" w:color="auto"/>
        <w:left w:val="none" w:sz="0" w:space="0" w:color="auto"/>
        <w:bottom w:val="none" w:sz="0" w:space="0" w:color="auto"/>
        <w:right w:val="none" w:sz="0" w:space="0" w:color="auto"/>
      </w:divBdr>
    </w:div>
    <w:div w:id="352807798">
      <w:marLeft w:val="0"/>
      <w:marRight w:val="0"/>
      <w:marTop w:val="0"/>
      <w:marBottom w:val="0"/>
      <w:divBdr>
        <w:top w:val="none" w:sz="0" w:space="0" w:color="auto"/>
        <w:left w:val="none" w:sz="0" w:space="0" w:color="auto"/>
        <w:bottom w:val="none" w:sz="0" w:space="0" w:color="auto"/>
        <w:right w:val="none" w:sz="0" w:space="0" w:color="auto"/>
      </w:divBdr>
    </w:div>
    <w:div w:id="353462994">
      <w:marLeft w:val="0"/>
      <w:marRight w:val="0"/>
      <w:marTop w:val="0"/>
      <w:marBottom w:val="0"/>
      <w:divBdr>
        <w:top w:val="none" w:sz="0" w:space="0" w:color="auto"/>
        <w:left w:val="none" w:sz="0" w:space="0" w:color="auto"/>
        <w:bottom w:val="none" w:sz="0" w:space="0" w:color="auto"/>
        <w:right w:val="none" w:sz="0" w:space="0" w:color="auto"/>
      </w:divBdr>
    </w:div>
    <w:div w:id="353654005">
      <w:marLeft w:val="0"/>
      <w:marRight w:val="0"/>
      <w:marTop w:val="0"/>
      <w:marBottom w:val="0"/>
      <w:divBdr>
        <w:top w:val="none" w:sz="0" w:space="0" w:color="auto"/>
        <w:left w:val="none" w:sz="0" w:space="0" w:color="auto"/>
        <w:bottom w:val="none" w:sz="0" w:space="0" w:color="auto"/>
        <w:right w:val="none" w:sz="0" w:space="0" w:color="auto"/>
      </w:divBdr>
    </w:div>
    <w:div w:id="353725921">
      <w:marLeft w:val="0"/>
      <w:marRight w:val="0"/>
      <w:marTop w:val="0"/>
      <w:marBottom w:val="0"/>
      <w:divBdr>
        <w:top w:val="none" w:sz="0" w:space="0" w:color="auto"/>
        <w:left w:val="none" w:sz="0" w:space="0" w:color="auto"/>
        <w:bottom w:val="none" w:sz="0" w:space="0" w:color="auto"/>
        <w:right w:val="none" w:sz="0" w:space="0" w:color="auto"/>
      </w:divBdr>
    </w:div>
    <w:div w:id="355039521">
      <w:marLeft w:val="0"/>
      <w:marRight w:val="0"/>
      <w:marTop w:val="0"/>
      <w:marBottom w:val="0"/>
      <w:divBdr>
        <w:top w:val="none" w:sz="0" w:space="0" w:color="auto"/>
        <w:left w:val="none" w:sz="0" w:space="0" w:color="auto"/>
        <w:bottom w:val="none" w:sz="0" w:space="0" w:color="auto"/>
        <w:right w:val="none" w:sz="0" w:space="0" w:color="auto"/>
      </w:divBdr>
    </w:div>
    <w:div w:id="356196218">
      <w:marLeft w:val="0"/>
      <w:marRight w:val="0"/>
      <w:marTop w:val="0"/>
      <w:marBottom w:val="0"/>
      <w:divBdr>
        <w:top w:val="none" w:sz="0" w:space="0" w:color="auto"/>
        <w:left w:val="none" w:sz="0" w:space="0" w:color="auto"/>
        <w:bottom w:val="none" w:sz="0" w:space="0" w:color="auto"/>
        <w:right w:val="none" w:sz="0" w:space="0" w:color="auto"/>
      </w:divBdr>
    </w:div>
    <w:div w:id="357002412">
      <w:marLeft w:val="0"/>
      <w:marRight w:val="0"/>
      <w:marTop w:val="0"/>
      <w:marBottom w:val="0"/>
      <w:divBdr>
        <w:top w:val="none" w:sz="0" w:space="0" w:color="auto"/>
        <w:left w:val="none" w:sz="0" w:space="0" w:color="auto"/>
        <w:bottom w:val="none" w:sz="0" w:space="0" w:color="auto"/>
        <w:right w:val="none" w:sz="0" w:space="0" w:color="auto"/>
      </w:divBdr>
    </w:div>
    <w:div w:id="357126851">
      <w:marLeft w:val="0"/>
      <w:marRight w:val="0"/>
      <w:marTop w:val="0"/>
      <w:marBottom w:val="0"/>
      <w:divBdr>
        <w:top w:val="none" w:sz="0" w:space="0" w:color="auto"/>
        <w:left w:val="none" w:sz="0" w:space="0" w:color="auto"/>
        <w:bottom w:val="none" w:sz="0" w:space="0" w:color="auto"/>
        <w:right w:val="none" w:sz="0" w:space="0" w:color="auto"/>
      </w:divBdr>
    </w:div>
    <w:div w:id="357317727">
      <w:marLeft w:val="0"/>
      <w:marRight w:val="0"/>
      <w:marTop w:val="0"/>
      <w:marBottom w:val="0"/>
      <w:divBdr>
        <w:top w:val="none" w:sz="0" w:space="0" w:color="auto"/>
        <w:left w:val="none" w:sz="0" w:space="0" w:color="auto"/>
        <w:bottom w:val="none" w:sz="0" w:space="0" w:color="auto"/>
        <w:right w:val="none" w:sz="0" w:space="0" w:color="auto"/>
      </w:divBdr>
    </w:div>
    <w:div w:id="357390604">
      <w:marLeft w:val="0"/>
      <w:marRight w:val="0"/>
      <w:marTop w:val="0"/>
      <w:marBottom w:val="0"/>
      <w:divBdr>
        <w:top w:val="none" w:sz="0" w:space="0" w:color="auto"/>
        <w:left w:val="none" w:sz="0" w:space="0" w:color="auto"/>
        <w:bottom w:val="none" w:sz="0" w:space="0" w:color="auto"/>
        <w:right w:val="none" w:sz="0" w:space="0" w:color="auto"/>
      </w:divBdr>
    </w:div>
    <w:div w:id="357972240">
      <w:marLeft w:val="0"/>
      <w:marRight w:val="0"/>
      <w:marTop w:val="0"/>
      <w:marBottom w:val="0"/>
      <w:divBdr>
        <w:top w:val="none" w:sz="0" w:space="0" w:color="auto"/>
        <w:left w:val="none" w:sz="0" w:space="0" w:color="auto"/>
        <w:bottom w:val="none" w:sz="0" w:space="0" w:color="auto"/>
        <w:right w:val="none" w:sz="0" w:space="0" w:color="auto"/>
      </w:divBdr>
    </w:div>
    <w:div w:id="357973040">
      <w:marLeft w:val="0"/>
      <w:marRight w:val="0"/>
      <w:marTop w:val="0"/>
      <w:marBottom w:val="0"/>
      <w:divBdr>
        <w:top w:val="none" w:sz="0" w:space="0" w:color="auto"/>
        <w:left w:val="none" w:sz="0" w:space="0" w:color="auto"/>
        <w:bottom w:val="none" w:sz="0" w:space="0" w:color="auto"/>
        <w:right w:val="none" w:sz="0" w:space="0" w:color="auto"/>
      </w:divBdr>
    </w:div>
    <w:div w:id="357975743">
      <w:marLeft w:val="0"/>
      <w:marRight w:val="0"/>
      <w:marTop w:val="0"/>
      <w:marBottom w:val="0"/>
      <w:divBdr>
        <w:top w:val="none" w:sz="0" w:space="0" w:color="auto"/>
        <w:left w:val="none" w:sz="0" w:space="0" w:color="auto"/>
        <w:bottom w:val="none" w:sz="0" w:space="0" w:color="auto"/>
        <w:right w:val="none" w:sz="0" w:space="0" w:color="auto"/>
      </w:divBdr>
    </w:div>
    <w:div w:id="358048807">
      <w:marLeft w:val="0"/>
      <w:marRight w:val="0"/>
      <w:marTop w:val="0"/>
      <w:marBottom w:val="0"/>
      <w:divBdr>
        <w:top w:val="none" w:sz="0" w:space="0" w:color="auto"/>
        <w:left w:val="none" w:sz="0" w:space="0" w:color="auto"/>
        <w:bottom w:val="none" w:sz="0" w:space="0" w:color="auto"/>
        <w:right w:val="none" w:sz="0" w:space="0" w:color="auto"/>
      </w:divBdr>
    </w:div>
    <w:div w:id="358548398">
      <w:marLeft w:val="0"/>
      <w:marRight w:val="0"/>
      <w:marTop w:val="0"/>
      <w:marBottom w:val="0"/>
      <w:divBdr>
        <w:top w:val="none" w:sz="0" w:space="0" w:color="auto"/>
        <w:left w:val="none" w:sz="0" w:space="0" w:color="auto"/>
        <w:bottom w:val="none" w:sz="0" w:space="0" w:color="auto"/>
        <w:right w:val="none" w:sz="0" w:space="0" w:color="auto"/>
      </w:divBdr>
    </w:div>
    <w:div w:id="358969419">
      <w:marLeft w:val="0"/>
      <w:marRight w:val="0"/>
      <w:marTop w:val="0"/>
      <w:marBottom w:val="0"/>
      <w:divBdr>
        <w:top w:val="none" w:sz="0" w:space="0" w:color="auto"/>
        <w:left w:val="none" w:sz="0" w:space="0" w:color="auto"/>
        <w:bottom w:val="none" w:sz="0" w:space="0" w:color="auto"/>
        <w:right w:val="none" w:sz="0" w:space="0" w:color="auto"/>
      </w:divBdr>
    </w:div>
    <w:div w:id="359202969">
      <w:marLeft w:val="0"/>
      <w:marRight w:val="0"/>
      <w:marTop w:val="0"/>
      <w:marBottom w:val="0"/>
      <w:divBdr>
        <w:top w:val="none" w:sz="0" w:space="0" w:color="auto"/>
        <w:left w:val="none" w:sz="0" w:space="0" w:color="auto"/>
        <w:bottom w:val="none" w:sz="0" w:space="0" w:color="auto"/>
        <w:right w:val="none" w:sz="0" w:space="0" w:color="auto"/>
      </w:divBdr>
    </w:div>
    <w:div w:id="359429860">
      <w:marLeft w:val="0"/>
      <w:marRight w:val="0"/>
      <w:marTop w:val="0"/>
      <w:marBottom w:val="0"/>
      <w:divBdr>
        <w:top w:val="none" w:sz="0" w:space="0" w:color="auto"/>
        <w:left w:val="none" w:sz="0" w:space="0" w:color="auto"/>
        <w:bottom w:val="none" w:sz="0" w:space="0" w:color="auto"/>
        <w:right w:val="none" w:sz="0" w:space="0" w:color="auto"/>
      </w:divBdr>
    </w:div>
    <w:div w:id="359739892">
      <w:marLeft w:val="0"/>
      <w:marRight w:val="0"/>
      <w:marTop w:val="0"/>
      <w:marBottom w:val="0"/>
      <w:divBdr>
        <w:top w:val="none" w:sz="0" w:space="0" w:color="auto"/>
        <w:left w:val="none" w:sz="0" w:space="0" w:color="auto"/>
        <w:bottom w:val="none" w:sz="0" w:space="0" w:color="auto"/>
        <w:right w:val="none" w:sz="0" w:space="0" w:color="auto"/>
      </w:divBdr>
    </w:div>
    <w:div w:id="359745266">
      <w:marLeft w:val="0"/>
      <w:marRight w:val="0"/>
      <w:marTop w:val="0"/>
      <w:marBottom w:val="0"/>
      <w:divBdr>
        <w:top w:val="none" w:sz="0" w:space="0" w:color="auto"/>
        <w:left w:val="none" w:sz="0" w:space="0" w:color="auto"/>
        <w:bottom w:val="none" w:sz="0" w:space="0" w:color="auto"/>
        <w:right w:val="none" w:sz="0" w:space="0" w:color="auto"/>
      </w:divBdr>
    </w:div>
    <w:div w:id="359934826">
      <w:marLeft w:val="0"/>
      <w:marRight w:val="0"/>
      <w:marTop w:val="0"/>
      <w:marBottom w:val="0"/>
      <w:divBdr>
        <w:top w:val="none" w:sz="0" w:space="0" w:color="auto"/>
        <w:left w:val="none" w:sz="0" w:space="0" w:color="auto"/>
        <w:bottom w:val="none" w:sz="0" w:space="0" w:color="auto"/>
        <w:right w:val="none" w:sz="0" w:space="0" w:color="auto"/>
      </w:divBdr>
    </w:div>
    <w:div w:id="360908237">
      <w:marLeft w:val="0"/>
      <w:marRight w:val="0"/>
      <w:marTop w:val="0"/>
      <w:marBottom w:val="0"/>
      <w:divBdr>
        <w:top w:val="none" w:sz="0" w:space="0" w:color="auto"/>
        <w:left w:val="none" w:sz="0" w:space="0" w:color="auto"/>
        <w:bottom w:val="none" w:sz="0" w:space="0" w:color="auto"/>
        <w:right w:val="none" w:sz="0" w:space="0" w:color="auto"/>
      </w:divBdr>
    </w:div>
    <w:div w:id="361054857">
      <w:marLeft w:val="0"/>
      <w:marRight w:val="0"/>
      <w:marTop w:val="0"/>
      <w:marBottom w:val="0"/>
      <w:divBdr>
        <w:top w:val="none" w:sz="0" w:space="0" w:color="auto"/>
        <w:left w:val="none" w:sz="0" w:space="0" w:color="auto"/>
        <w:bottom w:val="none" w:sz="0" w:space="0" w:color="auto"/>
        <w:right w:val="none" w:sz="0" w:space="0" w:color="auto"/>
      </w:divBdr>
    </w:div>
    <w:div w:id="361438581">
      <w:marLeft w:val="0"/>
      <w:marRight w:val="0"/>
      <w:marTop w:val="0"/>
      <w:marBottom w:val="0"/>
      <w:divBdr>
        <w:top w:val="none" w:sz="0" w:space="0" w:color="auto"/>
        <w:left w:val="none" w:sz="0" w:space="0" w:color="auto"/>
        <w:bottom w:val="none" w:sz="0" w:space="0" w:color="auto"/>
        <w:right w:val="none" w:sz="0" w:space="0" w:color="auto"/>
      </w:divBdr>
    </w:div>
    <w:div w:id="361563862">
      <w:marLeft w:val="0"/>
      <w:marRight w:val="0"/>
      <w:marTop w:val="0"/>
      <w:marBottom w:val="0"/>
      <w:divBdr>
        <w:top w:val="none" w:sz="0" w:space="0" w:color="auto"/>
        <w:left w:val="none" w:sz="0" w:space="0" w:color="auto"/>
        <w:bottom w:val="none" w:sz="0" w:space="0" w:color="auto"/>
        <w:right w:val="none" w:sz="0" w:space="0" w:color="auto"/>
      </w:divBdr>
    </w:div>
    <w:div w:id="361632626">
      <w:marLeft w:val="0"/>
      <w:marRight w:val="0"/>
      <w:marTop w:val="0"/>
      <w:marBottom w:val="0"/>
      <w:divBdr>
        <w:top w:val="none" w:sz="0" w:space="0" w:color="auto"/>
        <w:left w:val="none" w:sz="0" w:space="0" w:color="auto"/>
        <w:bottom w:val="none" w:sz="0" w:space="0" w:color="auto"/>
        <w:right w:val="none" w:sz="0" w:space="0" w:color="auto"/>
      </w:divBdr>
    </w:div>
    <w:div w:id="362175429">
      <w:marLeft w:val="0"/>
      <w:marRight w:val="0"/>
      <w:marTop w:val="0"/>
      <w:marBottom w:val="0"/>
      <w:divBdr>
        <w:top w:val="none" w:sz="0" w:space="0" w:color="auto"/>
        <w:left w:val="none" w:sz="0" w:space="0" w:color="auto"/>
        <w:bottom w:val="none" w:sz="0" w:space="0" w:color="auto"/>
        <w:right w:val="none" w:sz="0" w:space="0" w:color="auto"/>
      </w:divBdr>
    </w:div>
    <w:div w:id="362362956">
      <w:marLeft w:val="0"/>
      <w:marRight w:val="0"/>
      <w:marTop w:val="0"/>
      <w:marBottom w:val="0"/>
      <w:divBdr>
        <w:top w:val="none" w:sz="0" w:space="0" w:color="auto"/>
        <w:left w:val="none" w:sz="0" w:space="0" w:color="auto"/>
        <w:bottom w:val="none" w:sz="0" w:space="0" w:color="auto"/>
        <w:right w:val="none" w:sz="0" w:space="0" w:color="auto"/>
      </w:divBdr>
    </w:div>
    <w:div w:id="362556396">
      <w:marLeft w:val="0"/>
      <w:marRight w:val="0"/>
      <w:marTop w:val="0"/>
      <w:marBottom w:val="0"/>
      <w:divBdr>
        <w:top w:val="none" w:sz="0" w:space="0" w:color="auto"/>
        <w:left w:val="none" w:sz="0" w:space="0" w:color="auto"/>
        <w:bottom w:val="none" w:sz="0" w:space="0" w:color="auto"/>
        <w:right w:val="none" w:sz="0" w:space="0" w:color="auto"/>
      </w:divBdr>
    </w:div>
    <w:div w:id="363672966">
      <w:marLeft w:val="0"/>
      <w:marRight w:val="0"/>
      <w:marTop w:val="0"/>
      <w:marBottom w:val="0"/>
      <w:divBdr>
        <w:top w:val="none" w:sz="0" w:space="0" w:color="auto"/>
        <w:left w:val="none" w:sz="0" w:space="0" w:color="auto"/>
        <w:bottom w:val="none" w:sz="0" w:space="0" w:color="auto"/>
        <w:right w:val="none" w:sz="0" w:space="0" w:color="auto"/>
      </w:divBdr>
    </w:div>
    <w:div w:id="364017843">
      <w:marLeft w:val="0"/>
      <w:marRight w:val="0"/>
      <w:marTop w:val="0"/>
      <w:marBottom w:val="0"/>
      <w:divBdr>
        <w:top w:val="none" w:sz="0" w:space="0" w:color="auto"/>
        <w:left w:val="none" w:sz="0" w:space="0" w:color="auto"/>
        <w:bottom w:val="none" w:sz="0" w:space="0" w:color="auto"/>
        <w:right w:val="none" w:sz="0" w:space="0" w:color="auto"/>
      </w:divBdr>
    </w:div>
    <w:div w:id="364525648">
      <w:marLeft w:val="0"/>
      <w:marRight w:val="0"/>
      <w:marTop w:val="0"/>
      <w:marBottom w:val="0"/>
      <w:divBdr>
        <w:top w:val="none" w:sz="0" w:space="0" w:color="auto"/>
        <w:left w:val="none" w:sz="0" w:space="0" w:color="auto"/>
        <w:bottom w:val="none" w:sz="0" w:space="0" w:color="auto"/>
        <w:right w:val="none" w:sz="0" w:space="0" w:color="auto"/>
      </w:divBdr>
    </w:div>
    <w:div w:id="364714583">
      <w:marLeft w:val="0"/>
      <w:marRight w:val="0"/>
      <w:marTop w:val="0"/>
      <w:marBottom w:val="0"/>
      <w:divBdr>
        <w:top w:val="none" w:sz="0" w:space="0" w:color="auto"/>
        <w:left w:val="none" w:sz="0" w:space="0" w:color="auto"/>
        <w:bottom w:val="none" w:sz="0" w:space="0" w:color="auto"/>
        <w:right w:val="none" w:sz="0" w:space="0" w:color="auto"/>
      </w:divBdr>
    </w:div>
    <w:div w:id="366025811">
      <w:marLeft w:val="0"/>
      <w:marRight w:val="0"/>
      <w:marTop w:val="0"/>
      <w:marBottom w:val="0"/>
      <w:divBdr>
        <w:top w:val="none" w:sz="0" w:space="0" w:color="auto"/>
        <w:left w:val="none" w:sz="0" w:space="0" w:color="auto"/>
        <w:bottom w:val="none" w:sz="0" w:space="0" w:color="auto"/>
        <w:right w:val="none" w:sz="0" w:space="0" w:color="auto"/>
      </w:divBdr>
    </w:div>
    <w:div w:id="366149722">
      <w:marLeft w:val="0"/>
      <w:marRight w:val="0"/>
      <w:marTop w:val="0"/>
      <w:marBottom w:val="0"/>
      <w:divBdr>
        <w:top w:val="none" w:sz="0" w:space="0" w:color="auto"/>
        <w:left w:val="none" w:sz="0" w:space="0" w:color="auto"/>
        <w:bottom w:val="none" w:sz="0" w:space="0" w:color="auto"/>
        <w:right w:val="none" w:sz="0" w:space="0" w:color="auto"/>
      </w:divBdr>
    </w:div>
    <w:div w:id="366415263">
      <w:marLeft w:val="0"/>
      <w:marRight w:val="0"/>
      <w:marTop w:val="0"/>
      <w:marBottom w:val="0"/>
      <w:divBdr>
        <w:top w:val="none" w:sz="0" w:space="0" w:color="auto"/>
        <w:left w:val="none" w:sz="0" w:space="0" w:color="auto"/>
        <w:bottom w:val="none" w:sz="0" w:space="0" w:color="auto"/>
        <w:right w:val="none" w:sz="0" w:space="0" w:color="auto"/>
      </w:divBdr>
    </w:div>
    <w:div w:id="366638302">
      <w:marLeft w:val="0"/>
      <w:marRight w:val="0"/>
      <w:marTop w:val="0"/>
      <w:marBottom w:val="0"/>
      <w:divBdr>
        <w:top w:val="none" w:sz="0" w:space="0" w:color="auto"/>
        <w:left w:val="none" w:sz="0" w:space="0" w:color="auto"/>
        <w:bottom w:val="none" w:sz="0" w:space="0" w:color="auto"/>
        <w:right w:val="none" w:sz="0" w:space="0" w:color="auto"/>
      </w:divBdr>
    </w:div>
    <w:div w:id="366948234">
      <w:marLeft w:val="0"/>
      <w:marRight w:val="0"/>
      <w:marTop w:val="0"/>
      <w:marBottom w:val="0"/>
      <w:divBdr>
        <w:top w:val="none" w:sz="0" w:space="0" w:color="auto"/>
        <w:left w:val="none" w:sz="0" w:space="0" w:color="auto"/>
        <w:bottom w:val="none" w:sz="0" w:space="0" w:color="auto"/>
        <w:right w:val="none" w:sz="0" w:space="0" w:color="auto"/>
      </w:divBdr>
    </w:div>
    <w:div w:id="367068392">
      <w:marLeft w:val="0"/>
      <w:marRight w:val="0"/>
      <w:marTop w:val="0"/>
      <w:marBottom w:val="0"/>
      <w:divBdr>
        <w:top w:val="none" w:sz="0" w:space="0" w:color="auto"/>
        <w:left w:val="none" w:sz="0" w:space="0" w:color="auto"/>
        <w:bottom w:val="none" w:sz="0" w:space="0" w:color="auto"/>
        <w:right w:val="none" w:sz="0" w:space="0" w:color="auto"/>
      </w:divBdr>
    </w:div>
    <w:div w:id="367335960">
      <w:marLeft w:val="0"/>
      <w:marRight w:val="0"/>
      <w:marTop w:val="0"/>
      <w:marBottom w:val="0"/>
      <w:divBdr>
        <w:top w:val="none" w:sz="0" w:space="0" w:color="auto"/>
        <w:left w:val="none" w:sz="0" w:space="0" w:color="auto"/>
        <w:bottom w:val="none" w:sz="0" w:space="0" w:color="auto"/>
        <w:right w:val="none" w:sz="0" w:space="0" w:color="auto"/>
      </w:divBdr>
    </w:div>
    <w:div w:id="367533613">
      <w:marLeft w:val="0"/>
      <w:marRight w:val="0"/>
      <w:marTop w:val="0"/>
      <w:marBottom w:val="0"/>
      <w:divBdr>
        <w:top w:val="none" w:sz="0" w:space="0" w:color="auto"/>
        <w:left w:val="none" w:sz="0" w:space="0" w:color="auto"/>
        <w:bottom w:val="none" w:sz="0" w:space="0" w:color="auto"/>
        <w:right w:val="none" w:sz="0" w:space="0" w:color="auto"/>
      </w:divBdr>
    </w:div>
    <w:div w:id="367686096">
      <w:marLeft w:val="0"/>
      <w:marRight w:val="0"/>
      <w:marTop w:val="0"/>
      <w:marBottom w:val="0"/>
      <w:divBdr>
        <w:top w:val="none" w:sz="0" w:space="0" w:color="auto"/>
        <w:left w:val="none" w:sz="0" w:space="0" w:color="auto"/>
        <w:bottom w:val="none" w:sz="0" w:space="0" w:color="auto"/>
        <w:right w:val="none" w:sz="0" w:space="0" w:color="auto"/>
      </w:divBdr>
    </w:div>
    <w:div w:id="368141896">
      <w:marLeft w:val="0"/>
      <w:marRight w:val="0"/>
      <w:marTop w:val="0"/>
      <w:marBottom w:val="0"/>
      <w:divBdr>
        <w:top w:val="none" w:sz="0" w:space="0" w:color="auto"/>
        <w:left w:val="none" w:sz="0" w:space="0" w:color="auto"/>
        <w:bottom w:val="none" w:sz="0" w:space="0" w:color="auto"/>
        <w:right w:val="none" w:sz="0" w:space="0" w:color="auto"/>
      </w:divBdr>
    </w:div>
    <w:div w:id="368530890">
      <w:marLeft w:val="0"/>
      <w:marRight w:val="0"/>
      <w:marTop w:val="0"/>
      <w:marBottom w:val="0"/>
      <w:divBdr>
        <w:top w:val="none" w:sz="0" w:space="0" w:color="auto"/>
        <w:left w:val="none" w:sz="0" w:space="0" w:color="auto"/>
        <w:bottom w:val="none" w:sz="0" w:space="0" w:color="auto"/>
        <w:right w:val="none" w:sz="0" w:space="0" w:color="auto"/>
      </w:divBdr>
    </w:div>
    <w:div w:id="368652937">
      <w:marLeft w:val="0"/>
      <w:marRight w:val="0"/>
      <w:marTop w:val="0"/>
      <w:marBottom w:val="0"/>
      <w:divBdr>
        <w:top w:val="none" w:sz="0" w:space="0" w:color="auto"/>
        <w:left w:val="none" w:sz="0" w:space="0" w:color="auto"/>
        <w:bottom w:val="none" w:sz="0" w:space="0" w:color="auto"/>
        <w:right w:val="none" w:sz="0" w:space="0" w:color="auto"/>
      </w:divBdr>
    </w:div>
    <w:div w:id="368917150">
      <w:marLeft w:val="0"/>
      <w:marRight w:val="0"/>
      <w:marTop w:val="0"/>
      <w:marBottom w:val="0"/>
      <w:divBdr>
        <w:top w:val="none" w:sz="0" w:space="0" w:color="auto"/>
        <w:left w:val="none" w:sz="0" w:space="0" w:color="auto"/>
        <w:bottom w:val="none" w:sz="0" w:space="0" w:color="auto"/>
        <w:right w:val="none" w:sz="0" w:space="0" w:color="auto"/>
      </w:divBdr>
    </w:div>
    <w:div w:id="369040357">
      <w:marLeft w:val="0"/>
      <w:marRight w:val="0"/>
      <w:marTop w:val="0"/>
      <w:marBottom w:val="0"/>
      <w:divBdr>
        <w:top w:val="none" w:sz="0" w:space="0" w:color="auto"/>
        <w:left w:val="none" w:sz="0" w:space="0" w:color="auto"/>
        <w:bottom w:val="none" w:sz="0" w:space="0" w:color="auto"/>
        <w:right w:val="none" w:sz="0" w:space="0" w:color="auto"/>
      </w:divBdr>
    </w:div>
    <w:div w:id="369376834">
      <w:marLeft w:val="0"/>
      <w:marRight w:val="0"/>
      <w:marTop w:val="0"/>
      <w:marBottom w:val="0"/>
      <w:divBdr>
        <w:top w:val="none" w:sz="0" w:space="0" w:color="auto"/>
        <w:left w:val="none" w:sz="0" w:space="0" w:color="auto"/>
        <w:bottom w:val="none" w:sz="0" w:space="0" w:color="auto"/>
        <w:right w:val="none" w:sz="0" w:space="0" w:color="auto"/>
      </w:divBdr>
    </w:div>
    <w:div w:id="369766573">
      <w:marLeft w:val="0"/>
      <w:marRight w:val="0"/>
      <w:marTop w:val="0"/>
      <w:marBottom w:val="0"/>
      <w:divBdr>
        <w:top w:val="none" w:sz="0" w:space="0" w:color="auto"/>
        <w:left w:val="none" w:sz="0" w:space="0" w:color="auto"/>
        <w:bottom w:val="none" w:sz="0" w:space="0" w:color="auto"/>
        <w:right w:val="none" w:sz="0" w:space="0" w:color="auto"/>
      </w:divBdr>
    </w:div>
    <w:div w:id="369915633">
      <w:marLeft w:val="0"/>
      <w:marRight w:val="0"/>
      <w:marTop w:val="0"/>
      <w:marBottom w:val="0"/>
      <w:divBdr>
        <w:top w:val="none" w:sz="0" w:space="0" w:color="auto"/>
        <w:left w:val="none" w:sz="0" w:space="0" w:color="auto"/>
        <w:bottom w:val="none" w:sz="0" w:space="0" w:color="auto"/>
        <w:right w:val="none" w:sz="0" w:space="0" w:color="auto"/>
      </w:divBdr>
    </w:div>
    <w:div w:id="370038024">
      <w:marLeft w:val="0"/>
      <w:marRight w:val="0"/>
      <w:marTop w:val="0"/>
      <w:marBottom w:val="0"/>
      <w:divBdr>
        <w:top w:val="none" w:sz="0" w:space="0" w:color="auto"/>
        <w:left w:val="none" w:sz="0" w:space="0" w:color="auto"/>
        <w:bottom w:val="none" w:sz="0" w:space="0" w:color="auto"/>
        <w:right w:val="none" w:sz="0" w:space="0" w:color="auto"/>
      </w:divBdr>
    </w:div>
    <w:div w:id="370425063">
      <w:marLeft w:val="0"/>
      <w:marRight w:val="0"/>
      <w:marTop w:val="0"/>
      <w:marBottom w:val="0"/>
      <w:divBdr>
        <w:top w:val="none" w:sz="0" w:space="0" w:color="auto"/>
        <w:left w:val="none" w:sz="0" w:space="0" w:color="auto"/>
        <w:bottom w:val="none" w:sz="0" w:space="0" w:color="auto"/>
        <w:right w:val="none" w:sz="0" w:space="0" w:color="auto"/>
      </w:divBdr>
    </w:div>
    <w:div w:id="372462930">
      <w:marLeft w:val="0"/>
      <w:marRight w:val="0"/>
      <w:marTop w:val="0"/>
      <w:marBottom w:val="0"/>
      <w:divBdr>
        <w:top w:val="none" w:sz="0" w:space="0" w:color="auto"/>
        <w:left w:val="none" w:sz="0" w:space="0" w:color="auto"/>
        <w:bottom w:val="none" w:sz="0" w:space="0" w:color="auto"/>
        <w:right w:val="none" w:sz="0" w:space="0" w:color="auto"/>
      </w:divBdr>
    </w:div>
    <w:div w:id="372534351">
      <w:marLeft w:val="0"/>
      <w:marRight w:val="0"/>
      <w:marTop w:val="0"/>
      <w:marBottom w:val="0"/>
      <w:divBdr>
        <w:top w:val="none" w:sz="0" w:space="0" w:color="auto"/>
        <w:left w:val="none" w:sz="0" w:space="0" w:color="auto"/>
        <w:bottom w:val="none" w:sz="0" w:space="0" w:color="auto"/>
        <w:right w:val="none" w:sz="0" w:space="0" w:color="auto"/>
      </w:divBdr>
    </w:div>
    <w:div w:id="372536186">
      <w:marLeft w:val="0"/>
      <w:marRight w:val="0"/>
      <w:marTop w:val="0"/>
      <w:marBottom w:val="0"/>
      <w:divBdr>
        <w:top w:val="none" w:sz="0" w:space="0" w:color="auto"/>
        <w:left w:val="none" w:sz="0" w:space="0" w:color="auto"/>
        <w:bottom w:val="none" w:sz="0" w:space="0" w:color="auto"/>
        <w:right w:val="none" w:sz="0" w:space="0" w:color="auto"/>
      </w:divBdr>
    </w:div>
    <w:div w:id="373123243">
      <w:marLeft w:val="0"/>
      <w:marRight w:val="0"/>
      <w:marTop w:val="0"/>
      <w:marBottom w:val="0"/>
      <w:divBdr>
        <w:top w:val="none" w:sz="0" w:space="0" w:color="auto"/>
        <w:left w:val="none" w:sz="0" w:space="0" w:color="auto"/>
        <w:bottom w:val="none" w:sz="0" w:space="0" w:color="auto"/>
        <w:right w:val="none" w:sz="0" w:space="0" w:color="auto"/>
      </w:divBdr>
    </w:div>
    <w:div w:id="373166166">
      <w:marLeft w:val="0"/>
      <w:marRight w:val="0"/>
      <w:marTop w:val="0"/>
      <w:marBottom w:val="0"/>
      <w:divBdr>
        <w:top w:val="none" w:sz="0" w:space="0" w:color="auto"/>
        <w:left w:val="none" w:sz="0" w:space="0" w:color="auto"/>
        <w:bottom w:val="none" w:sz="0" w:space="0" w:color="auto"/>
        <w:right w:val="none" w:sz="0" w:space="0" w:color="auto"/>
      </w:divBdr>
    </w:div>
    <w:div w:id="373431808">
      <w:marLeft w:val="0"/>
      <w:marRight w:val="0"/>
      <w:marTop w:val="0"/>
      <w:marBottom w:val="0"/>
      <w:divBdr>
        <w:top w:val="none" w:sz="0" w:space="0" w:color="auto"/>
        <w:left w:val="none" w:sz="0" w:space="0" w:color="auto"/>
        <w:bottom w:val="none" w:sz="0" w:space="0" w:color="auto"/>
        <w:right w:val="none" w:sz="0" w:space="0" w:color="auto"/>
      </w:divBdr>
    </w:div>
    <w:div w:id="373507123">
      <w:marLeft w:val="0"/>
      <w:marRight w:val="0"/>
      <w:marTop w:val="0"/>
      <w:marBottom w:val="0"/>
      <w:divBdr>
        <w:top w:val="none" w:sz="0" w:space="0" w:color="auto"/>
        <w:left w:val="none" w:sz="0" w:space="0" w:color="auto"/>
        <w:bottom w:val="none" w:sz="0" w:space="0" w:color="auto"/>
        <w:right w:val="none" w:sz="0" w:space="0" w:color="auto"/>
      </w:divBdr>
    </w:div>
    <w:div w:id="373702147">
      <w:marLeft w:val="0"/>
      <w:marRight w:val="0"/>
      <w:marTop w:val="0"/>
      <w:marBottom w:val="0"/>
      <w:divBdr>
        <w:top w:val="none" w:sz="0" w:space="0" w:color="auto"/>
        <w:left w:val="none" w:sz="0" w:space="0" w:color="auto"/>
        <w:bottom w:val="none" w:sz="0" w:space="0" w:color="auto"/>
        <w:right w:val="none" w:sz="0" w:space="0" w:color="auto"/>
      </w:divBdr>
    </w:div>
    <w:div w:id="374932370">
      <w:marLeft w:val="0"/>
      <w:marRight w:val="0"/>
      <w:marTop w:val="0"/>
      <w:marBottom w:val="0"/>
      <w:divBdr>
        <w:top w:val="none" w:sz="0" w:space="0" w:color="auto"/>
        <w:left w:val="none" w:sz="0" w:space="0" w:color="auto"/>
        <w:bottom w:val="none" w:sz="0" w:space="0" w:color="auto"/>
        <w:right w:val="none" w:sz="0" w:space="0" w:color="auto"/>
      </w:divBdr>
    </w:div>
    <w:div w:id="375008425">
      <w:marLeft w:val="0"/>
      <w:marRight w:val="0"/>
      <w:marTop w:val="0"/>
      <w:marBottom w:val="0"/>
      <w:divBdr>
        <w:top w:val="none" w:sz="0" w:space="0" w:color="auto"/>
        <w:left w:val="none" w:sz="0" w:space="0" w:color="auto"/>
        <w:bottom w:val="none" w:sz="0" w:space="0" w:color="auto"/>
        <w:right w:val="none" w:sz="0" w:space="0" w:color="auto"/>
      </w:divBdr>
    </w:div>
    <w:div w:id="375854159">
      <w:marLeft w:val="0"/>
      <w:marRight w:val="0"/>
      <w:marTop w:val="0"/>
      <w:marBottom w:val="0"/>
      <w:divBdr>
        <w:top w:val="none" w:sz="0" w:space="0" w:color="auto"/>
        <w:left w:val="none" w:sz="0" w:space="0" w:color="auto"/>
        <w:bottom w:val="none" w:sz="0" w:space="0" w:color="auto"/>
        <w:right w:val="none" w:sz="0" w:space="0" w:color="auto"/>
      </w:divBdr>
    </w:div>
    <w:div w:id="376130375">
      <w:marLeft w:val="0"/>
      <w:marRight w:val="0"/>
      <w:marTop w:val="0"/>
      <w:marBottom w:val="0"/>
      <w:divBdr>
        <w:top w:val="none" w:sz="0" w:space="0" w:color="auto"/>
        <w:left w:val="none" w:sz="0" w:space="0" w:color="auto"/>
        <w:bottom w:val="none" w:sz="0" w:space="0" w:color="auto"/>
        <w:right w:val="none" w:sz="0" w:space="0" w:color="auto"/>
      </w:divBdr>
    </w:div>
    <w:div w:id="376205172">
      <w:marLeft w:val="0"/>
      <w:marRight w:val="0"/>
      <w:marTop w:val="0"/>
      <w:marBottom w:val="0"/>
      <w:divBdr>
        <w:top w:val="none" w:sz="0" w:space="0" w:color="auto"/>
        <w:left w:val="none" w:sz="0" w:space="0" w:color="auto"/>
        <w:bottom w:val="none" w:sz="0" w:space="0" w:color="auto"/>
        <w:right w:val="none" w:sz="0" w:space="0" w:color="auto"/>
      </w:divBdr>
    </w:div>
    <w:div w:id="376392484">
      <w:marLeft w:val="0"/>
      <w:marRight w:val="0"/>
      <w:marTop w:val="0"/>
      <w:marBottom w:val="0"/>
      <w:divBdr>
        <w:top w:val="none" w:sz="0" w:space="0" w:color="auto"/>
        <w:left w:val="none" w:sz="0" w:space="0" w:color="auto"/>
        <w:bottom w:val="none" w:sz="0" w:space="0" w:color="auto"/>
        <w:right w:val="none" w:sz="0" w:space="0" w:color="auto"/>
      </w:divBdr>
    </w:div>
    <w:div w:id="376703076">
      <w:marLeft w:val="0"/>
      <w:marRight w:val="0"/>
      <w:marTop w:val="0"/>
      <w:marBottom w:val="0"/>
      <w:divBdr>
        <w:top w:val="none" w:sz="0" w:space="0" w:color="auto"/>
        <w:left w:val="none" w:sz="0" w:space="0" w:color="auto"/>
        <w:bottom w:val="none" w:sz="0" w:space="0" w:color="auto"/>
        <w:right w:val="none" w:sz="0" w:space="0" w:color="auto"/>
      </w:divBdr>
    </w:div>
    <w:div w:id="377245938">
      <w:marLeft w:val="0"/>
      <w:marRight w:val="0"/>
      <w:marTop w:val="0"/>
      <w:marBottom w:val="0"/>
      <w:divBdr>
        <w:top w:val="none" w:sz="0" w:space="0" w:color="auto"/>
        <w:left w:val="none" w:sz="0" w:space="0" w:color="auto"/>
        <w:bottom w:val="none" w:sz="0" w:space="0" w:color="auto"/>
        <w:right w:val="none" w:sz="0" w:space="0" w:color="auto"/>
      </w:divBdr>
    </w:div>
    <w:div w:id="377894210">
      <w:marLeft w:val="0"/>
      <w:marRight w:val="0"/>
      <w:marTop w:val="0"/>
      <w:marBottom w:val="0"/>
      <w:divBdr>
        <w:top w:val="none" w:sz="0" w:space="0" w:color="auto"/>
        <w:left w:val="none" w:sz="0" w:space="0" w:color="auto"/>
        <w:bottom w:val="none" w:sz="0" w:space="0" w:color="auto"/>
        <w:right w:val="none" w:sz="0" w:space="0" w:color="auto"/>
      </w:divBdr>
    </w:div>
    <w:div w:id="378013471">
      <w:marLeft w:val="0"/>
      <w:marRight w:val="0"/>
      <w:marTop w:val="0"/>
      <w:marBottom w:val="0"/>
      <w:divBdr>
        <w:top w:val="none" w:sz="0" w:space="0" w:color="auto"/>
        <w:left w:val="none" w:sz="0" w:space="0" w:color="auto"/>
        <w:bottom w:val="none" w:sz="0" w:space="0" w:color="auto"/>
        <w:right w:val="none" w:sz="0" w:space="0" w:color="auto"/>
      </w:divBdr>
    </w:div>
    <w:div w:id="378557109">
      <w:marLeft w:val="0"/>
      <w:marRight w:val="0"/>
      <w:marTop w:val="0"/>
      <w:marBottom w:val="0"/>
      <w:divBdr>
        <w:top w:val="none" w:sz="0" w:space="0" w:color="auto"/>
        <w:left w:val="none" w:sz="0" w:space="0" w:color="auto"/>
        <w:bottom w:val="none" w:sz="0" w:space="0" w:color="auto"/>
        <w:right w:val="none" w:sz="0" w:space="0" w:color="auto"/>
      </w:divBdr>
    </w:div>
    <w:div w:id="378893974">
      <w:marLeft w:val="0"/>
      <w:marRight w:val="0"/>
      <w:marTop w:val="0"/>
      <w:marBottom w:val="0"/>
      <w:divBdr>
        <w:top w:val="none" w:sz="0" w:space="0" w:color="auto"/>
        <w:left w:val="none" w:sz="0" w:space="0" w:color="auto"/>
        <w:bottom w:val="none" w:sz="0" w:space="0" w:color="auto"/>
        <w:right w:val="none" w:sz="0" w:space="0" w:color="auto"/>
      </w:divBdr>
    </w:div>
    <w:div w:id="379013073">
      <w:marLeft w:val="0"/>
      <w:marRight w:val="0"/>
      <w:marTop w:val="0"/>
      <w:marBottom w:val="0"/>
      <w:divBdr>
        <w:top w:val="none" w:sz="0" w:space="0" w:color="auto"/>
        <w:left w:val="none" w:sz="0" w:space="0" w:color="auto"/>
        <w:bottom w:val="none" w:sz="0" w:space="0" w:color="auto"/>
        <w:right w:val="none" w:sz="0" w:space="0" w:color="auto"/>
      </w:divBdr>
    </w:div>
    <w:div w:id="379060658">
      <w:marLeft w:val="0"/>
      <w:marRight w:val="0"/>
      <w:marTop w:val="0"/>
      <w:marBottom w:val="0"/>
      <w:divBdr>
        <w:top w:val="none" w:sz="0" w:space="0" w:color="auto"/>
        <w:left w:val="none" w:sz="0" w:space="0" w:color="auto"/>
        <w:bottom w:val="none" w:sz="0" w:space="0" w:color="auto"/>
        <w:right w:val="none" w:sz="0" w:space="0" w:color="auto"/>
      </w:divBdr>
    </w:div>
    <w:div w:id="379978062">
      <w:marLeft w:val="0"/>
      <w:marRight w:val="0"/>
      <w:marTop w:val="0"/>
      <w:marBottom w:val="0"/>
      <w:divBdr>
        <w:top w:val="none" w:sz="0" w:space="0" w:color="auto"/>
        <w:left w:val="none" w:sz="0" w:space="0" w:color="auto"/>
        <w:bottom w:val="none" w:sz="0" w:space="0" w:color="auto"/>
        <w:right w:val="none" w:sz="0" w:space="0" w:color="auto"/>
      </w:divBdr>
    </w:div>
    <w:div w:id="380247930">
      <w:marLeft w:val="0"/>
      <w:marRight w:val="0"/>
      <w:marTop w:val="0"/>
      <w:marBottom w:val="0"/>
      <w:divBdr>
        <w:top w:val="none" w:sz="0" w:space="0" w:color="auto"/>
        <w:left w:val="none" w:sz="0" w:space="0" w:color="auto"/>
        <w:bottom w:val="none" w:sz="0" w:space="0" w:color="auto"/>
        <w:right w:val="none" w:sz="0" w:space="0" w:color="auto"/>
      </w:divBdr>
    </w:div>
    <w:div w:id="380519499">
      <w:marLeft w:val="0"/>
      <w:marRight w:val="0"/>
      <w:marTop w:val="0"/>
      <w:marBottom w:val="0"/>
      <w:divBdr>
        <w:top w:val="none" w:sz="0" w:space="0" w:color="auto"/>
        <w:left w:val="none" w:sz="0" w:space="0" w:color="auto"/>
        <w:bottom w:val="none" w:sz="0" w:space="0" w:color="auto"/>
        <w:right w:val="none" w:sz="0" w:space="0" w:color="auto"/>
      </w:divBdr>
    </w:div>
    <w:div w:id="380982312">
      <w:marLeft w:val="0"/>
      <w:marRight w:val="0"/>
      <w:marTop w:val="0"/>
      <w:marBottom w:val="0"/>
      <w:divBdr>
        <w:top w:val="none" w:sz="0" w:space="0" w:color="auto"/>
        <w:left w:val="none" w:sz="0" w:space="0" w:color="auto"/>
        <w:bottom w:val="none" w:sz="0" w:space="0" w:color="auto"/>
        <w:right w:val="none" w:sz="0" w:space="0" w:color="auto"/>
      </w:divBdr>
    </w:div>
    <w:div w:id="381057926">
      <w:marLeft w:val="0"/>
      <w:marRight w:val="0"/>
      <w:marTop w:val="0"/>
      <w:marBottom w:val="0"/>
      <w:divBdr>
        <w:top w:val="none" w:sz="0" w:space="0" w:color="auto"/>
        <w:left w:val="none" w:sz="0" w:space="0" w:color="auto"/>
        <w:bottom w:val="none" w:sz="0" w:space="0" w:color="auto"/>
        <w:right w:val="none" w:sz="0" w:space="0" w:color="auto"/>
      </w:divBdr>
    </w:div>
    <w:div w:id="381369699">
      <w:marLeft w:val="0"/>
      <w:marRight w:val="0"/>
      <w:marTop w:val="0"/>
      <w:marBottom w:val="0"/>
      <w:divBdr>
        <w:top w:val="none" w:sz="0" w:space="0" w:color="auto"/>
        <w:left w:val="none" w:sz="0" w:space="0" w:color="auto"/>
        <w:bottom w:val="none" w:sz="0" w:space="0" w:color="auto"/>
        <w:right w:val="none" w:sz="0" w:space="0" w:color="auto"/>
      </w:divBdr>
    </w:div>
    <w:div w:id="381565006">
      <w:marLeft w:val="0"/>
      <w:marRight w:val="0"/>
      <w:marTop w:val="0"/>
      <w:marBottom w:val="0"/>
      <w:divBdr>
        <w:top w:val="none" w:sz="0" w:space="0" w:color="auto"/>
        <w:left w:val="none" w:sz="0" w:space="0" w:color="auto"/>
        <w:bottom w:val="none" w:sz="0" w:space="0" w:color="auto"/>
        <w:right w:val="none" w:sz="0" w:space="0" w:color="auto"/>
      </w:divBdr>
    </w:div>
    <w:div w:id="381684559">
      <w:marLeft w:val="0"/>
      <w:marRight w:val="0"/>
      <w:marTop w:val="0"/>
      <w:marBottom w:val="0"/>
      <w:divBdr>
        <w:top w:val="none" w:sz="0" w:space="0" w:color="auto"/>
        <w:left w:val="none" w:sz="0" w:space="0" w:color="auto"/>
        <w:bottom w:val="none" w:sz="0" w:space="0" w:color="auto"/>
        <w:right w:val="none" w:sz="0" w:space="0" w:color="auto"/>
      </w:divBdr>
    </w:div>
    <w:div w:id="382827665">
      <w:marLeft w:val="0"/>
      <w:marRight w:val="0"/>
      <w:marTop w:val="0"/>
      <w:marBottom w:val="0"/>
      <w:divBdr>
        <w:top w:val="none" w:sz="0" w:space="0" w:color="auto"/>
        <w:left w:val="none" w:sz="0" w:space="0" w:color="auto"/>
        <w:bottom w:val="none" w:sz="0" w:space="0" w:color="auto"/>
        <w:right w:val="none" w:sz="0" w:space="0" w:color="auto"/>
      </w:divBdr>
    </w:div>
    <w:div w:id="384374005">
      <w:marLeft w:val="0"/>
      <w:marRight w:val="0"/>
      <w:marTop w:val="0"/>
      <w:marBottom w:val="0"/>
      <w:divBdr>
        <w:top w:val="none" w:sz="0" w:space="0" w:color="auto"/>
        <w:left w:val="none" w:sz="0" w:space="0" w:color="auto"/>
        <w:bottom w:val="none" w:sz="0" w:space="0" w:color="auto"/>
        <w:right w:val="none" w:sz="0" w:space="0" w:color="auto"/>
      </w:divBdr>
    </w:div>
    <w:div w:id="384377587">
      <w:marLeft w:val="0"/>
      <w:marRight w:val="0"/>
      <w:marTop w:val="0"/>
      <w:marBottom w:val="0"/>
      <w:divBdr>
        <w:top w:val="none" w:sz="0" w:space="0" w:color="auto"/>
        <w:left w:val="none" w:sz="0" w:space="0" w:color="auto"/>
        <w:bottom w:val="none" w:sz="0" w:space="0" w:color="auto"/>
        <w:right w:val="none" w:sz="0" w:space="0" w:color="auto"/>
      </w:divBdr>
    </w:div>
    <w:div w:id="384645757">
      <w:marLeft w:val="0"/>
      <w:marRight w:val="0"/>
      <w:marTop w:val="0"/>
      <w:marBottom w:val="0"/>
      <w:divBdr>
        <w:top w:val="none" w:sz="0" w:space="0" w:color="auto"/>
        <w:left w:val="none" w:sz="0" w:space="0" w:color="auto"/>
        <w:bottom w:val="none" w:sz="0" w:space="0" w:color="auto"/>
        <w:right w:val="none" w:sz="0" w:space="0" w:color="auto"/>
      </w:divBdr>
    </w:div>
    <w:div w:id="384719997">
      <w:marLeft w:val="0"/>
      <w:marRight w:val="0"/>
      <w:marTop w:val="0"/>
      <w:marBottom w:val="0"/>
      <w:divBdr>
        <w:top w:val="none" w:sz="0" w:space="0" w:color="auto"/>
        <w:left w:val="none" w:sz="0" w:space="0" w:color="auto"/>
        <w:bottom w:val="none" w:sz="0" w:space="0" w:color="auto"/>
        <w:right w:val="none" w:sz="0" w:space="0" w:color="auto"/>
      </w:divBdr>
    </w:div>
    <w:div w:id="384766883">
      <w:marLeft w:val="0"/>
      <w:marRight w:val="0"/>
      <w:marTop w:val="0"/>
      <w:marBottom w:val="0"/>
      <w:divBdr>
        <w:top w:val="none" w:sz="0" w:space="0" w:color="auto"/>
        <w:left w:val="none" w:sz="0" w:space="0" w:color="auto"/>
        <w:bottom w:val="none" w:sz="0" w:space="0" w:color="auto"/>
        <w:right w:val="none" w:sz="0" w:space="0" w:color="auto"/>
      </w:divBdr>
    </w:div>
    <w:div w:id="385032327">
      <w:marLeft w:val="0"/>
      <w:marRight w:val="0"/>
      <w:marTop w:val="0"/>
      <w:marBottom w:val="0"/>
      <w:divBdr>
        <w:top w:val="none" w:sz="0" w:space="0" w:color="auto"/>
        <w:left w:val="none" w:sz="0" w:space="0" w:color="auto"/>
        <w:bottom w:val="none" w:sz="0" w:space="0" w:color="auto"/>
        <w:right w:val="none" w:sz="0" w:space="0" w:color="auto"/>
      </w:divBdr>
    </w:div>
    <w:div w:id="385644806">
      <w:marLeft w:val="0"/>
      <w:marRight w:val="0"/>
      <w:marTop w:val="0"/>
      <w:marBottom w:val="0"/>
      <w:divBdr>
        <w:top w:val="none" w:sz="0" w:space="0" w:color="auto"/>
        <w:left w:val="none" w:sz="0" w:space="0" w:color="auto"/>
        <w:bottom w:val="none" w:sz="0" w:space="0" w:color="auto"/>
        <w:right w:val="none" w:sz="0" w:space="0" w:color="auto"/>
      </w:divBdr>
    </w:div>
    <w:div w:id="385644982">
      <w:marLeft w:val="0"/>
      <w:marRight w:val="0"/>
      <w:marTop w:val="0"/>
      <w:marBottom w:val="0"/>
      <w:divBdr>
        <w:top w:val="none" w:sz="0" w:space="0" w:color="auto"/>
        <w:left w:val="none" w:sz="0" w:space="0" w:color="auto"/>
        <w:bottom w:val="none" w:sz="0" w:space="0" w:color="auto"/>
        <w:right w:val="none" w:sz="0" w:space="0" w:color="auto"/>
      </w:divBdr>
    </w:div>
    <w:div w:id="386077574">
      <w:marLeft w:val="0"/>
      <w:marRight w:val="0"/>
      <w:marTop w:val="0"/>
      <w:marBottom w:val="0"/>
      <w:divBdr>
        <w:top w:val="none" w:sz="0" w:space="0" w:color="auto"/>
        <w:left w:val="none" w:sz="0" w:space="0" w:color="auto"/>
        <w:bottom w:val="none" w:sz="0" w:space="0" w:color="auto"/>
        <w:right w:val="none" w:sz="0" w:space="0" w:color="auto"/>
      </w:divBdr>
    </w:div>
    <w:div w:id="386077626">
      <w:marLeft w:val="0"/>
      <w:marRight w:val="0"/>
      <w:marTop w:val="0"/>
      <w:marBottom w:val="0"/>
      <w:divBdr>
        <w:top w:val="none" w:sz="0" w:space="0" w:color="auto"/>
        <w:left w:val="none" w:sz="0" w:space="0" w:color="auto"/>
        <w:bottom w:val="none" w:sz="0" w:space="0" w:color="auto"/>
        <w:right w:val="none" w:sz="0" w:space="0" w:color="auto"/>
      </w:divBdr>
    </w:div>
    <w:div w:id="386271328">
      <w:marLeft w:val="0"/>
      <w:marRight w:val="0"/>
      <w:marTop w:val="0"/>
      <w:marBottom w:val="0"/>
      <w:divBdr>
        <w:top w:val="none" w:sz="0" w:space="0" w:color="auto"/>
        <w:left w:val="none" w:sz="0" w:space="0" w:color="auto"/>
        <w:bottom w:val="none" w:sz="0" w:space="0" w:color="auto"/>
        <w:right w:val="none" w:sz="0" w:space="0" w:color="auto"/>
      </w:divBdr>
    </w:div>
    <w:div w:id="386758551">
      <w:marLeft w:val="0"/>
      <w:marRight w:val="0"/>
      <w:marTop w:val="0"/>
      <w:marBottom w:val="0"/>
      <w:divBdr>
        <w:top w:val="none" w:sz="0" w:space="0" w:color="auto"/>
        <w:left w:val="none" w:sz="0" w:space="0" w:color="auto"/>
        <w:bottom w:val="none" w:sz="0" w:space="0" w:color="auto"/>
        <w:right w:val="none" w:sz="0" w:space="0" w:color="auto"/>
      </w:divBdr>
    </w:div>
    <w:div w:id="387997552">
      <w:marLeft w:val="0"/>
      <w:marRight w:val="0"/>
      <w:marTop w:val="0"/>
      <w:marBottom w:val="0"/>
      <w:divBdr>
        <w:top w:val="none" w:sz="0" w:space="0" w:color="auto"/>
        <w:left w:val="none" w:sz="0" w:space="0" w:color="auto"/>
        <w:bottom w:val="none" w:sz="0" w:space="0" w:color="auto"/>
        <w:right w:val="none" w:sz="0" w:space="0" w:color="auto"/>
      </w:divBdr>
    </w:div>
    <w:div w:id="388192061">
      <w:marLeft w:val="0"/>
      <w:marRight w:val="0"/>
      <w:marTop w:val="0"/>
      <w:marBottom w:val="0"/>
      <w:divBdr>
        <w:top w:val="none" w:sz="0" w:space="0" w:color="auto"/>
        <w:left w:val="none" w:sz="0" w:space="0" w:color="auto"/>
        <w:bottom w:val="none" w:sz="0" w:space="0" w:color="auto"/>
        <w:right w:val="none" w:sz="0" w:space="0" w:color="auto"/>
      </w:divBdr>
    </w:div>
    <w:div w:id="388378575">
      <w:marLeft w:val="0"/>
      <w:marRight w:val="0"/>
      <w:marTop w:val="0"/>
      <w:marBottom w:val="0"/>
      <w:divBdr>
        <w:top w:val="none" w:sz="0" w:space="0" w:color="auto"/>
        <w:left w:val="none" w:sz="0" w:space="0" w:color="auto"/>
        <w:bottom w:val="none" w:sz="0" w:space="0" w:color="auto"/>
        <w:right w:val="none" w:sz="0" w:space="0" w:color="auto"/>
      </w:divBdr>
    </w:div>
    <w:div w:id="388378592">
      <w:marLeft w:val="0"/>
      <w:marRight w:val="0"/>
      <w:marTop w:val="0"/>
      <w:marBottom w:val="0"/>
      <w:divBdr>
        <w:top w:val="none" w:sz="0" w:space="0" w:color="auto"/>
        <w:left w:val="none" w:sz="0" w:space="0" w:color="auto"/>
        <w:bottom w:val="none" w:sz="0" w:space="0" w:color="auto"/>
        <w:right w:val="none" w:sz="0" w:space="0" w:color="auto"/>
      </w:divBdr>
    </w:div>
    <w:div w:id="388572414">
      <w:marLeft w:val="0"/>
      <w:marRight w:val="0"/>
      <w:marTop w:val="0"/>
      <w:marBottom w:val="0"/>
      <w:divBdr>
        <w:top w:val="none" w:sz="0" w:space="0" w:color="auto"/>
        <w:left w:val="none" w:sz="0" w:space="0" w:color="auto"/>
        <w:bottom w:val="none" w:sz="0" w:space="0" w:color="auto"/>
        <w:right w:val="none" w:sz="0" w:space="0" w:color="auto"/>
      </w:divBdr>
    </w:div>
    <w:div w:id="389038687">
      <w:marLeft w:val="0"/>
      <w:marRight w:val="0"/>
      <w:marTop w:val="0"/>
      <w:marBottom w:val="0"/>
      <w:divBdr>
        <w:top w:val="none" w:sz="0" w:space="0" w:color="auto"/>
        <w:left w:val="none" w:sz="0" w:space="0" w:color="auto"/>
        <w:bottom w:val="none" w:sz="0" w:space="0" w:color="auto"/>
        <w:right w:val="none" w:sz="0" w:space="0" w:color="auto"/>
      </w:divBdr>
    </w:div>
    <w:div w:id="389304826">
      <w:marLeft w:val="0"/>
      <w:marRight w:val="0"/>
      <w:marTop w:val="0"/>
      <w:marBottom w:val="0"/>
      <w:divBdr>
        <w:top w:val="none" w:sz="0" w:space="0" w:color="auto"/>
        <w:left w:val="none" w:sz="0" w:space="0" w:color="auto"/>
        <w:bottom w:val="none" w:sz="0" w:space="0" w:color="auto"/>
        <w:right w:val="none" w:sz="0" w:space="0" w:color="auto"/>
      </w:divBdr>
    </w:div>
    <w:div w:id="390226336">
      <w:marLeft w:val="0"/>
      <w:marRight w:val="0"/>
      <w:marTop w:val="0"/>
      <w:marBottom w:val="0"/>
      <w:divBdr>
        <w:top w:val="none" w:sz="0" w:space="0" w:color="auto"/>
        <w:left w:val="none" w:sz="0" w:space="0" w:color="auto"/>
        <w:bottom w:val="none" w:sz="0" w:space="0" w:color="auto"/>
        <w:right w:val="none" w:sz="0" w:space="0" w:color="auto"/>
      </w:divBdr>
    </w:div>
    <w:div w:id="390620618">
      <w:marLeft w:val="0"/>
      <w:marRight w:val="0"/>
      <w:marTop w:val="0"/>
      <w:marBottom w:val="0"/>
      <w:divBdr>
        <w:top w:val="none" w:sz="0" w:space="0" w:color="auto"/>
        <w:left w:val="none" w:sz="0" w:space="0" w:color="auto"/>
        <w:bottom w:val="none" w:sz="0" w:space="0" w:color="auto"/>
        <w:right w:val="none" w:sz="0" w:space="0" w:color="auto"/>
      </w:divBdr>
    </w:div>
    <w:div w:id="390733506">
      <w:marLeft w:val="0"/>
      <w:marRight w:val="0"/>
      <w:marTop w:val="0"/>
      <w:marBottom w:val="0"/>
      <w:divBdr>
        <w:top w:val="none" w:sz="0" w:space="0" w:color="auto"/>
        <w:left w:val="none" w:sz="0" w:space="0" w:color="auto"/>
        <w:bottom w:val="none" w:sz="0" w:space="0" w:color="auto"/>
        <w:right w:val="none" w:sz="0" w:space="0" w:color="auto"/>
      </w:divBdr>
    </w:div>
    <w:div w:id="390739434">
      <w:marLeft w:val="0"/>
      <w:marRight w:val="0"/>
      <w:marTop w:val="0"/>
      <w:marBottom w:val="0"/>
      <w:divBdr>
        <w:top w:val="none" w:sz="0" w:space="0" w:color="auto"/>
        <w:left w:val="none" w:sz="0" w:space="0" w:color="auto"/>
        <w:bottom w:val="none" w:sz="0" w:space="0" w:color="auto"/>
        <w:right w:val="none" w:sz="0" w:space="0" w:color="auto"/>
      </w:divBdr>
    </w:div>
    <w:div w:id="390927796">
      <w:marLeft w:val="0"/>
      <w:marRight w:val="0"/>
      <w:marTop w:val="0"/>
      <w:marBottom w:val="0"/>
      <w:divBdr>
        <w:top w:val="none" w:sz="0" w:space="0" w:color="auto"/>
        <w:left w:val="none" w:sz="0" w:space="0" w:color="auto"/>
        <w:bottom w:val="none" w:sz="0" w:space="0" w:color="auto"/>
        <w:right w:val="none" w:sz="0" w:space="0" w:color="auto"/>
      </w:divBdr>
    </w:div>
    <w:div w:id="391121072">
      <w:marLeft w:val="0"/>
      <w:marRight w:val="0"/>
      <w:marTop w:val="0"/>
      <w:marBottom w:val="0"/>
      <w:divBdr>
        <w:top w:val="none" w:sz="0" w:space="0" w:color="auto"/>
        <w:left w:val="none" w:sz="0" w:space="0" w:color="auto"/>
        <w:bottom w:val="none" w:sz="0" w:space="0" w:color="auto"/>
        <w:right w:val="none" w:sz="0" w:space="0" w:color="auto"/>
      </w:divBdr>
    </w:div>
    <w:div w:id="391200286">
      <w:marLeft w:val="0"/>
      <w:marRight w:val="0"/>
      <w:marTop w:val="0"/>
      <w:marBottom w:val="0"/>
      <w:divBdr>
        <w:top w:val="none" w:sz="0" w:space="0" w:color="auto"/>
        <w:left w:val="none" w:sz="0" w:space="0" w:color="auto"/>
        <w:bottom w:val="none" w:sz="0" w:space="0" w:color="auto"/>
        <w:right w:val="none" w:sz="0" w:space="0" w:color="auto"/>
      </w:divBdr>
    </w:div>
    <w:div w:id="391271106">
      <w:marLeft w:val="0"/>
      <w:marRight w:val="0"/>
      <w:marTop w:val="0"/>
      <w:marBottom w:val="0"/>
      <w:divBdr>
        <w:top w:val="none" w:sz="0" w:space="0" w:color="auto"/>
        <w:left w:val="none" w:sz="0" w:space="0" w:color="auto"/>
        <w:bottom w:val="none" w:sz="0" w:space="0" w:color="auto"/>
        <w:right w:val="none" w:sz="0" w:space="0" w:color="auto"/>
      </w:divBdr>
    </w:div>
    <w:div w:id="391386086">
      <w:marLeft w:val="0"/>
      <w:marRight w:val="0"/>
      <w:marTop w:val="0"/>
      <w:marBottom w:val="0"/>
      <w:divBdr>
        <w:top w:val="none" w:sz="0" w:space="0" w:color="auto"/>
        <w:left w:val="none" w:sz="0" w:space="0" w:color="auto"/>
        <w:bottom w:val="none" w:sz="0" w:space="0" w:color="auto"/>
        <w:right w:val="none" w:sz="0" w:space="0" w:color="auto"/>
      </w:divBdr>
    </w:div>
    <w:div w:id="391468647">
      <w:marLeft w:val="0"/>
      <w:marRight w:val="0"/>
      <w:marTop w:val="0"/>
      <w:marBottom w:val="0"/>
      <w:divBdr>
        <w:top w:val="none" w:sz="0" w:space="0" w:color="auto"/>
        <w:left w:val="none" w:sz="0" w:space="0" w:color="auto"/>
        <w:bottom w:val="none" w:sz="0" w:space="0" w:color="auto"/>
        <w:right w:val="none" w:sz="0" w:space="0" w:color="auto"/>
      </w:divBdr>
    </w:div>
    <w:div w:id="391732852">
      <w:marLeft w:val="0"/>
      <w:marRight w:val="0"/>
      <w:marTop w:val="0"/>
      <w:marBottom w:val="0"/>
      <w:divBdr>
        <w:top w:val="none" w:sz="0" w:space="0" w:color="auto"/>
        <w:left w:val="none" w:sz="0" w:space="0" w:color="auto"/>
        <w:bottom w:val="none" w:sz="0" w:space="0" w:color="auto"/>
        <w:right w:val="none" w:sz="0" w:space="0" w:color="auto"/>
      </w:divBdr>
    </w:div>
    <w:div w:id="391780030">
      <w:marLeft w:val="0"/>
      <w:marRight w:val="0"/>
      <w:marTop w:val="0"/>
      <w:marBottom w:val="0"/>
      <w:divBdr>
        <w:top w:val="none" w:sz="0" w:space="0" w:color="auto"/>
        <w:left w:val="none" w:sz="0" w:space="0" w:color="auto"/>
        <w:bottom w:val="none" w:sz="0" w:space="0" w:color="auto"/>
        <w:right w:val="none" w:sz="0" w:space="0" w:color="auto"/>
      </w:divBdr>
    </w:div>
    <w:div w:id="392242559">
      <w:marLeft w:val="0"/>
      <w:marRight w:val="0"/>
      <w:marTop w:val="0"/>
      <w:marBottom w:val="0"/>
      <w:divBdr>
        <w:top w:val="none" w:sz="0" w:space="0" w:color="auto"/>
        <w:left w:val="none" w:sz="0" w:space="0" w:color="auto"/>
        <w:bottom w:val="none" w:sz="0" w:space="0" w:color="auto"/>
        <w:right w:val="none" w:sz="0" w:space="0" w:color="auto"/>
      </w:divBdr>
    </w:div>
    <w:div w:id="392702799">
      <w:marLeft w:val="0"/>
      <w:marRight w:val="0"/>
      <w:marTop w:val="0"/>
      <w:marBottom w:val="0"/>
      <w:divBdr>
        <w:top w:val="none" w:sz="0" w:space="0" w:color="auto"/>
        <w:left w:val="none" w:sz="0" w:space="0" w:color="auto"/>
        <w:bottom w:val="none" w:sz="0" w:space="0" w:color="auto"/>
        <w:right w:val="none" w:sz="0" w:space="0" w:color="auto"/>
      </w:divBdr>
    </w:div>
    <w:div w:id="392703327">
      <w:marLeft w:val="0"/>
      <w:marRight w:val="0"/>
      <w:marTop w:val="0"/>
      <w:marBottom w:val="0"/>
      <w:divBdr>
        <w:top w:val="none" w:sz="0" w:space="0" w:color="auto"/>
        <w:left w:val="none" w:sz="0" w:space="0" w:color="auto"/>
        <w:bottom w:val="none" w:sz="0" w:space="0" w:color="auto"/>
        <w:right w:val="none" w:sz="0" w:space="0" w:color="auto"/>
      </w:divBdr>
    </w:div>
    <w:div w:id="393545124">
      <w:marLeft w:val="0"/>
      <w:marRight w:val="0"/>
      <w:marTop w:val="0"/>
      <w:marBottom w:val="0"/>
      <w:divBdr>
        <w:top w:val="none" w:sz="0" w:space="0" w:color="auto"/>
        <w:left w:val="none" w:sz="0" w:space="0" w:color="auto"/>
        <w:bottom w:val="none" w:sz="0" w:space="0" w:color="auto"/>
        <w:right w:val="none" w:sz="0" w:space="0" w:color="auto"/>
      </w:divBdr>
    </w:div>
    <w:div w:id="393704604">
      <w:marLeft w:val="0"/>
      <w:marRight w:val="0"/>
      <w:marTop w:val="0"/>
      <w:marBottom w:val="0"/>
      <w:divBdr>
        <w:top w:val="none" w:sz="0" w:space="0" w:color="auto"/>
        <w:left w:val="none" w:sz="0" w:space="0" w:color="auto"/>
        <w:bottom w:val="none" w:sz="0" w:space="0" w:color="auto"/>
        <w:right w:val="none" w:sz="0" w:space="0" w:color="auto"/>
      </w:divBdr>
    </w:div>
    <w:div w:id="393965814">
      <w:marLeft w:val="0"/>
      <w:marRight w:val="0"/>
      <w:marTop w:val="0"/>
      <w:marBottom w:val="0"/>
      <w:divBdr>
        <w:top w:val="none" w:sz="0" w:space="0" w:color="auto"/>
        <w:left w:val="none" w:sz="0" w:space="0" w:color="auto"/>
        <w:bottom w:val="none" w:sz="0" w:space="0" w:color="auto"/>
        <w:right w:val="none" w:sz="0" w:space="0" w:color="auto"/>
      </w:divBdr>
    </w:div>
    <w:div w:id="394011551">
      <w:marLeft w:val="0"/>
      <w:marRight w:val="0"/>
      <w:marTop w:val="0"/>
      <w:marBottom w:val="0"/>
      <w:divBdr>
        <w:top w:val="none" w:sz="0" w:space="0" w:color="auto"/>
        <w:left w:val="none" w:sz="0" w:space="0" w:color="auto"/>
        <w:bottom w:val="none" w:sz="0" w:space="0" w:color="auto"/>
        <w:right w:val="none" w:sz="0" w:space="0" w:color="auto"/>
      </w:divBdr>
    </w:div>
    <w:div w:id="394086267">
      <w:marLeft w:val="0"/>
      <w:marRight w:val="0"/>
      <w:marTop w:val="0"/>
      <w:marBottom w:val="0"/>
      <w:divBdr>
        <w:top w:val="none" w:sz="0" w:space="0" w:color="auto"/>
        <w:left w:val="none" w:sz="0" w:space="0" w:color="auto"/>
        <w:bottom w:val="none" w:sz="0" w:space="0" w:color="auto"/>
        <w:right w:val="none" w:sz="0" w:space="0" w:color="auto"/>
      </w:divBdr>
    </w:div>
    <w:div w:id="394158639">
      <w:marLeft w:val="0"/>
      <w:marRight w:val="0"/>
      <w:marTop w:val="0"/>
      <w:marBottom w:val="0"/>
      <w:divBdr>
        <w:top w:val="none" w:sz="0" w:space="0" w:color="auto"/>
        <w:left w:val="none" w:sz="0" w:space="0" w:color="auto"/>
        <w:bottom w:val="none" w:sz="0" w:space="0" w:color="auto"/>
        <w:right w:val="none" w:sz="0" w:space="0" w:color="auto"/>
      </w:divBdr>
    </w:div>
    <w:div w:id="395013355">
      <w:marLeft w:val="0"/>
      <w:marRight w:val="0"/>
      <w:marTop w:val="0"/>
      <w:marBottom w:val="0"/>
      <w:divBdr>
        <w:top w:val="none" w:sz="0" w:space="0" w:color="auto"/>
        <w:left w:val="none" w:sz="0" w:space="0" w:color="auto"/>
        <w:bottom w:val="none" w:sz="0" w:space="0" w:color="auto"/>
        <w:right w:val="none" w:sz="0" w:space="0" w:color="auto"/>
      </w:divBdr>
    </w:div>
    <w:div w:id="395208888">
      <w:marLeft w:val="0"/>
      <w:marRight w:val="0"/>
      <w:marTop w:val="0"/>
      <w:marBottom w:val="0"/>
      <w:divBdr>
        <w:top w:val="none" w:sz="0" w:space="0" w:color="auto"/>
        <w:left w:val="none" w:sz="0" w:space="0" w:color="auto"/>
        <w:bottom w:val="none" w:sz="0" w:space="0" w:color="auto"/>
        <w:right w:val="none" w:sz="0" w:space="0" w:color="auto"/>
      </w:divBdr>
    </w:div>
    <w:div w:id="395249923">
      <w:marLeft w:val="0"/>
      <w:marRight w:val="0"/>
      <w:marTop w:val="0"/>
      <w:marBottom w:val="0"/>
      <w:divBdr>
        <w:top w:val="none" w:sz="0" w:space="0" w:color="auto"/>
        <w:left w:val="none" w:sz="0" w:space="0" w:color="auto"/>
        <w:bottom w:val="none" w:sz="0" w:space="0" w:color="auto"/>
        <w:right w:val="none" w:sz="0" w:space="0" w:color="auto"/>
      </w:divBdr>
    </w:div>
    <w:div w:id="395857391">
      <w:marLeft w:val="0"/>
      <w:marRight w:val="0"/>
      <w:marTop w:val="0"/>
      <w:marBottom w:val="0"/>
      <w:divBdr>
        <w:top w:val="none" w:sz="0" w:space="0" w:color="auto"/>
        <w:left w:val="none" w:sz="0" w:space="0" w:color="auto"/>
        <w:bottom w:val="none" w:sz="0" w:space="0" w:color="auto"/>
        <w:right w:val="none" w:sz="0" w:space="0" w:color="auto"/>
      </w:divBdr>
    </w:div>
    <w:div w:id="395860180">
      <w:marLeft w:val="0"/>
      <w:marRight w:val="0"/>
      <w:marTop w:val="0"/>
      <w:marBottom w:val="0"/>
      <w:divBdr>
        <w:top w:val="none" w:sz="0" w:space="0" w:color="auto"/>
        <w:left w:val="none" w:sz="0" w:space="0" w:color="auto"/>
        <w:bottom w:val="none" w:sz="0" w:space="0" w:color="auto"/>
        <w:right w:val="none" w:sz="0" w:space="0" w:color="auto"/>
      </w:divBdr>
    </w:div>
    <w:div w:id="396166542">
      <w:marLeft w:val="0"/>
      <w:marRight w:val="0"/>
      <w:marTop w:val="0"/>
      <w:marBottom w:val="0"/>
      <w:divBdr>
        <w:top w:val="none" w:sz="0" w:space="0" w:color="auto"/>
        <w:left w:val="none" w:sz="0" w:space="0" w:color="auto"/>
        <w:bottom w:val="none" w:sz="0" w:space="0" w:color="auto"/>
        <w:right w:val="none" w:sz="0" w:space="0" w:color="auto"/>
      </w:divBdr>
    </w:div>
    <w:div w:id="396364078">
      <w:marLeft w:val="0"/>
      <w:marRight w:val="0"/>
      <w:marTop w:val="0"/>
      <w:marBottom w:val="0"/>
      <w:divBdr>
        <w:top w:val="none" w:sz="0" w:space="0" w:color="auto"/>
        <w:left w:val="none" w:sz="0" w:space="0" w:color="auto"/>
        <w:bottom w:val="none" w:sz="0" w:space="0" w:color="auto"/>
        <w:right w:val="none" w:sz="0" w:space="0" w:color="auto"/>
      </w:divBdr>
    </w:div>
    <w:div w:id="396632756">
      <w:marLeft w:val="0"/>
      <w:marRight w:val="0"/>
      <w:marTop w:val="0"/>
      <w:marBottom w:val="0"/>
      <w:divBdr>
        <w:top w:val="none" w:sz="0" w:space="0" w:color="auto"/>
        <w:left w:val="none" w:sz="0" w:space="0" w:color="auto"/>
        <w:bottom w:val="none" w:sz="0" w:space="0" w:color="auto"/>
        <w:right w:val="none" w:sz="0" w:space="0" w:color="auto"/>
      </w:divBdr>
    </w:div>
    <w:div w:id="397287436">
      <w:marLeft w:val="0"/>
      <w:marRight w:val="0"/>
      <w:marTop w:val="0"/>
      <w:marBottom w:val="0"/>
      <w:divBdr>
        <w:top w:val="none" w:sz="0" w:space="0" w:color="auto"/>
        <w:left w:val="none" w:sz="0" w:space="0" w:color="auto"/>
        <w:bottom w:val="none" w:sz="0" w:space="0" w:color="auto"/>
        <w:right w:val="none" w:sz="0" w:space="0" w:color="auto"/>
      </w:divBdr>
    </w:div>
    <w:div w:id="397478400">
      <w:marLeft w:val="0"/>
      <w:marRight w:val="0"/>
      <w:marTop w:val="0"/>
      <w:marBottom w:val="0"/>
      <w:divBdr>
        <w:top w:val="none" w:sz="0" w:space="0" w:color="auto"/>
        <w:left w:val="none" w:sz="0" w:space="0" w:color="auto"/>
        <w:bottom w:val="none" w:sz="0" w:space="0" w:color="auto"/>
        <w:right w:val="none" w:sz="0" w:space="0" w:color="auto"/>
      </w:divBdr>
    </w:div>
    <w:div w:id="397745807">
      <w:marLeft w:val="0"/>
      <w:marRight w:val="0"/>
      <w:marTop w:val="0"/>
      <w:marBottom w:val="0"/>
      <w:divBdr>
        <w:top w:val="none" w:sz="0" w:space="0" w:color="auto"/>
        <w:left w:val="none" w:sz="0" w:space="0" w:color="auto"/>
        <w:bottom w:val="none" w:sz="0" w:space="0" w:color="auto"/>
        <w:right w:val="none" w:sz="0" w:space="0" w:color="auto"/>
      </w:divBdr>
    </w:div>
    <w:div w:id="398290332">
      <w:marLeft w:val="0"/>
      <w:marRight w:val="0"/>
      <w:marTop w:val="0"/>
      <w:marBottom w:val="0"/>
      <w:divBdr>
        <w:top w:val="none" w:sz="0" w:space="0" w:color="auto"/>
        <w:left w:val="none" w:sz="0" w:space="0" w:color="auto"/>
        <w:bottom w:val="none" w:sz="0" w:space="0" w:color="auto"/>
        <w:right w:val="none" w:sz="0" w:space="0" w:color="auto"/>
      </w:divBdr>
    </w:div>
    <w:div w:id="398408733">
      <w:marLeft w:val="0"/>
      <w:marRight w:val="0"/>
      <w:marTop w:val="0"/>
      <w:marBottom w:val="0"/>
      <w:divBdr>
        <w:top w:val="none" w:sz="0" w:space="0" w:color="auto"/>
        <w:left w:val="none" w:sz="0" w:space="0" w:color="auto"/>
        <w:bottom w:val="none" w:sz="0" w:space="0" w:color="auto"/>
        <w:right w:val="none" w:sz="0" w:space="0" w:color="auto"/>
      </w:divBdr>
    </w:div>
    <w:div w:id="398750078">
      <w:marLeft w:val="0"/>
      <w:marRight w:val="0"/>
      <w:marTop w:val="0"/>
      <w:marBottom w:val="0"/>
      <w:divBdr>
        <w:top w:val="none" w:sz="0" w:space="0" w:color="auto"/>
        <w:left w:val="none" w:sz="0" w:space="0" w:color="auto"/>
        <w:bottom w:val="none" w:sz="0" w:space="0" w:color="auto"/>
        <w:right w:val="none" w:sz="0" w:space="0" w:color="auto"/>
      </w:divBdr>
    </w:div>
    <w:div w:id="398863481">
      <w:marLeft w:val="0"/>
      <w:marRight w:val="0"/>
      <w:marTop w:val="0"/>
      <w:marBottom w:val="0"/>
      <w:divBdr>
        <w:top w:val="none" w:sz="0" w:space="0" w:color="auto"/>
        <w:left w:val="none" w:sz="0" w:space="0" w:color="auto"/>
        <w:bottom w:val="none" w:sz="0" w:space="0" w:color="auto"/>
        <w:right w:val="none" w:sz="0" w:space="0" w:color="auto"/>
      </w:divBdr>
    </w:div>
    <w:div w:id="398864038">
      <w:marLeft w:val="0"/>
      <w:marRight w:val="0"/>
      <w:marTop w:val="0"/>
      <w:marBottom w:val="0"/>
      <w:divBdr>
        <w:top w:val="none" w:sz="0" w:space="0" w:color="auto"/>
        <w:left w:val="none" w:sz="0" w:space="0" w:color="auto"/>
        <w:bottom w:val="none" w:sz="0" w:space="0" w:color="auto"/>
        <w:right w:val="none" w:sz="0" w:space="0" w:color="auto"/>
      </w:divBdr>
    </w:div>
    <w:div w:id="399013763">
      <w:marLeft w:val="0"/>
      <w:marRight w:val="0"/>
      <w:marTop w:val="0"/>
      <w:marBottom w:val="0"/>
      <w:divBdr>
        <w:top w:val="none" w:sz="0" w:space="0" w:color="auto"/>
        <w:left w:val="none" w:sz="0" w:space="0" w:color="auto"/>
        <w:bottom w:val="none" w:sz="0" w:space="0" w:color="auto"/>
        <w:right w:val="none" w:sz="0" w:space="0" w:color="auto"/>
      </w:divBdr>
    </w:div>
    <w:div w:id="399447691">
      <w:marLeft w:val="0"/>
      <w:marRight w:val="0"/>
      <w:marTop w:val="0"/>
      <w:marBottom w:val="0"/>
      <w:divBdr>
        <w:top w:val="none" w:sz="0" w:space="0" w:color="auto"/>
        <w:left w:val="none" w:sz="0" w:space="0" w:color="auto"/>
        <w:bottom w:val="none" w:sz="0" w:space="0" w:color="auto"/>
        <w:right w:val="none" w:sz="0" w:space="0" w:color="auto"/>
      </w:divBdr>
    </w:div>
    <w:div w:id="399720221">
      <w:marLeft w:val="0"/>
      <w:marRight w:val="0"/>
      <w:marTop w:val="0"/>
      <w:marBottom w:val="0"/>
      <w:divBdr>
        <w:top w:val="none" w:sz="0" w:space="0" w:color="auto"/>
        <w:left w:val="none" w:sz="0" w:space="0" w:color="auto"/>
        <w:bottom w:val="none" w:sz="0" w:space="0" w:color="auto"/>
        <w:right w:val="none" w:sz="0" w:space="0" w:color="auto"/>
      </w:divBdr>
    </w:div>
    <w:div w:id="400249133">
      <w:marLeft w:val="0"/>
      <w:marRight w:val="0"/>
      <w:marTop w:val="0"/>
      <w:marBottom w:val="0"/>
      <w:divBdr>
        <w:top w:val="none" w:sz="0" w:space="0" w:color="auto"/>
        <w:left w:val="none" w:sz="0" w:space="0" w:color="auto"/>
        <w:bottom w:val="none" w:sz="0" w:space="0" w:color="auto"/>
        <w:right w:val="none" w:sz="0" w:space="0" w:color="auto"/>
      </w:divBdr>
    </w:div>
    <w:div w:id="400300296">
      <w:marLeft w:val="0"/>
      <w:marRight w:val="0"/>
      <w:marTop w:val="0"/>
      <w:marBottom w:val="0"/>
      <w:divBdr>
        <w:top w:val="none" w:sz="0" w:space="0" w:color="auto"/>
        <w:left w:val="none" w:sz="0" w:space="0" w:color="auto"/>
        <w:bottom w:val="none" w:sz="0" w:space="0" w:color="auto"/>
        <w:right w:val="none" w:sz="0" w:space="0" w:color="auto"/>
      </w:divBdr>
    </w:div>
    <w:div w:id="400566753">
      <w:marLeft w:val="0"/>
      <w:marRight w:val="0"/>
      <w:marTop w:val="0"/>
      <w:marBottom w:val="0"/>
      <w:divBdr>
        <w:top w:val="none" w:sz="0" w:space="0" w:color="auto"/>
        <w:left w:val="none" w:sz="0" w:space="0" w:color="auto"/>
        <w:bottom w:val="none" w:sz="0" w:space="0" w:color="auto"/>
        <w:right w:val="none" w:sz="0" w:space="0" w:color="auto"/>
      </w:divBdr>
    </w:div>
    <w:div w:id="400643442">
      <w:marLeft w:val="0"/>
      <w:marRight w:val="0"/>
      <w:marTop w:val="0"/>
      <w:marBottom w:val="0"/>
      <w:divBdr>
        <w:top w:val="none" w:sz="0" w:space="0" w:color="auto"/>
        <w:left w:val="none" w:sz="0" w:space="0" w:color="auto"/>
        <w:bottom w:val="none" w:sz="0" w:space="0" w:color="auto"/>
        <w:right w:val="none" w:sz="0" w:space="0" w:color="auto"/>
      </w:divBdr>
    </w:div>
    <w:div w:id="401408770">
      <w:marLeft w:val="0"/>
      <w:marRight w:val="0"/>
      <w:marTop w:val="0"/>
      <w:marBottom w:val="0"/>
      <w:divBdr>
        <w:top w:val="none" w:sz="0" w:space="0" w:color="auto"/>
        <w:left w:val="none" w:sz="0" w:space="0" w:color="auto"/>
        <w:bottom w:val="none" w:sz="0" w:space="0" w:color="auto"/>
        <w:right w:val="none" w:sz="0" w:space="0" w:color="auto"/>
      </w:divBdr>
    </w:div>
    <w:div w:id="401411591">
      <w:marLeft w:val="0"/>
      <w:marRight w:val="0"/>
      <w:marTop w:val="0"/>
      <w:marBottom w:val="0"/>
      <w:divBdr>
        <w:top w:val="none" w:sz="0" w:space="0" w:color="auto"/>
        <w:left w:val="none" w:sz="0" w:space="0" w:color="auto"/>
        <w:bottom w:val="none" w:sz="0" w:space="0" w:color="auto"/>
        <w:right w:val="none" w:sz="0" w:space="0" w:color="auto"/>
      </w:divBdr>
    </w:div>
    <w:div w:id="401681576">
      <w:marLeft w:val="0"/>
      <w:marRight w:val="0"/>
      <w:marTop w:val="0"/>
      <w:marBottom w:val="0"/>
      <w:divBdr>
        <w:top w:val="none" w:sz="0" w:space="0" w:color="auto"/>
        <w:left w:val="none" w:sz="0" w:space="0" w:color="auto"/>
        <w:bottom w:val="none" w:sz="0" w:space="0" w:color="auto"/>
        <w:right w:val="none" w:sz="0" w:space="0" w:color="auto"/>
      </w:divBdr>
    </w:div>
    <w:div w:id="401685007">
      <w:marLeft w:val="0"/>
      <w:marRight w:val="0"/>
      <w:marTop w:val="0"/>
      <w:marBottom w:val="0"/>
      <w:divBdr>
        <w:top w:val="none" w:sz="0" w:space="0" w:color="auto"/>
        <w:left w:val="none" w:sz="0" w:space="0" w:color="auto"/>
        <w:bottom w:val="none" w:sz="0" w:space="0" w:color="auto"/>
        <w:right w:val="none" w:sz="0" w:space="0" w:color="auto"/>
      </w:divBdr>
    </w:div>
    <w:div w:id="401827764">
      <w:marLeft w:val="0"/>
      <w:marRight w:val="0"/>
      <w:marTop w:val="0"/>
      <w:marBottom w:val="0"/>
      <w:divBdr>
        <w:top w:val="none" w:sz="0" w:space="0" w:color="auto"/>
        <w:left w:val="none" w:sz="0" w:space="0" w:color="auto"/>
        <w:bottom w:val="none" w:sz="0" w:space="0" w:color="auto"/>
        <w:right w:val="none" w:sz="0" w:space="0" w:color="auto"/>
      </w:divBdr>
    </w:div>
    <w:div w:id="402147949">
      <w:marLeft w:val="0"/>
      <w:marRight w:val="0"/>
      <w:marTop w:val="0"/>
      <w:marBottom w:val="0"/>
      <w:divBdr>
        <w:top w:val="none" w:sz="0" w:space="0" w:color="auto"/>
        <w:left w:val="none" w:sz="0" w:space="0" w:color="auto"/>
        <w:bottom w:val="none" w:sz="0" w:space="0" w:color="auto"/>
        <w:right w:val="none" w:sz="0" w:space="0" w:color="auto"/>
      </w:divBdr>
    </w:div>
    <w:div w:id="402341774">
      <w:marLeft w:val="0"/>
      <w:marRight w:val="0"/>
      <w:marTop w:val="0"/>
      <w:marBottom w:val="0"/>
      <w:divBdr>
        <w:top w:val="none" w:sz="0" w:space="0" w:color="auto"/>
        <w:left w:val="none" w:sz="0" w:space="0" w:color="auto"/>
        <w:bottom w:val="none" w:sz="0" w:space="0" w:color="auto"/>
        <w:right w:val="none" w:sz="0" w:space="0" w:color="auto"/>
      </w:divBdr>
    </w:div>
    <w:div w:id="402411175">
      <w:marLeft w:val="0"/>
      <w:marRight w:val="0"/>
      <w:marTop w:val="0"/>
      <w:marBottom w:val="0"/>
      <w:divBdr>
        <w:top w:val="none" w:sz="0" w:space="0" w:color="auto"/>
        <w:left w:val="none" w:sz="0" w:space="0" w:color="auto"/>
        <w:bottom w:val="none" w:sz="0" w:space="0" w:color="auto"/>
        <w:right w:val="none" w:sz="0" w:space="0" w:color="auto"/>
      </w:divBdr>
    </w:div>
    <w:div w:id="402459006">
      <w:marLeft w:val="0"/>
      <w:marRight w:val="0"/>
      <w:marTop w:val="0"/>
      <w:marBottom w:val="0"/>
      <w:divBdr>
        <w:top w:val="none" w:sz="0" w:space="0" w:color="auto"/>
        <w:left w:val="none" w:sz="0" w:space="0" w:color="auto"/>
        <w:bottom w:val="none" w:sz="0" w:space="0" w:color="auto"/>
        <w:right w:val="none" w:sz="0" w:space="0" w:color="auto"/>
      </w:divBdr>
    </w:div>
    <w:div w:id="403726122">
      <w:marLeft w:val="0"/>
      <w:marRight w:val="0"/>
      <w:marTop w:val="0"/>
      <w:marBottom w:val="0"/>
      <w:divBdr>
        <w:top w:val="none" w:sz="0" w:space="0" w:color="auto"/>
        <w:left w:val="none" w:sz="0" w:space="0" w:color="auto"/>
        <w:bottom w:val="none" w:sz="0" w:space="0" w:color="auto"/>
        <w:right w:val="none" w:sz="0" w:space="0" w:color="auto"/>
      </w:divBdr>
    </w:div>
    <w:div w:id="404769291">
      <w:marLeft w:val="0"/>
      <w:marRight w:val="0"/>
      <w:marTop w:val="0"/>
      <w:marBottom w:val="0"/>
      <w:divBdr>
        <w:top w:val="none" w:sz="0" w:space="0" w:color="auto"/>
        <w:left w:val="none" w:sz="0" w:space="0" w:color="auto"/>
        <w:bottom w:val="none" w:sz="0" w:space="0" w:color="auto"/>
        <w:right w:val="none" w:sz="0" w:space="0" w:color="auto"/>
      </w:divBdr>
    </w:div>
    <w:div w:id="405151155">
      <w:marLeft w:val="0"/>
      <w:marRight w:val="0"/>
      <w:marTop w:val="0"/>
      <w:marBottom w:val="0"/>
      <w:divBdr>
        <w:top w:val="none" w:sz="0" w:space="0" w:color="auto"/>
        <w:left w:val="none" w:sz="0" w:space="0" w:color="auto"/>
        <w:bottom w:val="none" w:sz="0" w:space="0" w:color="auto"/>
        <w:right w:val="none" w:sz="0" w:space="0" w:color="auto"/>
      </w:divBdr>
    </w:div>
    <w:div w:id="405228216">
      <w:marLeft w:val="0"/>
      <w:marRight w:val="0"/>
      <w:marTop w:val="0"/>
      <w:marBottom w:val="0"/>
      <w:divBdr>
        <w:top w:val="none" w:sz="0" w:space="0" w:color="auto"/>
        <w:left w:val="none" w:sz="0" w:space="0" w:color="auto"/>
        <w:bottom w:val="none" w:sz="0" w:space="0" w:color="auto"/>
        <w:right w:val="none" w:sz="0" w:space="0" w:color="auto"/>
      </w:divBdr>
    </w:div>
    <w:div w:id="405760506">
      <w:marLeft w:val="0"/>
      <w:marRight w:val="0"/>
      <w:marTop w:val="0"/>
      <w:marBottom w:val="0"/>
      <w:divBdr>
        <w:top w:val="none" w:sz="0" w:space="0" w:color="auto"/>
        <w:left w:val="none" w:sz="0" w:space="0" w:color="auto"/>
        <w:bottom w:val="none" w:sz="0" w:space="0" w:color="auto"/>
        <w:right w:val="none" w:sz="0" w:space="0" w:color="auto"/>
      </w:divBdr>
    </w:div>
    <w:div w:id="406540377">
      <w:marLeft w:val="0"/>
      <w:marRight w:val="0"/>
      <w:marTop w:val="0"/>
      <w:marBottom w:val="0"/>
      <w:divBdr>
        <w:top w:val="none" w:sz="0" w:space="0" w:color="auto"/>
        <w:left w:val="none" w:sz="0" w:space="0" w:color="auto"/>
        <w:bottom w:val="none" w:sz="0" w:space="0" w:color="auto"/>
        <w:right w:val="none" w:sz="0" w:space="0" w:color="auto"/>
      </w:divBdr>
    </w:div>
    <w:div w:id="407387225">
      <w:marLeft w:val="0"/>
      <w:marRight w:val="0"/>
      <w:marTop w:val="0"/>
      <w:marBottom w:val="0"/>
      <w:divBdr>
        <w:top w:val="none" w:sz="0" w:space="0" w:color="auto"/>
        <w:left w:val="none" w:sz="0" w:space="0" w:color="auto"/>
        <w:bottom w:val="none" w:sz="0" w:space="0" w:color="auto"/>
        <w:right w:val="none" w:sz="0" w:space="0" w:color="auto"/>
      </w:divBdr>
    </w:div>
    <w:div w:id="407658897">
      <w:marLeft w:val="0"/>
      <w:marRight w:val="0"/>
      <w:marTop w:val="0"/>
      <w:marBottom w:val="0"/>
      <w:divBdr>
        <w:top w:val="none" w:sz="0" w:space="0" w:color="auto"/>
        <w:left w:val="none" w:sz="0" w:space="0" w:color="auto"/>
        <w:bottom w:val="none" w:sz="0" w:space="0" w:color="auto"/>
        <w:right w:val="none" w:sz="0" w:space="0" w:color="auto"/>
      </w:divBdr>
    </w:div>
    <w:div w:id="408039215">
      <w:marLeft w:val="0"/>
      <w:marRight w:val="0"/>
      <w:marTop w:val="0"/>
      <w:marBottom w:val="0"/>
      <w:divBdr>
        <w:top w:val="none" w:sz="0" w:space="0" w:color="auto"/>
        <w:left w:val="none" w:sz="0" w:space="0" w:color="auto"/>
        <w:bottom w:val="none" w:sz="0" w:space="0" w:color="auto"/>
        <w:right w:val="none" w:sz="0" w:space="0" w:color="auto"/>
      </w:divBdr>
    </w:div>
    <w:div w:id="408385004">
      <w:marLeft w:val="0"/>
      <w:marRight w:val="0"/>
      <w:marTop w:val="0"/>
      <w:marBottom w:val="0"/>
      <w:divBdr>
        <w:top w:val="none" w:sz="0" w:space="0" w:color="auto"/>
        <w:left w:val="none" w:sz="0" w:space="0" w:color="auto"/>
        <w:bottom w:val="none" w:sz="0" w:space="0" w:color="auto"/>
        <w:right w:val="none" w:sz="0" w:space="0" w:color="auto"/>
      </w:divBdr>
    </w:div>
    <w:div w:id="408893375">
      <w:marLeft w:val="0"/>
      <w:marRight w:val="0"/>
      <w:marTop w:val="0"/>
      <w:marBottom w:val="0"/>
      <w:divBdr>
        <w:top w:val="none" w:sz="0" w:space="0" w:color="auto"/>
        <w:left w:val="none" w:sz="0" w:space="0" w:color="auto"/>
        <w:bottom w:val="none" w:sz="0" w:space="0" w:color="auto"/>
        <w:right w:val="none" w:sz="0" w:space="0" w:color="auto"/>
      </w:divBdr>
    </w:div>
    <w:div w:id="409349535">
      <w:marLeft w:val="0"/>
      <w:marRight w:val="0"/>
      <w:marTop w:val="0"/>
      <w:marBottom w:val="0"/>
      <w:divBdr>
        <w:top w:val="none" w:sz="0" w:space="0" w:color="auto"/>
        <w:left w:val="none" w:sz="0" w:space="0" w:color="auto"/>
        <w:bottom w:val="none" w:sz="0" w:space="0" w:color="auto"/>
        <w:right w:val="none" w:sz="0" w:space="0" w:color="auto"/>
      </w:divBdr>
    </w:div>
    <w:div w:id="409543863">
      <w:marLeft w:val="0"/>
      <w:marRight w:val="0"/>
      <w:marTop w:val="0"/>
      <w:marBottom w:val="0"/>
      <w:divBdr>
        <w:top w:val="none" w:sz="0" w:space="0" w:color="auto"/>
        <w:left w:val="none" w:sz="0" w:space="0" w:color="auto"/>
        <w:bottom w:val="none" w:sz="0" w:space="0" w:color="auto"/>
        <w:right w:val="none" w:sz="0" w:space="0" w:color="auto"/>
      </w:divBdr>
    </w:div>
    <w:div w:id="409740954">
      <w:marLeft w:val="0"/>
      <w:marRight w:val="0"/>
      <w:marTop w:val="0"/>
      <w:marBottom w:val="0"/>
      <w:divBdr>
        <w:top w:val="none" w:sz="0" w:space="0" w:color="auto"/>
        <w:left w:val="none" w:sz="0" w:space="0" w:color="auto"/>
        <w:bottom w:val="none" w:sz="0" w:space="0" w:color="auto"/>
        <w:right w:val="none" w:sz="0" w:space="0" w:color="auto"/>
      </w:divBdr>
    </w:div>
    <w:div w:id="410735817">
      <w:marLeft w:val="0"/>
      <w:marRight w:val="0"/>
      <w:marTop w:val="0"/>
      <w:marBottom w:val="0"/>
      <w:divBdr>
        <w:top w:val="none" w:sz="0" w:space="0" w:color="auto"/>
        <w:left w:val="none" w:sz="0" w:space="0" w:color="auto"/>
        <w:bottom w:val="none" w:sz="0" w:space="0" w:color="auto"/>
        <w:right w:val="none" w:sz="0" w:space="0" w:color="auto"/>
      </w:divBdr>
    </w:div>
    <w:div w:id="410853755">
      <w:marLeft w:val="0"/>
      <w:marRight w:val="0"/>
      <w:marTop w:val="0"/>
      <w:marBottom w:val="0"/>
      <w:divBdr>
        <w:top w:val="none" w:sz="0" w:space="0" w:color="auto"/>
        <w:left w:val="none" w:sz="0" w:space="0" w:color="auto"/>
        <w:bottom w:val="none" w:sz="0" w:space="0" w:color="auto"/>
        <w:right w:val="none" w:sz="0" w:space="0" w:color="auto"/>
      </w:divBdr>
    </w:div>
    <w:div w:id="410858930">
      <w:marLeft w:val="0"/>
      <w:marRight w:val="0"/>
      <w:marTop w:val="0"/>
      <w:marBottom w:val="0"/>
      <w:divBdr>
        <w:top w:val="none" w:sz="0" w:space="0" w:color="auto"/>
        <w:left w:val="none" w:sz="0" w:space="0" w:color="auto"/>
        <w:bottom w:val="none" w:sz="0" w:space="0" w:color="auto"/>
        <w:right w:val="none" w:sz="0" w:space="0" w:color="auto"/>
      </w:divBdr>
    </w:div>
    <w:div w:id="411045449">
      <w:marLeft w:val="0"/>
      <w:marRight w:val="0"/>
      <w:marTop w:val="0"/>
      <w:marBottom w:val="0"/>
      <w:divBdr>
        <w:top w:val="none" w:sz="0" w:space="0" w:color="auto"/>
        <w:left w:val="none" w:sz="0" w:space="0" w:color="auto"/>
        <w:bottom w:val="none" w:sz="0" w:space="0" w:color="auto"/>
        <w:right w:val="none" w:sz="0" w:space="0" w:color="auto"/>
      </w:divBdr>
    </w:div>
    <w:div w:id="411436608">
      <w:marLeft w:val="0"/>
      <w:marRight w:val="0"/>
      <w:marTop w:val="0"/>
      <w:marBottom w:val="0"/>
      <w:divBdr>
        <w:top w:val="none" w:sz="0" w:space="0" w:color="auto"/>
        <w:left w:val="none" w:sz="0" w:space="0" w:color="auto"/>
        <w:bottom w:val="none" w:sz="0" w:space="0" w:color="auto"/>
        <w:right w:val="none" w:sz="0" w:space="0" w:color="auto"/>
      </w:divBdr>
    </w:div>
    <w:div w:id="411510333">
      <w:marLeft w:val="0"/>
      <w:marRight w:val="0"/>
      <w:marTop w:val="0"/>
      <w:marBottom w:val="0"/>
      <w:divBdr>
        <w:top w:val="none" w:sz="0" w:space="0" w:color="auto"/>
        <w:left w:val="none" w:sz="0" w:space="0" w:color="auto"/>
        <w:bottom w:val="none" w:sz="0" w:space="0" w:color="auto"/>
        <w:right w:val="none" w:sz="0" w:space="0" w:color="auto"/>
      </w:divBdr>
    </w:div>
    <w:div w:id="411584393">
      <w:marLeft w:val="0"/>
      <w:marRight w:val="0"/>
      <w:marTop w:val="0"/>
      <w:marBottom w:val="0"/>
      <w:divBdr>
        <w:top w:val="none" w:sz="0" w:space="0" w:color="auto"/>
        <w:left w:val="none" w:sz="0" w:space="0" w:color="auto"/>
        <w:bottom w:val="none" w:sz="0" w:space="0" w:color="auto"/>
        <w:right w:val="none" w:sz="0" w:space="0" w:color="auto"/>
      </w:divBdr>
    </w:div>
    <w:div w:id="412093205">
      <w:marLeft w:val="0"/>
      <w:marRight w:val="0"/>
      <w:marTop w:val="0"/>
      <w:marBottom w:val="0"/>
      <w:divBdr>
        <w:top w:val="none" w:sz="0" w:space="0" w:color="auto"/>
        <w:left w:val="none" w:sz="0" w:space="0" w:color="auto"/>
        <w:bottom w:val="none" w:sz="0" w:space="0" w:color="auto"/>
        <w:right w:val="none" w:sz="0" w:space="0" w:color="auto"/>
      </w:divBdr>
    </w:div>
    <w:div w:id="412700813">
      <w:marLeft w:val="0"/>
      <w:marRight w:val="0"/>
      <w:marTop w:val="0"/>
      <w:marBottom w:val="0"/>
      <w:divBdr>
        <w:top w:val="none" w:sz="0" w:space="0" w:color="auto"/>
        <w:left w:val="none" w:sz="0" w:space="0" w:color="auto"/>
        <w:bottom w:val="none" w:sz="0" w:space="0" w:color="auto"/>
        <w:right w:val="none" w:sz="0" w:space="0" w:color="auto"/>
      </w:divBdr>
    </w:div>
    <w:div w:id="414016402">
      <w:marLeft w:val="0"/>
      <w:marRight w:val="0"/>
      <w:marTop w:val="0"/>
      <w:marBottom w:val="0"/>
      <w:divBdr>
        <w:top w:val="none" w:sz="0" w:space="0" w:color="auto"/>
        <w:left w:val="none" w:sz="0" w:space="0" w:color="auto"/>
        <w:bottom w:val="none" w:sz="0" w:space="0" w:color="auto"/>
        <w:right w:val="none" w:sz="0" w:space="0" w:color="auto"/>
      </w:divBdr>
    </w:div>
    <w:div w:id="414403620">
      <w:marLeft w:val="0"/>
      <w:marRight w:val="0"/>
      <w:marTop w:val="0"/>
      <w:marBottom w:val="0"/>
      <w:divBdr>
        <w:top w:val="none" w:sz="0" w:space="0" w:color="auto"/>
        <w:left w:val="none" w:sz="0" w:space="0" w:color="auto"/>
        <w:bottom w:val="none" w:sz="0" w:space="0" w:color="auto"/>
        <w:right w:val="none" w:sz="0" w:space="0" w:color="auto"/>
      </w:divBdr>
    </w:div>
    <w:div w:id="414672355">
      <w:marLeft w:val="0"/>
      <w:marRight w:val="0"/>
      <w:marTop w:val="0"/>
      <w:marBottom w:val="0"/>
      <w:divBdr>
        <w:top w:val="none" w:sz="0" w:space="0" w:color="auto"/>
        <w:left w:val="none" w:sz="0" w:space="0" w:color="auto"/>
        <w:bottom w:val="none" w:sz="0" w:space="0" w:color="auto"/>
        <w:right w:val="none" w:sz="0" w:space="0" w:color="auto"/>
      </w:divBdr>
    </w:div>
    <w:div w:id="415635483">
      <w:marLeft w:val="0"/>
      <w:marRight w:val="0"/>
      <w:marTop w:val="0"/>
      <w:marBottom w:val="0"/>
      <w:divBdr>
        <w:top w:val="none" w:sz="0" w:space="0" w:color="auto"/>
        <w:left w:val="none" w:sz="0" w:space="0" w:color="auto"/>
        <w:bottom w:val="none" w:sz="0" w:space="0" w:color="auto"/>
        <w:right w:val="none" w:sz="0" w:space="0" w:color="auto"/>
      </w:divBdr>
    </w:div>
    <w:div w:id="416557663">
      <w:marLeft w:val="0"/>
      <w:marRight w:val="0"/>
      <w:marTop w:val="0"/>
      <w:marBottom w:val="0"/>
      <w:divBdr>
        <w:top w:val="none" w:sz="0" w:space="0" w:color="auto"/>
        <w:left w:val="none" w:sz="0" w:space="0" w:color="auto"/>
        <w:bottom w:val="none" w:sz="0" w:space="0" w:color="auto"/>
        <w:right w:val="none" w:sz="0" w:space="0" w:color="auto"/>
      </w:divBdr>
    </w:div>
    <w:div w:id="416943059">
      <w:marLeft w:val="0"/>
      <w:marRight w:val="0"/>
      <w:marTop w:val="0"/>
      <w:marBottom w:val="0"/>
      <w:divBdr>
        <w:top w:val="none" w:sz="0" w:space="0" w:color="auto"/>
        <w:left w:val="none" w:sz="0" w:space="0" w:color="auto"/>
        <w:bottom w:val="none" w:sz="0" w:space="0" w:color="auto"/>
        <w:right w:val="none" w:sz="0" w:space="0" w:color="auto"/>
      </w:divBdr>
    </w:div>
    <w:div w:id="417096785">
      <w:marLeft w:val="0"/>
      <w:marRight w:val="0"/>
      <w:marTop w:val="0"/>
      <w:marBottom w:val="0"/>
      <w:divBdr>
        <w:top w:val="none" w:sz="0" w:space="0" w:color="auto"/>
        <w:left w:val="none" w:sz="0" w:space="0" w:color="auto"/>
        <w:bottom w:val="none" w:sz="0" w:space="0" w:color="auto"/>
        <w:right w:val="none" w:sz="0" w:space="0" w:color="auto"/>
      </w:divBdr>
    </w:div>
    <w:div w:id="417101186">
      <w:marLeft w:val="0"/>
      <w:marRight w:val="0"/>
      <w:marTop w:val="0"/>
      <w:marBottom w:val="0"/>
      <w:divBdr>
        <w:top w:val="none" w:sz="0" w:space="0" w:color="auto"/>
        <w:left w:val="none" w:sz="0" w:space="0" w:color="auto"/>
        <w:bottom w:val="none" w:sz="0" w:space="0" w:color="auto"/>
        <w:right w:val="none" w:sz="0" w:space="0" w:color="auto"/>
      </w:divBdr>
    </w:div>
    <w:div w:id="417295052">
      <w:marLeft w:val="0"/>
      <w:marRight w:val="0"/>
      <w:marTop w:val="0"/>
      <w:marBottom w:val="0"/>
      <w:divBdr>
        <w:top w:val="none" w:sz="0" w:space="0" w:color="auto"/>
        <w:left w:val="none" w:sz="0" w:space="0" w:color="auto"/>
        <w:bottom w:val="none" w:sz="0" w:space="0" w:color="auto"/>
        <w:right w:val="none" w:sz="0" w:space="0" w:color="auto"/>
      </w:divBdr>
    </w:div>
    <w:div w:id="418909971">
      <w:marLeft w:val="0"/>
      <w:marRight w:val="0"/>
      <w:marTop w:val="0"/>
      <w:marBottom w:val="0"/>
      <w:divBdr>
        <w:top w:val="none" w:sz="0" w:space="0" w:color="auto"/>
        <w:left w:val="none" w:sz="0" w:space="0" w:color="auto"/>
        <w:bottom w:val="none" w:sz="0" w:space="0" w:color="auto"/>
        <w:right w:val="none" w:sz="0" w:space="0" w:color="auto"/>
      </w:divBdr>
    </w:div>
    <w:div w:id="419644748">
      <w:marLeft w:val="0"/>
      <w:marRight w:val="0"/>
      <w:marTop w:val="0"/>
      <w:marBottom w:val="0"/>
      <w:divBdr>
        <w:top w:val="none" w:sz="0" w:space="0" w:color="auto"/>
        <w:left w:val="none" w:sz="0" w:space="0" w:color="auto"/>
        <w:bottom w:val="none" w:sz="0" w:space="0" w:color="auto"/>
        <w:right w:val="none" w:sz="0" w:space="0" w:color="auto"/>
      </w:divBdr>
    </w:div>
    <w:div w:id="420371454">
      <w:marLeft w:val="0"/>
      <w:marRight w:val="0"/>
      <w:marTop w:val="0"/>
      <w:marBottom w:val="0"/>
      <w:divBdr>
        <w:top w:val="none" w:sz="0" w:space="0" w:color="auto"/>
        <w:left w:val="none" w:sz="0" w:space="0" w:color="auto"/>
        <w:bottom w:val="none" w:sz="0" w:space="0" w:color="auto"/>
        <w:right w:val="none" w:sz="0" w:space="0" w:color="auto"/>
      </w:divBdr>
    </w:div>
    <w:div w:id="420683645">
      <w:marLeft w:val="0"/>
      <w:marRight w:val="0"/>
      <w:marTop w:val="0"/>
      <w:marBottom w:val="0"/>
      <w:divBdr>
        <w:top w:val="none" w:sz="0" w:space="0" w:color="auto"/>
        <w:left w:val="none" w:sz="0" w:space="0" w:color="auto"/>
        <w:bottom w:val="none" w:sz="0" w:space="0" w:color="auto"/>
        <w:right w:val="none" w:sz="0" w:space="0" w:color="auto"/>
      </w:divBdr>
    </w:div>
    <w:div w:id="421485787">
      <w:marLeft w:val="0"/>
      <w:marRight w:val="0"/>
      <w:marTop w:val="0"/>
      <w:marBottom w:val="0"/>
      <w:divBdr>
        <w:top w:val="none" w:sz="0" w:space="0" w:color="auto"/>
        <w:left w:val="none" w:sz="0" w:space="0" w:color="auto"/>
        <w:bottom w:val="none" w:sz="0" w:space="0" w:color="auto"/>
        <w:right w:val="none" w:sz="0" w:space="0" w:color="auto"/>
      </w:divBdr>
    </w:div>
    <w:div w:id="421533231">
      <w:marLeft w:val="0"/>
      <w:marRight w:val="0"/>
      <w:marTop w:val="0"/>
      <w:marBottom w:val="0"/>
      <w:divBdr>
        <w:top w:val="none" w:sz="0" w:space="0" w:color="auto"/>
        <w:left w:val="none" w:sz="0" w:space="0" w:color="auto"/>
        <w:bottom w:val="none" w:sz="0" w:space="0" w:color="auto"/>
        <w:right w:val="none" w:sz="0" w:space="0" w:color="auto"/>
      </w:divBdr>
    </w:div>
    <w:div w:id="421995787">
      <w:marLeft w:val="0"/>
      <w:marRight w:val="0"/>
      <w:marTop w:val="0"/>
      <w:marBottom w:val="0"/>
      <w:divBdr>
        <w:top w:val="none" w:sz="0" w:space="0" w:color="auto"/>
        <w:left w:val="none" w:sz="0" w:space="0" w:color="auto"/>
        <w:bottom w:val="none" w:sz="0" w:space="0" w:color="auto"/>
        <w:right w:val="none" w:sz="0" w:space="0" w:color="auto"/>
      </w:divBdr>
    </w:div>
    <w:div w:id="422337423">
      <w:marLeft w:val="0"/>
      <w:marRight w:val="0"/>
      <w:marTop w:val="0"/>
      <w:marBottom w:val="0"/>
      <w:divBdr>
        <w:top w:val="none" w:sz="0" w:space="0" w:color="auto"/>
        <w:left w:val="none" w:sz="0" w:space="0" w:color="auto"/>
        <w:bottom w:val="none" w:sz="0" w:space="0" w:color="auto"/>
        <w:right w:val="none" w:sz="0" w:space="0" w:color="auto"/>
      </w:divBdr>
    </w:div>
    <w:div w:id="422647254">
      <w:marLeft w:val="0"/>
      <w:marRight w:val="0"/>
      <w:marTop w:val="0"/>
      <w:marBottom w:val="0"/>
      <w:divBdr>
        <w:top w:val="none" w:sz="0" w:space="0" w:color="auto"/>
        <w:left w:val="none" w:sz="0" w:space="0" w:color="auto"/>
        <w:bottom w:val="none" w:sz="0" w:space="0" w:color="auto"/>
        <w:right w:val="none" w:sz="0" w:space="0" w:color="auto"/>
      </w:divBdr>
    </w:div>
    <w:div w:id="423109882">
      <w:marLeft w:val="0"/>
      <w:marRight w:val="0"/>
      <w:marTop w:val="0"/>
      <w:marBottom w:val="0"/>
      <w:divBdr>
        <w:top w:val="none" w:sz="0" w:space="0" w:color="auto"/>
        <w:left w:val="none" w:sz="0" w:space="0" w:color="auto"/>
        <w:bottom w:val="none" w:sz="0" w:space="0" w:color="auto"/>
        <w:right w:val="none" w:sz="0" w:space="0" w:color="auto"/>
      </w:divBdr>
    </w:div>
    <w:div w:id="423183082">
      <w:marLeft w:val="0"/>
      <w:marRight w:val="0"/>
      <w:marTop w:val="0"/>
      <w:marBottom w:val="0"/>
      <w:divBdr>
        <w:top w:val="none" w:sz="0" w:space="0" w:color="auto"/>
        <w:left w:val="none" w:sz="0" w:space="0" w:color="auto"/>
        <w:bottom w:val="none" w:sz="0" w:space="0" w:color="auto"/>
        <w:right w:val="none" w:sz="0" w:space="0" w:color="auto"/>
      </w:divBdr>
    </w:div>
    <w:div w:id="425002214">
      <w:marLeft w:val="0"/>
      <w:marRight w:val="0"/>
      <w:marTop w:val="0"/>
      <w:marBottom w:val="0"/>
      <w:divBdr>
        <w:top w:val="none" w:sz="0" w:space="0" w:color="auto"/>
        <w:left w:val="none" w:sz="0" w:space="0" w:color="auto"/>
        <w:bottom w:val="none" w:sz="0" w:space="0" w:color="auto"/>
        <w:right w:val="none" w:sz="0" w:space="0" w:color="auto"/>
      </w:divBdr>
    </w:div>
    <w:div w:id="425155716">
      <w:marLeft w:val="0"/>
      <w:marRight w:val="0"/>
      <w:marTop w:val="0"/>
      <w:marBottom w:val="0"/>
      <w:divBdr>
        <w:top w:val="none" w:sz="0" w:space="0" w:color="auto"/>
        <w:left w:val="none" w:sz="0" w:space="0" w:color="auto"/>
        <w:bottom w:val="none" w:sz="0" w:space="0" w:color="auto"/>
        <w:right w:val="none" w:sz="0" w:space="0" w:color="auto"/>
      </w:divBdr>
    </w:div>
    <w:div w:id="425225461">
      <w:marLeft w:val="0"/>
      <w:marRight w:val="0"/>
      <w:marTop w:val="0"/>
      <w:marBottom w:val="0"/>
      <w:divBdr>
        <w:top w:val="none" w:sz="0" w:space="0" w:color="auto"/>
        <w:left w:val="none" w:sz="0" w:space="0" w:color="auto"/>
        <w:bottom w:val="none" w:sz="0" w:space="0" w:color="auto"/>
        <w:right w:val="none" w:sz="0" w:space="0" w:color="auto"/>
      </w:divBdr>
    </w:div>
    <w:div w:id="425734622">
      <w:marLeft w:val="0"/>
      <w:marRight w:val="0"/>
      <w:marTop w:val="0"/>
      <w:marBottom w:val="0"/>
      <w:divBdr>
        <w:top w:val="none" w:sz="0" w:space="0" w:color="auto"/>
        <w:left w:val="none" w:sz="0" w:space="0" w:color="auto"/>
        <w:bottom w:val="none" w:sz="0" w:space="0" w:color="auto"/>
        <w:right w:val="none" w:sz="0" w:space="0" w:color="auto"/>
      </w:divBdr>
    </w:div>
    <w:div w:id="426736214">
      <w:marLeft w:val="0"/>
      <w:marRight w:val="0"/>
      <w:marTop w:val="0"/>
      <w:marBottom w:val="0"/>
      <w:divBdr>
        <w:top w:val="none" w:sz="0" w:space="0" w:color="auto"/>
        <w:left w:val="none" w:sz="0" w:space="0" w:color="auto"/>
        <w:bottom w:val="none" w:sz="0" w:space="0" w:color="auto"/>
        <w:right w:val="none" w:sz="0" w:space="0" w:color="auto"/>
      </w:divBdr>
    </w:div>
    <w:div w:id="427191719">
      <w:marLeft w:val="0"/>
      <w:marRight w:val="0"/>
      <w:marTop w:val="0"/>
      <w:marBottom w:val="0"/>
      <w:divBdr>
        <w:top w:val="none" w:sz="0" w:space="0" w:color="auto"/>
        <w:left w:val="none" w:sz="0" w:space="0" w:color="auto"/>
        <w:bottom w:val="none" w:sz="0" w:space="0" w:color="auto"/>
        <w:right w:val="none" w:sz="0" w:space="0" w:color="auto"/>
      </w:divBdr>
    </w:div>
    <w:div w:id="427315815">
      <w:marLeft w:val="0"/>
      <w:marRight w:val="0"/>
      <w:marTop w:val="0"/>
      <w:marBottom w:val="0"/>
      <w:divBdr>
        <w:top w:val="none" w:sz="0" w:space="0" w:color="auto"/>
        <w:left w:val="none" w:sz="0" w:space="0" w:color="auto"/>
        <w:bottom w:val="none" w:sz="0" w:space="0" w:color="auto"/>
        <w:right w:val="none" w:sz="0" w:space="0" w:color="auto"/>
      </w:divBdr>
    </w:div>
    <w:div w:id="427317189">
      <w:marLeft w:val="0"/>
      <w:marRight w:val="0"/>
      <w:marTop w:val="0"/>
      <w:marBottom w:val="0"/>
      <w:divBdr>
        <w:top w:val="none" w:sz="0" w:space="0" w:color="auto"/>
        <w:left w:val="none" w:sz="0" w:space="0" w:color="auto"/>
        <w:bottom w:val="none" w:sz="0" w:space="0" w:color="auto"/>
        <w:right w:val="none" w:sz="0" w:space="0" w:color="auto"/>
      </w:divBdr>
    </w:div>
    <w:div w:id="427502353">
      <w:marLeft w:val="0"/>
      <w:marRight w:val="0"/>
      <w:marTop w:val="0"/>
      <w:marBottom w:val="0"/>
      <w:divBdr>
        <w:top w:val="none" w:sz="0" w:space="0" w:color="auto"/>
        <w:left w:val="none" w:sz="0" w:space="0" w:color="auto"/>
        <w:bottom w:val="none" w:sz="0" w:space="0" w:color="auto"/>
        <w:right w:val="none" w:sz="0" w:space="0" w:color="auto"/>
      </w:divBdr>
    </w:div>
    <w:div w:id="427896366">
      <w:marLeft w:val="0"/>
      <w:marRight w:val="0"/>
      <w:marTop w:val="0"/>
      <w:marBottom w:val="0"/>
      <w:divBdr>
        <w:top w:val="none" w:sz="0" w:space="0" w:color="auto"/>
        <w:left w:val="none" w:sz="0" w:space="0" w:color="auto"/>
        <w:bottom w:val="none" w:sz="0" w:space="0" w:color="auto"/>
        <w:right w:val="none" w:sz="0" w:space="0" w:color="auto"/>
      </w:divBdr>
    </w:div>
    <w:div w:id="428426223">
      <w:marLeft w:val="0"/>
      <w:marRight w:val="0"/>
      <w:marTop w:val="0"/>
      <w:marBottom w:val="0"/>
      <w:divBdr>
        <w:top w:val="none" w:sz="0" w:space="0" w:color="auto"/>
        <w:left w:val="none" w:sz="0" w:space="0" w:color="auto"/>
        <w:bottom w:val="none" w:sz="0" w:space="0" w:color="auto"/>
        <w:right w:val="none" w:sz="0" w:space="0" w:color="auto"/>
      </w:divBdr>
    </w:div>
    <w:div w:id="428477396">
      <w:marLeft w:val="0"/>
      <w:marRight w:val="0"/>
      <w:marTop w:val="0"/>
      <w:marBottom w:val="0"/>
      <w:divBdr>
        <w:top w:val="none" w:sz="0" w:space="0" w:color="auto"/>
        <w:left w:val="none" w:sz="0" w:space="0" w:color="auto"/>
        <w:bottom w:val="none" w:sz="0" w:space="0" w:color="auto"/>
        <w:right w:val="none" w:sz="0" w:space="0" w:color="auto"/>
      </w:divBdr>
    </w:div>
    <w:div w:id="428621110">
      <w:marLeft w:val="0"/>
      <w:marRight w:val="0"/>
      <w:marTop w:val="0"/>
      <w:marBottom w:val="0"/>
      <w:divBdr>
        <w:top w:val="none" w:sz="0" w:space="0" w:color="auto"/>
        <w:left w:val="none" w:sz="0" w:space="0" w:color="auto"/>
        <w:bottom w:val="none" w:sz="0" w:space="0" w:color="auto"/>
        <w:right w:val="none" w:sz="0" w:space="0" w:color="auto"/>
      </w:divBdr>
    </w:div>
    <w:div w:id="428623013">
      <w:marLeft w:val="0"/>
      <w:marRight w:val="0"/>
      <w:marTop w:val="0"/>
      <w:marBottom w:val="0"/>
      <w:divBdr>
        <w:top w:val="none" w:sz="0" w:space="0" w:color="auto"/>
        <w:left w:val="none" w:sz="0" w:space="0" w:color="auto"/>
        <w:bottom w:val="none" w:sz="0" w:space="0" w:color="auto"/>
        <w:right w:val="none" w:sz="0" w:space="0" w:color="auto"/>
      </w:divBdr>
    </w:div>
    <w:div w:id="428626603">
      <w:marLeft w:val="0"/>
      <w:marRight w:val="0"/>
      <w:marTop w:val="0"/>
      <w:marBottom w:val="0"/>
      <w:divBdr>
        <w:top w:val="none" w:sz="0" w:space="0" w:color="auto"/>
        <w:left w:val="none" w:sz="0" w:space="0" w:color="auto"/>
        <w:bottom w:val="none" w:sz="0" w:space="0" w:color="auto"/>
        <w:right w:val="none" w:sz="0" w:space="0" w:color="auto"/>
      </w:divBdr>
    </w:div>
    <w:div w:id="429010200">
      <w:marLeft w:val="0"/>
      <w:marRight w:val="0"/>
      <w:marTop w:val="0"/>
      <w:marBottom w:val="0"/>
      <w:divBdr>
        <w:top w:val="none" w:sz="0" w:space="0" w:color="auto"/>
        <w:left w:val="none" w:sz="0" w:space="0" w:color="auto"/>
        <w:bottom w:val="none" w:sz="0" w:space="0" w:color="auto"/>
        <w:right w:val="none" w:sz="0" w:space="0" w:color="auto"/>
      </w:divBdr>
    </w:div>
    <w:div w:id="429158093">
      <w:marLeft w:val="0"/>
      <w:marRight w:val="0"/>
      <w:marTop w:val="0"/>
      <w:marBottom w:val="0"/>
      <w:divBdr>
        <w:top w:val="none" w:sz="0" w:space="0" w:color="auto"/>
        <w:left w:val="none" w:sz="0" w:space="0" w:color="auto"/>
        <w:bottom w:val="none" w:sz="0" w:space="0" w:color="auto"/>
        <w:right w:val="none" w:sz="0" w:space="0" w:color="auto"/>
      </w:divBdr>
    </w:div>
    <w:div w:id="429737676">
      <w:marLeft w:val="0"/>
      <w:marRight w:val="0"/>
      <w:marTop w:val="0"/>
      <w:marBottom w:val="0"/>
      <w:divBdr>
        <w:top w:val="none" w:sz="0" w:space="0" w:color="auto"/>
        <w:left w:val="none" w:sz="0" w:space="0" w:color="auto"/>
        <w:bottom w:val="none" w:sz="0" w:space="0" w:color="auto"/>
        <w:right w:val="none" w:sz="0" w:space="0" w:color="auto"/>
      </w:divBdr>
    </w:div>
    <w:div w:id="429931523">
      <w:marLeft w:val="0"/>
      <w:marRight w:val="0"/>
      <w:marTop w:val="0"/>
      <w:marBottom w:val="0"/>
      <w:divBdr>
        <w:top w:val="none" w:sz="0" w:space="0" w:color="auto"/>
        <w:left w:val="none" w:sz="0" w:space="0" w:color="auto"/>
        <w:bottom w:val="none" w:sz="0" w:space="0" w:color="auto"/>
        <w:right w:val="none" w:sz="0" w:space="0" w:color="auto"/>
      </w:divBdr>
    </w:div>
    <w:div w:id="429935318">
      <w:marLeft w:val="0"/>
      <w:marRight w:val="0"/>
      <w:marTop w:val="0"/>
      <w:marBottom w:val="0"/>
      <w:divBdr>
        <w:top w:val="none" w:sz="0" w:space="0" w:color="auto"/>
        <w:left w:val="none" w:sz="0" w:space="0" w:color="auto"/>
        <w:bottom w:val="none" w:sz="0" w:space="0" w:color="auto"/>
        <w:right w:val="none" w:sz="0" w:space="0" w:color="auto"/>
      </w:divBdr>
    </w:div>
    <w:div w:id="431900873">
      <w:marLeft w:val="0"/>
      <w:marRight w:val="0"/>
      <w:marTop w:val="0"/>
      <w:marBottom w:val="0"/>
      <w:divBdr>
        <w:top w:val="none" w:sz="0" w:space="0" w:color="auto"/>
        <w:left w:val="none" w:sz="0" w:space="0" w:color="auto"/>
        <w:bottom w:val="none" w:sz="0" w:space="0" w:color="auto"/>
        <w:right w:val="none" w:sz="0" w:space="0" w:color="auto"/>
      </w:divBdr>
    </w:div>
    <w:div w:id="431902923">
      <w:marLeft w:val="0"/>
      <w:marRight w:val="0"/>
      <w:marTop w:val="0"/>
      <w:marBottom w:val="0"/>
      <w:divBdr>
        <w:top w:val="none" w:sz="0" w:space="0" w:color="auto"/>
        <w:left w:val="none" w:sz="0" w:space="0" w:color="auto"/>
        <w:bottom w:val="none" w:sz="0" w:space="0" w:color="auto"/>
        <w:right w:val="none" w:sz="0" w:space="0" w:color="auto"/>
      </w:divBdr>
    </w:div>
    <w:div w:id="432435108">
      <w:marLeft w:val="0"/>
      <w:marRight w:val="0"/>
      <w:marTop w:val="0"/>
      <w:marBottom w:val="0"/>
      <w:divBdr>
        <w:top w:val="none" w:sz="0" w:space="0" w:color="auto"/>
        <w:left w:val="none" w:sz="0" w:space="0" w:color="auto"/>
        <w:bottom w:val="none" w:sz="0" w:space="0" w:color="auto"/>
        <w:right w:val="none" w:sz="0" w:space="0" w:color="auto"/>
      </w:divBdr>
    </w:div>
    <w:div w:id="432869287">
      <w:marLeft w:val="0"/>
      <w:marRight w:val="0"/>
      <w:marTop w:val="0"/>
      <w:marBottom w:val="0"/>
      <w:divBdr>
        <w:top w:val="none" w:sz="0" w:space="0" w:color="auto"/>
        <w:left w:val="none" w:sz="0" w:space="0" w:color="auto"/>
        <w:bottom w:val="none" w:sz="0" w:space="0" w:color="auto"/>
        <w:right w:val="none" w:sz="0" w:space="0" w:color="auto"/>
      </w:divBdr>
    </w:div>
    <w:div w:id="433088831">
      <w:marLeft w:val="0"/>
      <w:marRight w:val="0"/>
      <w:marTop w:val="0"/>
      <w:marBottom w:val="0"/>
      <w:divBdr>
        <w:top w:val="none" w:sz="0" w:space="0" w:color="auto"/>
        <w:left w:val="none" w:sz="0" w:space="0" w:color="auto"/>
        <w:bottom w:val="none" w:sz="0" w:space="0" w:color="auto"/>
        <w:right w:val="none" w:sz="0" w:space="0" w:color="auto"/>
      </w:divBdr>
    </w:div>
    <w:div w:id="433134328">
      <w:marLeft w:val="0"/>
      <w:marRight w:val="0"/>
      <w:marTop w:val="0"/>
      <w:marBottom w:val="0"/>
      <w:divBdr>
        <w:top w:val="none" w:sz="0" w:space="0" w:color="auto"/>
        <w:left w:val="none" w:sz="0" w:space="0" w:color="auto"/>
        <w:bottom w:val="none" w:sz="0" w:space="0" w:color="auto"/>
        <w:right w:val="none" w:sz="0" w:space="0" w:color="auto"/>
      </w:divBdr>
    </w:div>
    <w:div w:id="433408226">
      <w:marLeft w:val="0"/>
      <w:marRight w:val="0"/>
      <w:marTop w:val="0"/>
      <w:marBottom w:val="0"/>
      <w:divBdr>
        <w:top w:val="none" w:sz="0" w:space="0" w:color="auto"/>
        <w:left w:val="none" w:sz="0" w:space="0" w:color="auto"/>
        <w:bottom w:val="none" w:sz="0" w:space="0" w:color="auto"/>
        <w:right w:val="none" w:sz="0" w:space="0" w:color="auto"/>
      </w:divBdr>
    </w:div>
    <w:div w:id="433474286">
      <w:marLeft w:val="0"/>
      <w:marRight w:val="0"/>
      <w:marTop w:val="0"/>
      <w:marBottom w:val="0"/>
      <w:divBdr>
        <w:top w:val="none" w:sz="0" w:space="0" w:color="auto"/>
        <w:left w:val="none" w:sz="0" w:space="0" w:color="auto"/>
        <w:bottom w:val="none" w:sz="0" w:space="0" w:color="auto"/>
        <w:right w:val="none" w:sz="0" w:space="0" w:color="auto"/>
      </w:divBdr>
    </w:div>
    <w:div w:id="434516121">
      <w:marLeft w:val="0"/>
      <w:marRight w:val="0"/>
      <w:marTop w:val="0"/>
      <w:marBottom w:val="0"/>
      <w:divBdr>
        <w:top w:val="none" w:sz="0" w:space="0" w:color="auto"/>
        <w:left w:val="none" w:sz="0" w:space="0" w:color="auto"/>
        <w:bottom w:val="none" w:sz="0" w:space="0" w:color="auto"/>
        <w:right w:val="none" w:sz="0" w:space="0" w:color="auto"/>
      </w:divBdr>
    </w:div>
    <w:div w:id="434792934">
      <w:marLeft w:val="0"/>
      <w:marRight w:val="0"/>
      <w:marTop w:val="0"/>
      <w:marBottom w:val="0"/>
      <w:divBdr>
        <w:top w:val="none" w:sz="0" w:space="0" w:color="auto"/>
        <w:left w:val="none" w:sz="0" w:space="0" w:color="auto"/>
        <w:bottom w:val="none" w:sz="0" w:space="0" w:color="auto"/>
        <w:right w:val="none" w:sz="0" w:space="0" w:color="auto"/>
      </w:divBdr>
    </w:div>
    <w:div w:id="435634527">
      <w:marLeft w:val="0"/>
      <w:marRight w:val="0"/>
      <w:marTop w:val="0"/>
      <w:marBottom w:val="0"/>
      <w:divBdr>
        <w:top w:val="none" w:sz="0" w:space="0" w:color="auto"/>
        <w:left w:val="none" w:sz="0" w:space="0" w:color="auto"/>
        <w:bottom w:val="none" w:sz="0" w:space="0" w:color="auto"/>
        <w:right w:val="none" w:sz="0" w:space="0" w:color="auto"/>
      </w:divBdr>
    </w:div>
    <w:div w:id="436413756">
      <w:marLeft w:val="0"/>
      <w:marRight w:val="0"/>
      <w:marTop w:val="0"/>
      <w:marBottom w:val="0"/>
      <w:divBdr>
        <w:top w:val="none" w:sz="0" w:space="0" w:color="auto"/>
        <w:left w:val="none" w:sz="0" w:space="0" w:color="auto"/>
        <w:bottom w:val="none" w:sz="0" w:space="0" w:color="auto"/>
        <w:right w:val="none" w:sz="0" w:space="0" w:color="auto"/>
      </w:divBdr>
    </w:div>
    <w:div w:id="436753528">
      <w:marLeft w:val="0"/>
      <w:marRight w:val="0"/>
      <w:marTop w:val="0"/>
      <w:marBottom w:val="0"/>
      <w:divBdr>
        <w:top w:val="none" w:sz="0" w:space="0" w:color="auto"/>
        <w:left w:val="none" w:sz="0" w:space="0" w:color="auto"/>
        <w:bottom w:val="none" w:sz="0" w:space="0" w:color="auto"/>
        <w:right w:val="none" w:sz="0" w:space="0" w:color="auto"/>
      </w:divBdr>
    </w:div>
    <w:div w:id="436951207">
      <w:marLeft w:val="0"/>
      <w:marRight w:val="0"/>
      <w:marTop w:val="0"/>
      <w:marBottom w:val="0"/>
      <w:divBdr>
        <w:top w:val="none" w:sz="0" w:space="0" w:color="auto"/>
        <w:left w:val="none" w:sz="0" w:space="0" w:color="auto"/>
        <w:bottom w:val="none" w:sz="0" w:space="0" w:color="auto"/>
        <w:right w:val="none" w:sz="0" w:space="0" w:color="auto"/>
      </w:divBdr>
    </w:div>
    <w:div w:id="437651051">
      <w:marLeft w:val="0"/>
      <w:marRight w:val="0"/>
      <w:marTop w:val="0"/>
      <w:marBottom w:val="0"/>
      <w:divBdr>
        <w:top w:val="none" w:sz="0" w:space="0" w:color="auto"/>
        <w:left w:val="none" w:sz="0" w:space="0" w:color="auto"/>
        <w:bottom w:val="none" w:sz="0" w:space="0" w:color="auto"/>
        <w:right w:val="none" w:sz="0" w:space="0" w:color="auto"/>
      </w:divBdr>
    </w:div>
    <w:div w:id="438447445">
      <w:marLeft w:val="0"/>
      <w:marRight w:val="0"/>
      <w:marTop w:val="0"/>
      <w:marBottom w:val="0"/>
      <w:divBdr>
        <w:top w:val="none" w:sz="0" w:space="0" w:color="auto"/>
        <w:left w:val="none" w:sz="0" w:space="0" w:color="auto"/>
        <w:bottom w:val="none" w:sz="0" w:space="0" w:color="auto"/>
        <w:right w:val="none" w:sz="0" w:space="0" w:color="auto"/>
      </w:divBdr>
    </w:div>
    <w:div w:id="438529316">
      <w:marLeft w:val="0"/>
      <w:marRight w:val="0"/>
      <w:marTop w:val="0"/>
      <w:marBottom w:val="0"/>
      <w:divBdr>
        <w:top w:val="none" w:sz="0" w:space="0" w:color="auto"/>
        <w:left w:val="none" w:sz="0" w:space="0" w:color="auto"/>
        <w:bottom w:val="none" w:sz="0" w:space="0" w:color="auto"/>
        <w:right w:val="none" w:sz="0" w:space="0" w:color="auto"/>
      </w:divBdr>
    </w:div>
    <w:div w:id="439564947">
      <w:marLeft w:val="0"/>
      <w:marRight w:val="0"/>
      <w:marTop w:val="0"/>
      <w:marBottom w:val="0"/>
      <w:divBdr>
        <w:top w:val="none" w:sz="0" w:space="0" w:color="auto"/>
        <w:left w:val="none" w:sz="0" w:space="0" w:color="auto"/>
        <w:bottom w:val="none" w:sz="0" w:space="0" w:color="auto"/>
        <w:right w:val="none" w:sz="0" w:space="0" w:color="auto"/>
      </w:divBdr>
    </w:div>
    <w:div w:id="440496731">
      <w:marLeft w:val="0"/>
      <w:marRight w:val="0"/>
      <w:marTop w:val="0"/>
      <w:marBottom w:val="0"/>
      <w:divBdr>
        <w:top w:val="none" w:sz="0" w:space="0" w:color="auto"/>
        <w:left w:val="none" w:sz="0" w:space="0" w:color="auto"/>
        <w:bottom w:val="none" w:sz="0" w:space="0" w:color="auto"/>
        <w:right w:val="none" w:sz="0" w:space="0" w:color="auto"/>
      </w:divBdr>
    </w:div>
    <w:div w:id="440758156">
      <w:marLeft w:val="0"/>
      <w:marRight w:val="0"/>
      <w:marTop w:val="0"/>
      <w:marBottom w:val="0"/>
      <w:divBdr>
        <w:top w:val="none" w:sz="0" w:space="0" w:color="auto"/>
        <w:left w:val="none" w:sz="0" w:space="0" w:color="auto"/>
        <w:bottom w:val="none" w:sz="0" w:space="0" w:color="auto"/>
        <w:right w:val="none" w:sz="0" w:space="0" w:color="auto"/>
      </w:divBdr>
    </w:div>
    <w:div w:id="440875496">
      <w:marLeft w:val="0"/>
      <w:marRight w:val="0"/>
      <w:marTop w:val="0"/>
      <w:marBottom w:val="0"/>
      <w:divBdr>
        <w:top w:val="none" w:sz="0" w:space="0" w:color="auto"/>
        <w:left w:val="none" w:sz="0" w:space="0" w:color="auto"/>
        <w:bottom w:val="none" w:sz="0" w:space="0" w:color="auto"/>
        <w:right w:val="none" w:sz="0" w:space="0" w:color="auto"/>
      </w:divBdr>
    </w:div>
    <w:div w:id="441001243">
      <w:marLeft w:val="0"/>
      <w:marRight w:val="0"/>
      <w:marTop w:val="0"/>
      <w:marBottom w:val="0"/>
      <w:divBdr>
        <w:top w:val="none" w:sz="0" w:space="0" w:color="auto"/>
        <w:left w:val="none" w:sz="0" w:space="0" w:color="auto"/>
        <w:bottom w:val="none" w:sz="0" w:space="0" w:color="auto"/>
        <w:right w:val="none" w:sz="0" w:space="0" w:color="auto"/>
      </w:divBdr>
    </w:div>
    <w:div w:id="441536472">
      <w:marLeft w:val="0"/>
      <w:marRight w:val="0"/>
      <w:marTop w:val="0"/>
      <w:marBottom w:val="0"/>
      <w:divBdr>
        <w:top w:val="none" w:sz="0" w:space="0" w:color="auto"/>
        <w:left w:val="none" w:sz="0" w:space="0" w:color="auto"/>
        <w:bottom w:val="none" w:sz="0" w:space="0" w:color="auto"/>
        <w:right w:val="none" w:sz="0" w:space="0" w:color="auto"/>
      </w:divBdr>
    </w:div>
    <w:div w:id="441539283">
      <w:marLeft w:val="0"/>
      <w:marRight w:val="0"/>
      <w:marTop w:val="0"/>
      <w:marBottom w:val="0"/>
      <w:divBdr>
        <w:top w:val="none" w:sz="0" w:space="0" w:color="auto"/>
        <w:left w:val="none" w:sz="0" w:space="0" w:color="auto"/>
        <w:bottom w:val="none" w:sz="0" w:space="0" w:color="auto"/>
        <w:right w:val="none" w:sz="0" w:space="0" w:color="auto"/>
      </w:divBdr>
    </w:div>
    <w:div w:id="441648920">
      <w:marLeft w:val="0"/>
      <w:marRight w:val="0"/>
      <w:marTop w:val="0"/>
      <w:marBottom w:val="0"/>
      <w:divBdr>
        <w:top w:val="none" w:sz="0" w:space="0" w:color="auto"/>
        <w:left w:val="none" w:sz="0" w:space="0" w:color="auto"/>
        <w:bottom w:val="none" w:sz="0" w:space="0" w:color="auto"/>
        <w:right w:val="none" w:sz="0" w:space="0" w:color="auto"/>
      </w:divBdr>
    </w:div>
    <w:div w:id="441726582">
      <w:marLeft w:val="0"/>
      <w:marRight w:val="0"/>
      <w:marTop w:val="0"/>
      <w:marBottom w:val="0"/>
      <w:divBdr>
        <w:top w:val="none" w:sz="0" w:space="0" w:color="auto"/>
        <w:left w:val="none" w:sz="0" w:space="0" w:color="auto"/>
        <w:bottom w:val="none" w:sz="0" w:space="0" w:color="auto"/>
        <w:right w:val="none" w:sz="0" w:space="0" w:color="auto"/>
      </w:divBdr>
    </w:div>
    <w:div w:id="442506513">
      <w:marLeft w:val="0"/>
      <w:marRight w:val="0"/>
      <w:marTop w:val="0"/>
      <w:marBottom w:val="0"/>
      <w:divBdr>
        <w:top w:val="none" w:sz="0" w:space="0" w:color="auto"/>
        <w:left w:val="none" w:sz="0" w:space="0" w:color="auto"/>
        <w:bottom w:val="none" w:sz="0" w:space="0" w:color="auto"/>
        <w:right w:val="none" w:sz="0" w:space="0" w:color="auto"/>
      </w:divBdr>
    </w:div>
    <w:div w:id="443617229">
      <w:marLeft w:val="0"/>
      <w:marRight w:val="0"/>
      <w:marTop w:val="0"/>
      <w:marBottom w:val="0"/>
      <w:divBdr>
        <w:top w:val="none" w:sz="0" w:space="0" w:color="auto"/>
        <w:left w:val="none" w:sz="0" w:space="0" w:color="auto"/>
        <w:bottom w:val="none" w:sz="0" w:space="0" w:color="auto"/>
        <w:right w:val="none" w:sz="0" w:space="0" w:color="auto"/>
      </w:divBdr>
    </w:div>
    <w:div w:id="443769675">
      <w:marLeft w:val="0"/>
      <w:marRight w:val="0"/>
      <w:marTop w:val="0"/>
      <w:marBottom w:val="0"/>
      <w:divBdr>
        <w:top w:val="none" w:sz="0" w:space="0" w:color="auto"/>
        <w:left w:val="none" w:sz="0" w:space="0" w:color="auto"/>
        <w:bottom w:val="none" w:sz="0" w:space="0" w:color="auto"/>
        <w:right w:val="none" w:sz="0" w:space="0" w:color="auto"/>
      </w:divBdr>
    </w:div>
    <w:div w:id="443961110">
      <w:marLeft w:val="0"/>
      <w:marRight w:val="0"/>
      <w:marTop w:val="0"/>
      <w:marBottom w:val="0"/>
      <w:divBdr>
        <w:top w:val="none" w:sz="0" w:space="0" w:color="auto"/>
        <w:left w:val="none" w:sz="0" w:space="0" w:color="auto"/>
        <w:bottom w:val="none" w:sz="0" w:space="0" w:color="auto"/>
        <w:right w:val="none" w:sz="0" w:space="0" w:color="auto"/>
      </w:divBdr>
    </w:div>
    <w:div w:id="444034918">
      <w:marLeft w:val="0"/>
      <w:marRight w:val="0"/>
      <w:marTop w:val="0"/>
      <w:marBottom w:val="0"/>
      <w:divBdr>
        <w:top w:val="none" w:sz="0" w:space="0" w:color="auto"/>
        <w:left w:val="none" w:sz="0" w:space="0" w:color="auto"/>
        <w:bottom w:val="none" w:sz="0" w:space="0" w:color="auto"/>
        <w:right w:val="none" w:sz="0" w:space="0" w:color="auto"/>
      </w:divBdr>
    </w:div>
    <w:div w:id="445076562">
      <w:marLeft w:val="0"/>
      <w:marRight w:val="0"/>
      <w:marTop w:val="0"/>
      <w:marBottom w:val="0"/>
      <w:divBdr>
        <w:top w:val="none" w:sz="0" w:space="0" w:color="auto"/>
        <w:left w:val="none" w:sz="0" w:space="0" w:color="auto"/>
        <w:bottom w:val="none" w:sz="0" w:space="0" w:color="auto"/>
        <w:right w:val="none" w:sz="0" w:space="0" w:color="auto"/>
      </w:divBdr>
    </w:div>
    <w:div w:id="445386994">
      <w:marLeft w:val="0"/>
      <w:marRight w:val="0"/>
      <w:marTop w:val="0"/>
      <w:marBottom w:val="0"/>
      <w:divBdr>
        <w:top w:val="none" w:sz="0" w:space="0" w:color="auto"/>
        <w:left w:val="none" w:sz="0" w:space="0" w:color="auto"/>
        <w:bottom w:val="none" w:sz="0" w:space="0" w:color="auto"/>
        <w:right w:val="none" w:sz="0" w:space="0" w:color="auto"/>
      </w:divBdr>
    </w:div>
    <w:div w:id="445580122">
      <w:marLeft w:val="0"/>
      <w:marRight w:val="0"/>
      <w:marTop w:val="0"/>
      <w:marBottom w:val="0"/>
      <w:divBdr>
        <w:top w:val="none" w:sz="0" w:space="0" w:color="auto"/>
        <w:left w:val="none" w:sz="0" w:space="0" w:color="auto"/>
        <w:bottom w:val="none" w:sz="0" w:space="0" w:color="auto"/>
        <w:right w:val="none" w:sz="0" w:space="0" w:color="auto"/>
      </w:divBdr>
    </w:div>
    <w:div w:id="445779902">
      <w:marLeft w:val="0"/>
      <w:marRight w:val="0"/>
      <w:marTop w:val="0"/>
      <w:marBottom w:val="0"/>
      <w:divBdr>
        <w:top w:val="none" w:sz="0" w:space="0" w:color="auto"/>
        <w:left w:val="none" w:sz="0" w:space="0" w:color="auto"/>
        <w:bottom w:val="none" w:sz="0" w:space="0" w:color="auto"/>
        <w:right w:val="none" w:sz="0" w:space="0" w:color="auto"/>
      </w:divBdr>
    </w:div>
    <w:div w:id="445780138">
      <w:marLeft w:val="0"/>
      <w:marRight w:val="0"/>
      <w:marTop w:val="0"/>
      <w:marBottom w:val="0"/>
      <w:divBdr>
        <w:top w:val="none" w:sz="0" w:space="0" w:color="auto"/>
        <w:left w:val="none" w:sz="0" w:space="0" w:color="auto"/>
        <w:bottom w:val="none" w:sz="0" w:space="0" w:color="auto"/>
        <w:right w:val="none" w:sz="0" w:space="0" w:color="auto"/>
      </w:divBdr>
    </w:div>
    <w:div w:id="446120768">
      <w:marLeft w:val="0"/>
      <w:marRight w:val="0"/>
      <w:marTop w:val="0"/>
      <w:marBottom w:val="0"/>
      <w:divBdr>
        <w:top w:val="none" w:sz="0" w:space="0" w:color="auto"/>
        <w:left w:val="none" w:sz="0" w:space="0" w:color="auto"/>
        <w:bottom w:val="none" w:sz="0" w:space="0" w:color="auto"/>
        <w:right w:val="none" w:sz="0" w:space="0" w:color="auto"/>
      </w:divBdr>
    </w:div>
    <w:div w:id="446434924">
      <w:marLeft w:val="0"/>
      <w:marRight w:val="0"/>
      <w:marTop w:val="0"/>
      <w:marBottom w:val="0"/>
      <w:divBdr>
        <w:top w:val="none" w:sz="0" w:space="0" w:color="auto"/>
        <w:left w:val="none" w:sz="0" w:space="0" w:color="auto"/>
        <w:bottom w:val="none" w:sz="0" w:space="0" w:color="auto"/>
        <w:right w:val="none" w:sz="0" w:space="0" w:color="auto"/>
      </w:divBdr>
    </w:div>
    <w:div w:id="446505474">
      <w:marLeft w:val="0"/>
      <w:marRight w:val="0"/>
      <w:marTop w:val="0"/>
      <w:marBottom w:val="0"/>
      <w:divBdr>
        <w:top w:val="none" w:sz="0" w:space="0" w:color="auto"/>
        <w:left w:val="none" w:sz="0" w:space="0" w:color="auto"/>
        <w:bottom w:val="none" w:sz="0" w:space="0" w:color="auto"/>
        <w:right w:val="none" w:sz="0" w:space="0" w:color="auto"/>
      </w:divBdr>
    </w:div>
    <w:div w:id="446587931">
      <w:marLeft w:val="0"/>
      <w:marRight w:val="0"/>
      <w:marTop w:val="0"/>
      <w:marBottom w:val="0"/>
      <w:divBdr>
        <w:top w:val="none" w:sz="0" w:space="0" w:color="auto"/>
        <w:left w:val="none" w:sz="0" w:space="0" w:color="auto"/>
        <w:bottom w:val="none" w:sz="0" w:space="0" w:color="auto"/>
        <w:right w:val="none" w:sz="0" w:space="0" w:color="auto"/>
      </w:divBdr>
    </w:div>
    <w:div w:id="446856387">
      <w:marLeft w:val="0"/>
      <w:marRight w:val="0"/>
      <w:marTop w:val="0"/>
      <w:marBottom w:val="0"/>
      <w:divBdr>
        <w:top w:val="none" w:sz="0" w:space="0" w:color="auto"/>
        <w:left w:val="none" w:sz="0" w:space="0" w:color="auto"/>
        <w:bottom w:val="none" w:sz="0" w:space="0" w:color="auto"/>
        <w:right w:val="none" w:sz="0" w:space="0" w:color="auto"/>
      </w:divBdr>
    </w:div>
    <w:div w:id="447237241">
      <w:marLeft w:val="0"/>
      <w:marRight w:val="0"/>
      <w:marTop w:val="0"/>
      <w:marBottom w:val="0"/>
      <w:divBdr>
        <w:top w:val="none" w:sz="0" w:space="0" w:color="auto"/>
        <w:left w:val="none" w:sz="0" w:space="0" w:color="auto"/>
        <w:bottom w:val="none" w:sz="0" w:space="0" w:color="auto"/>
        <w:right w:val="none" w:sz="0" w:space="0" w:color="auto"/>
      </w:divBdr>
    </w:div>
    <w:div w:id="447967931">
      <w:marLeft w:val="0"/>
      <w:marRight w:val="0"/>
      <w:marTop w:val="0"/>
      <w:marBottom w:val="0"/>
      <w:divBdr>
        <w:top w:val="none" w:sz="0" w:space="0" w:color="auto"/>
        <w:left w:val="none" w:sz="0" w:space="0" w:color="auto"/>
        <w:bottom w:val="none" w:sz="0" w:space="0" w:color="auto"/>
        <w:right w:val="none" w:sz="0" w:space="0" w:color="auto"/>
      </w:divBdr>
    </w:div>
    <w:div w:id="448160073">
      <w:marLeft w:val="0"/>
      <w:marRight w:val="0"/>
      <w:marTop w:val="0"/>
      <w:marBottom w:val="0"/>
      <w:divBdr>
        <w:top w:val="none" w:sz="0" w:space="0" w:color="auto"/>
        <w:left w:val="none" w:sz="0" w:space="0" w:color="auto"/>
        <w:bottom w:val="none" w:sz="0" w:space="0" w:color="auto"/>
        <w:right w:val="none" w:sz="0" w:space="0" w:color="auto"/>
      </w:divBdr>
    </w:div>
    <w:div w:id="448354766">
      <w:marLeft w:val="0"/>
      <w:marRight w:val="0"/>
      <w:marTop w:val="0"/>
      <w:marBottom w:val="0"/>
      <w:divBdr>
        <w:top w:val="none" w:sz="0" w:space="0" w:color="auto"/>
        <w:left w:val="none" w:sz="0" w:space="0" w:color="auto"/>
        <w:bottom w:val="none" w:sz="0" w:space="0" w:color="auto"/>
        <w:right w:val="none" w:sz="0" w:space="0" w:color="auto"/>
      </w:divBdr>
    </w:div>
    <w:div w:id="448746236">
      <w:marLeft w:val="0"/>
      <w:marRight w:val="0"/>
      <w:marTop w:val="0"/>
      <w:marBottom w:val="0"/>
      <w:divBdr>
        <w:top w:val="none" w:sz="0" w:space="0" w:color="auto"/>
        <w:left w:val="none" w:sz="0" w:space="0" w:color="auto"/>
        <w:bottom w:val="none" w:sz="0" w:space="0" w:color="auto"/>
        <w:right w:val="none" w:sz="0" w:space="0" w:color="auto"/>
      </w:divBdr>
    </w:div>
    <w:div w:id="449200531">
      <w:marLeft w:val="0"/>
      <w:marRight w:val="0"/>
      <w:marTop w:val="0"/>
      <w:marBottom w:val="0"/>
      <w:divBdr>
        <w:top w:val="none" w:sz="0" w:space="0" w:color="auto"/>
        <w:left w:val="none" w:sz="0" w:space="0" w:color="auto"/>
        <w:bottom w:val="none" w:sz="0" w:space="0" w:color="auto"/>
        <w:right w:val="none" w:sz="0" w:space="0" w:color="auto"/>
      </w:divBdr>
    </w:div>
    <w:div w:id="449857203">
      <w:marLeft w:val="0"/>
      <w:marRight w:val="0"/>
      <w:marTop w:val="0"/>
      <w:marBottom w:val="0"/>
      <w:divBdr>
        <w:top w:val="none" w:sz="0" w:space="0" w:color="auto"/>
        <w:left w:val="none" w:sz="0" w:space="0" w:color="auto"/>
        <w:bottom w:val="none" w:sz="0" w:space="0" w:color="auto"/>
        <w:right w:val="none" w:sz="0" w:space="0" w:color="auto"/>
      </w:divBdr>
    </w:div>
    <w:div w:id="450905326">
      <w:marLeft w:val="0"/>
      <w:marRight w:val="0"/>
      <w:marTop w:val="0"/>
      <w:marBottom w:val="0"/>
      <w:divBdr>
        <w:top w:val="none" w:sz="0" w:space="0" w:color="auto"/>
        <w:left w:val="none" w:sz="0" w:space="0" w:color="auto"/>
        <w:bottom w:val="none" w:sz="0" w:space="0" w:color="auto"/>
        <w:right w:val="none" w:sz="0" w:space="0" w:color="auto"/>
      </w:divBdr>
    </w:div>
    <w:div w:id="451361279">
      <w:marLeft w:val="0"/>
      <w:marRight w:val="0"/>
      <w:marTop w:val="0"/>
      <w:marBottom w:val="0"/>
      <w:divBdr>
        <w:top w:val="none" w:sz="0" w:space="0" w:color="auto"/>
        <w:left w:val="none" w:sz="0" w:space="0" w:color="auto"/>
        <w:bottom w:val="none" w:sz="0" w:space="0" w:color="auto"/>
        <w:right w:val="none" w:sz="0" w:space="0" w:color="auto"/>
      </w:divBdr>
    </w:div>
    <w:div w:id="451559693">
      <w:marLeft w:val="0"/>
      <w:marRight w:val="0"/>
      <w:marTop w:val="0"/>
      <w:marBottom w:val="0"/>
      <w:divBdr>
        <w:top w:val="none" w:sz="0" w:space="0" w:color="auto"/>
        <w:left w:val="none" w:sz="0" w:space="0" w:color="auto"/>
        <w:bottom w:val="none" w:sz="0" w:space="0" w:color="auto"/>
        <w:right w:val="none" w:sz="0" w:space="0" w:color="auto"/>
      </w:divBdr>
    </w:div>
    <w:div w:id="452024352">
      <w:marLeft w:val="0"/>
      <w:marRight w:val="0"/>
      <w:marTop w:val="0"/>
      <w:marBottom w:val="0"/>
      <w:divBdr>
        <w:top w:val="none" w:sz="0" w:space="0" w:color="auto"/>
        <w:left w:val="none" w:sz="0" w:space="0" w:color="auto"/>
        <w:bottom w:val="none" w:sz="0" w:space="0" w:color="auto"/>
        <w:right w:val="none" w:sz="0" w:space="0" w:color="auto"/>
      </w:divBdr>
    </w:div>
    <w:div w:id="452135574">
      <w:marLeft w:val="0"/>
      <w:marRight w:val="0"/>
      <w:marTop w:val="0"/>
      <w:marBottom w:val="0"/>
      <w:divBdr>
        <w:top w:val="none" w:sz="0" w:space="0" w:color="auto"/>
        <w:left w:val="none" w:sz="0" w:space="0" w:color="auto"/>
        <w:bottom w:val="none" w:sz="0" w:space="0" w:color="auto"/>
        <w:right w:val="none" w:sz="0" w:space="0" w:color="auto"/>
      </w:divBdr>
    </w:div>
    <w:div w:id="452137040">
      <w:marLeft w:val="0"/>
      <w:marRight w:val="0"/>
      <w:marTop w:val="0"/>
      <w:marBottom w:val="0"/>
      <w:divBdr>
        <w:top w:val="none" w:sz="0" w:space="0" w:color="auto"/>
        <w:left w:val="none" w:sz="0" w:space="0" w:color="auto"/>
        <w:bottom w:val="none" w:sz="0" w:space="0" w:color="auto"/>
        <w:right w:val="none" w:sz="0" w:space="0" w:color="auto"/>
      </w:divBdr>
    </w:div>
    <w:div w:id="452287997">
      <w:marLeft w:val="0"/>
      <w:marRight w:val="0"/>
      <w:marTop w:val="0"/>
      <w:marBottom w:val="0"/>
      <w:divBdr>
        <w:top w:val="none" w:sz="0" w:space="0" w:color="auto"/>
        <w:left w:val="none" w:sz="0" w:space="0" w:color="auto"/>
        <w:bottom w:val="none" w:sz="0" w:space="0" w:color="auto"/>
        <w:right w:val="none" w:sz="0" w:space="0" w:color="auto"/>
      </w:divBdr>
    </w:div>
    <w:div w:id="452527851">
      <w:marLeft w:val="0"/>
      <w:marRight w:val="0"/>
      <w:marTop w:val="0"/>
      <w:marBottom w:val="0"/>
      <w:divBdr>
        <w:top w:val="none" w:sz="0" w:space="0" w:color="auto"/>
        <w:left w:val="none" w:sz="0" w:space="0" w:color="auto"/>
        <w:bottom w:val="none" w:sz="0" w:space="0" w:color="auto"/>
        <w:right w:val="none" w:sz="0" w:space="0" w:color="auto"/>
      </w:divBdr>
    </w:div>
    <w:div w:id="452940834">
      <w:marLeft w:val="0"/>
      <w:marRight w:val="0"/>
      <w:marTop w:val="0"/>
      <w:marBottom w:val="0"/>
      <w:divBdr>
        <w:top w:val="none" w:sz="0" w:space="0" w:color="auto"/>
        <w:left w:val="none" w:sz="0" w:space="0" w:color="auto"/>
        <w:bottom w:val="none" w:sz="0" w:space="0" w:color="auto"/>
        <w:right w:val="none" w:sz="0" w:space="0" w:color="auto"/>
      </w:divBdr>
    </w:div>
    <w:div w:id="453058351">
      <w:marLeft w:val="0"/>
      <w:marRight w:val="0"/>
      <w:marTop w:val="0"/>
      <w:marBottom w:val="0"/>
      <w:divBdr>
        <w:top w:val="none" w:sz="0" w:space="0" w:color="auto"/>
        <w:left w:val="none" w:sz="0" w:space="0" w:color="auto"/>
        <w:bottom w:val="none" w:sz="0" w:space="0" w:color="auto"/>
        <w:right w:val="none" w:sz="0" w:space="0" w:color="auto"/>
      </w:divBdr>
    </w:div>
    <w:div w:id="453985530">
      <w:marLeft w:val="0"/>
      <w:marRight w:val="0"/>
      <w:marTop w:val="0"/>
      <w:marBottom w:val="0"/>
      <w:divBdr>
        <w:top w:val="none" w:sz="0" w:space="0" w:color="auto"/>
        <w:left w:val="none" w:sz="0" w:space="0" w:color="auto"/>
        <w:bottom w:val="none" w:sz="0" w:space="0" w:color="auto"/>
        <w:right w:val="none" w:sz="0" w:space="0" w:color="auto"/>
      </w:divBdr>
    </w:div>
    <w:div w:id="454258502">
      <w:marLeft w:val="0"/>
      <w:marRight w:val="0"/>
      <w:marTop w:val="0"/>
      <w:marBottom w:val="0"/>
      <w:divBdr>
        <w:top w:val="none" w:sz="0" w:space="0" w:color="auto"/>
        <w:left w:val="none" w:sz="0" w:space="0" w:color="auto"/>
        <w:bottom w:val="none" w:sz="0" w:space="0" w:color="auto"/>
        <w:right w:val="none" w:sz="0" w:space="0" w:color="auto"/>
      </w:divBdr>
    </w:div>
    <w:div w:id="454645163">
      <w:marLeft w:val="0"/>
      <w:marRight w:val="0"/>
      <w:marTop w:val="0"/>
      <w:marBottom w:val="0"/>
      <w:divBdr>
        <w:top w:val="none" w:sz="0" w:space="0" w:color="auto"/>
        <w:left w:val="none" w:sz="0" w:space="0" w:color="auto"/>
        <w:bottom w:val="none" w:sz="0" w:space="0" w:color="auto"/>
        <w:right w:val="none" w:sz="0" w:space="0" w:color="auto"/>
      </w:divBdr>
    </w:div>
    <w:div w:id="455100604">
      <w:marLeft w:val="0"/>
      <w:marRight w:val="0"/>
      <w:marTop w:val="0"/>
      <w:marBottom w:val="0"/>
      <w:divBdr>
        <w:top w:val="none" w:sz="0" w:space="0" w:color="auto"/>
        <w:left w:val="none" w:sz="0" w:space="0" w:color="auto"/>
        <w:bottom w:val="none" w:sz="0" w:space="0" w:color="auto"/>
        <w:right w:val="none" w:sz="0" w:space="0" w:color="auto"/>
      </w:divBdr>
    </w:div>
    <w:div w:id="456022417">
      <w:marLeft w:val="0"/>
      <w:marRight w:val="0"/>
      <w:marTop w:val="0"/>
      <w:marBottom w:val="0"/>
      <w:divBdr>
        <w:top w:val="none" w:sz="0" w:space="0" w:color="auto"/>
        <w:left w:val="none" w:sz="0" w:space="0" w:color="auto"/>
        <w:bottom w:val="none" w:sz="0" w:space="0" w:color="auto"/>
        <w:right w:val="none" w:sz="0" w:space="0" w:color="auto"/>
      </w:divBdr>
    </w:div>
    <w:div w:id="456340766">
      <w:marLeft w:val="0"/>
      <w:marRight w:val="0"/>
      <w:marTop w:val="0"/>
      <w:marBottom w:val="0"/>
      <w:divBdr>
        <w:top w:val="none" w:sz="0" w:space="0" w:color="auto"/>
        <w:left w:val="none" w:sz="0" w:space="0" w:color="auto"/>
        <w:bottom w:val="none" w:sz="0" w:space="0" w:color="auto"/>
        <w:right w:val="none" w:sz="0" w:space="0" w:color="auto"/>
      </w:divBdr>
    </w:div>
    <w:div w:id="456529844">
      <w:marLeft w:val="0"/>
      <w:marRight w:val="0"/>
      <w:marTop w:val="0"/>
      <w:marBottom w:val="0"/>
      <w:divBdr>
        <w:top w:val="none" w:sz="0" w:space="0" w:color="auto"/>
        <w:left w:val="none" w:sz="0" w:space="0" w:color="auto"/>
        <w:bottom w:val="none" w:sz="0" w:space="0" w:color="auto"/>
        <w:right w:val="none" w:sz="0" w:space="0" w:color="auto"/>
      </w:divBdr>
    </w:div>
    <w:div w:id="456603336">
      <w:marLeft w:val="0"/>
      <w:marRight w:val="0"/>
      <w:marTop w:val="0"/>
      <w:marBottom w:val="0"/>
      <w:divBdr>
        <w:top w:val="none" w:sz="0" w:space="0" w:color="auto"/>
        <w:left w:val="none" w:sz="0" w:space="0" w:color="auto"/>
        <w:bottom w:val="none" w:sz="0" w:space="0" w:color="auto"/>
        <w:right w:val="none" w:sz="0" w:space="0" w:color="auto"/>
      </w:divBdr>
    </w:div>
    <w:div w:id="457452099">
      <w:marLeft w:val="0"/>
      <w:marRight w:val="0"/>
      <w:marTop w:val="0"/>
      <w:marBottom w:val="0"/>
      <w:divBdr>
        <w:top w:val="none" w:sz="0" w:space="0" w:color="auto"/>
        <w:left w:val="none" w:sz="0" w:space="0" w:color="auto"/>
        <w:bottom w:val="none" w:sz="0" w:space="0" w:color="auto"/>
        <w:right w:val="none" w:sz="0" w:space="0" w:color="auto"/>
      </w:divBdr>
    </w:div>
    <w:div w:id="457454878">
      <w:marLeft w:val="0"/>
      <w:marRight w:val="0"/>
      <w:marTop w:val="0"/>
      <w:marBottom w:val="0"/>
      <w:divBdr>
        <w:top w:val="none" w:sz="0" w:space="0" w:color="auto"/>
        <w:left w:val="none" w:sz="0" w:space="0" w:color="auto"/>
        <w:bottom w:val="none" w:sz="0" w:space="0" w:color="auto"/>
        <w:right w:val="none" w:sz="0" w:space="0" w:color="auto"/>
      </w:divBdr>
    </w:div>
    <w:div w:id="457721559">
      <w:marLeft w:val="0"/>
      <w:marRight w:val="0"/>
      <w:marTop w:val="0"/>
      <w:marBottom w:val="0"/>
      <w:divBdr>
        <w:top w:val="none" w:sz="0" w:space="0" w:color="auto"/>
        <w:left w:val="none" w:sz="0" w:space="0" w:color="auto"/>
        <w:bottom w:val="none" w:sz="0" w:space="0" w:color="auto"/>
        <w:right w:val="none" w:sz="0" w:space="0" w:color="auto"/>
      </w:divBdr>
    </w:div>
    <w:div w:id="457913814">
      <w:marLeft w:val="0"/>
      <w:marRight w:val="0"/>
      <w:marTop w:val="0"/>
      <w:marBottom w:val="0"/>
      <w:divBdr>
        <w:top w:val="none" w:sz="0" w:space="0" w:color="auto"/>
        <w:left w:val="none" w:sz="0" w:space="0" w:color="auto"/>
        <w:bottom w:val="none" w:sz="0" w:space="0" w:color="auto"/>
        <w:right w:val="none" w:sz="0" w:space="0" w:color="auto"/>
      </w:divBdr>
    </w:div>
    <w:div w:id="458719172">
      <w:marLeft w:val="0"/>
      <w:marRight w:val="0"/>
      <w:marTop w:val="0"/>
      <w:marBottom w:val="0"/>
      <w:divBdr>
        <w:top w:val="none" w:sz="0" w:space="0" w:color="auto"/>
        <w:left w:val="none" w:sz="0" w:space="0" w:color="auto"/>
        <w:bottom w:val="none" w:sz="0" w:space="0" w:color="auto"/>
        <w:right w:val="none" w:sz="0" w:space="0" w:color="auto"/>
      </w:divBdr>
    </w:div>
    <w:div w:id="459108350">
      <w:marLeft w:val="0"/>
      <w:marRight w:val="0"/>
      <w:marTop w:val="0"/>
      <w:marBottom w:val="0"/>
      <w:divBdr>
        <w:top w:val="none" w:sz="0" w:space="0" w:color="auto"/>
        <w:left w:val="none" w:sz="0" w:space="0" w:color="auto"/>
        <w:bottom w:val="none" w:sz="0" w:space="0" w:color="auto"/>
        <w:right w:val="none" w:sz="0" w:space="0" w:color="auto"/>
      </w:divBdr>
    </w:div>
    <w:div w:id="459111410">
      <w:marLeft w:val="0"/>
      <w:marRight w:val="0"/>
      <w:marTop w:val="0"/>
      <w:marBottom w:val="0"/>
      <w:divBdr>
        <w:top w:val="none" w:sz="0" w:space="0" w:color="auto"/>
        <w:left w:val="none" w:sz="0" w:space="0" w:color="auto"/>
        <w:bottom w:val="none" w:sz="0" w:space="0" w:color="auto"/>
        <w:right w:val="none" w:sz="0" w:space="0" w:color="auto"/>
      </w:divBdr>
    </w:div>
    <w:div w:id="459151351">
      <w:marLeft w:val="0"/>
      <w:marRight w:val="0"/>
      <w:marTop w:val="0"/>
      <w:marBottom w:val="0"/>
      <w:divBdr>
        <w:top w:val="none" w:sz="0" w:space="0" w:color="auto"/>
        <w:left w:val="none" w:sz="0" w:space="0" w:color="auto"/>
        <w:bottom w:val="none" w:sz="0" w:space="0" w:color="auto"/>
        <w:right w:val="none" w:sz="0" w:space="0" w:color="auto"/>
      </w:divBdr>
    </w:div>
    <w:div w:id="459306773">
      <w:marLeft w:val="0"/>
      <w:marRight w:val="0"/>
      <w:marTop w:val="0"/>
      <w:marBottom w:val="0"/>
      <w:divBdr>
        <w:top w:val="none" w:sz="0" w:space="0" w:color="auto"/>
        <w:left w:val="none" w:sz="0" w:space="0" w:color="auto"/>
        <w:bottom w:val="none" w:sz="0" w:space="0" w:color="auto"/>
        <w:right w:val="none" w:sz="0" w:space="0" w:color="auto"/>
      </w:divBdr>
    </w:div>
    <w:div w:id="459956642">
      <w:marLeft w:val="0"/>
      <w:marRight w:val="0"/>
      <w:marTop w:val="0"/>
      <w:marBottom w:val="0"/>
      <w:divBdr>
        <w:top w:val="none" w:sz="0" w:space="0" w:color="auto"/>
        <w:left w:val="none" w:sz="0" w:space="0" w:color="auto"/>
        <w:bottom w:val="none" w:sz="0" w:space="0" w:color="auto"/>
        <w:right w:val="none" w:sz="0" w:space="0" w:color="auto"/>
      </w:divBdr>
    </w:div>
    <w:div w:id="460003164">
      <w:marLeft w:val="0"/>
      <w:marRight w:val="0"/>
      <w:marTop w:val="0"/>
      <w:marBottom w:val="0"/>
      <w:divBdr>
        <w:top w:val="none" w:sz="0" w:space="0" w:color="auto"/>
        <w:left w:val="none" w:sz="0" w:space="0" w:color="auto"/>
        <w:bottom w:val="none" w:sz="0" w:space="0" w:color="auto"/>
        <w:right w:val="none" w:sz="0" w:space="0" w:color="auto"/>
      </w:divBdr>
    </w:div>
    <w:div w:id="460461178">
      <w:marLeft w:val="0"/>
      <w:marRight w:val="0"/>
      <w:marTop w:val="0"/>
      <w:marBottom w:val="0"/>
      <w:divBdr>
        <w:top w:val="none" w:sz="0" w:space="0" w:color="auto"/>
        <w:left w:val="none" w:sz="0" w:space="0" w:color="auto"/>
        <w:bottom w:val="none" w:sz="0" w:space="0" w:color="auto"/>
        <w:right w:val="none" w:sz="0" w:space="0" w:color="auto"/>
      </w:divBdr>
    </w:div>
    <w:div w:id="461071773">
      <w:marLeft w:val="0"/>
      <w:marRight w:val="0"/>
      <w:marTop w:val="0"/>
      <w:marBottom w:val="0"/>
      <w:divBdr>
        <w:top w:val="none" w:sz="0" w:space="0" w:color="auto"/>
        <w:left w:val="none" w:sz="0" w:space="0" w:color="auto"/>
        <w:bottom w:val="none" w:sz="0" w:space="0" w:color="auto"/>
        <w:right w:val="none" w:sz="0" w:space="0" w:color="auto"/>
      </w:divBdr>
    </w:div>
    <w:div w:id="461577950">
      <w:marLeft w:val="0"/>
      <w:marRight w:val="0"/>
      <w:marTop w:val="0"/>
      <w:marBottom w:val="0"/>
      <w:divBdr>
        <w:top w:val="none" w:sz="0" w:space="0" w:color="auto"/>
        <w:left w:val="none" w:sz="0" w:space="0" w:color="auto"/>
        <w:bottom w:val="none" w:sz="0" w:space="0" w:color="auto"/>
        <w:right w:val="none" w:sz="0" w:space="0" w:color="auto"/>
      </w:divBdr>
    </w:div>
    <w:div w:id="462037780">
      <w:marLeft w:val="0"/>
      <w:marRight w:val="0"/>
      <w:marTop w:val="0"/>
      <w:marBottom w:val="0"/>
      <w:divBdr>
        <w:top w:val="none" w:sz="0" w:space="0" w:color="auto"/>
        <w:left w:val="none" w:sz="0" w:space="0" w:color="auto"/>
        <w:bottom w:val="none" w:sz="0" w:space="0" w:color="auto"/>
        <w:right w:val="none" w:sz="0" w:space="0" w:color="auto"/>
      </w:divBdr>
    </w:div>
    <w:div w:id="462383502">
      <w:marLeft w:val="0"/>
      <w:marRight w:val="0"/>
      <w:marTop w:val="0"/>
      <w:marBottom w:val="0"/>
      <w:divBdr>
        <w:top w:val="none" w:sz="0" w:space="0" w:color="auto"/>
        <w:left w:val="none" w:sz="0" w:space="0" w:color="auto"/>
        <w:bottom w:val="none" w:sz="0" w:space="0" w:color="auto"/>
        <w:right w:val="none" w:sz="0" w:space="0" w:color="auto"/>
      </w:divBdr>
    </w:div>
    <w:div w:id="462693570">
      <w:marLeft w:val="0"/>
      <w:marRight w:val="0"/>
      <w:marTop w:val="0"/>
      <w:marBottom w:val="0"/>
      <w:divBdr>
        <w:top w:val="none" w:sz="0" w:space="0" w:color="auto"/>
        <w:left w:val="none" w:sz="0" w:space="0" w:color="auto"/>
        <w:bottom w:val="none" w:sz="0" w:space="0" w:color="auto"/>
        <w:right w:val="none" w:sz="0" w:space="0" w:color="auto"/>
      </w:divBdr>
    </w:div>
    <w:div w:id="462845311">
      <w:marLeft w:val="0"/>
      <w:marRight w:val="0"/>
      <w:marTop w:val="0"/>
      <w:marBottom w:val="0"/>
      <w:divBdr>
        <w:top w:val="none" w:sz="0" w:space="0" w:color="auto"/>
        <w:left w:val="none" w:sz="0" w:space="0" w:color="auto"/>
        <w:bottom w:val="none" w:sz="0" w:space="0" w:color="auto"/>
        <w:right w:val="none" w:sz="0" w:space="0" w:color="auto"/>
      </w:divBdr>
    </w:div>
    <w:div w:id="463431433">
      <w:marLeft w:val="0"/>
      <w:marRight w:val="0"/>
      <w:marTop w:val="0"/>
      <w:marBottom w:val="0"/>
      <w:divBdr>
        <w:top w:val="none" w:sz="0" w:space="0" w:color="auto"/>
        <w:left w:val="none" w:sz="0" w:space="0" w:color="auto"/>
        <w:bottom w:val="none" w:sz="0" w:space="0" w:color="auto"/>
        <w:right w:val="none" w:sz="0" w:space="0" w:color="auto"/>
      </w:divBdr>
    </w:div>
    <w:div w:id="463932527">
      <w:marLeft w:val="0"/>
      <w:marRight w:val="0"/>
      <w:marTop w:val="0"/>
      <w:marBottom w:val="0"/>
      <w:divBdr>
        <w:top w:val="none" w:sz="0" w:space="0" w:color="auto"/>
        <w:left w:val="none" w:sz="0" w:space="0" w:color="auto"/>
        <w:bottom w:val="none" w:sz="0" w:space="0" w:color="auto"/>
        <w:right w:val="none" w:sz="0" w:space="0" w:color="auto"/>
      </w:divBdr>
    </w:div>
    <w:div w:id="464080674">
      <w:marLeft w:val="0"/>
      <w:marRight w:val="0"/>
      <w:marTop w:val="0"/>
      <w:marBottom w:val="0"/>
      <w:divBdr>
        <w:top w:val="none" w:sz="0" w:space="0" w:color="auto"/>
        <w:left w:val="none" w:sz="0" w:space="0" w:color="auto"/>
        <w:bottom w:val="none" w:sz="0" w:space="0" w:color="auto"/>
        <w:right w:val="none" w:sz="0" w:space="0" w:color="auto"/>
      </w:divBdr>
    </w:div>
    <w:div w:id="464279183">
      <w:marLeft w:val="0"/>
      <w:marRight w:val="0"/>
      <w:marTop w:val="0"/>
      <w:marBottom w:val="0"/>
      <w:divBdr>
        <w:top w:val="none" w:sz="0" w:space="0" w:color="auto"/>
        <w:left w:val="none" w:sz="0" w:space="0" w:color="auto"/>
        <w:bottom w:val="none" w:sz="0" w:space="0" w:color="auto"/>
        <w:right w:val="none" w:sz="0" w:space="0" w:color="auto"/>
      </w:divBdr>
    </w:div>
    <w:div w:id="464860753">
      <w:marLeft w:val="0"/>
      <w:marRight w:val="0"/>
      <w:marTop w:val="0"/>
      <w:marBottom w:val="0"/>
      <w:divBdr>
        <w:top w:val="none" w:sz="0" w:space="0" w:color="auto"/>
        <w:left w:val="none" w:sz="0" w:space="0" w:color="auto"/>
        <w:bottom w:val="none" w:sz="0" w:space="0" w:color="auto"/>
        <w:right w:val="none" w:sz="0" w:space="0" w:color="auto"/>
      </w:divBdr>
    </w:div>
    <w:div w:id="465005651">
      <w:marLeft w:val="0"/>
      <w:marRight w:val="0"/>
      <w:marTop w:val="0"/>
      <w:marBottom w:val="0"/>
      <w:divBdr>
        <w:top w:val="none" w:sz="0" w:space="0" w:color="auto"/>
        <w:left w:val="none" w:sz="0" w:space="0" w:color="auto"/>
        <w:bottom w:val="none" w:sz="0" w:space="0" w:color="auto"/>
        <w:right w:val="none" w:sz="0" w:space="0" w:color="auto"/>
      </w:divBdr>
    </w:div>
    <w:div w:id="465465679">
      <w:marLeft w:val="0"/>
      <w:marRight w:val="0"/>
      <w:marTop w:val="0"/>
      <w:marBottom w:val="0"/>
      <w:divBdr>
        <w:top w:val="none" w:sz="0" w:space="0" w:color="auto"/>
        <w:left w:val="none" w:sz="0" w:space="0" w:color="auto"/>
        <w:bottom w:val="none" w:sz="0" w:space="0" w:color="auto"/>
        <w:right w:val="none" w:sz="0" w:space="0" w:color="auto"/>
      </w:divBdr>
    </w:div>
    <w:div w:id="465701353">
      <w:marLeft w:val="0"/>
      <w:marRight w:val="0"/>
      <w:marTop w:val="0"/>
      <w:marBottom w:val="0"/>
      <w:divBdr>
        <w:top w:val="none" w:sz="0" w:space="0" w:color="auto"/>
        <w:left w:val="none" w:sz="0" w:space="0" w:color="auto"/>
        <w:bottom w:val="none" w:sz="0" w:space="0" w:color="auto"/>
        <w:right w:val="none" w:sz="0" w:space="0" w:color="auto"/>
      </w:divBdr>
    </w:div>
    <w:div w:id="465901070">
      <w:marLeft w:val="0"/>
      <w:marRight w:val="0"/>
      <w:marTop w:val="0"/>
      <w:marBottom w:val="0"/>
      <w:divBdr>
        <w:top w:val="none" w:sz="0" w:space="0" w:color="auto"/>
        <w:left w:val="none" w:sz="0" w:space="0" w:color="auto"/>
        <w:bottom w:val="none" w:sz="0" w:space="0" w:color="auto"/>
        <w:right w:val="none" w:sz="0" w:space="0" w:color="auto"/>
      </w:divBdr>
    </w:div>
    <w:div w:id="466509918">
      <w:marLeft w:val="0"/>
      <w:marRight w:val="0"/>
      <w:marTop w:val="0"/>
      <w:marBottom w:val="0"/>
      <w:divBdr>
        <w:top w:val="none" w:sz="0" w:space="0" w:color="auto"/>
        <w:left w:val="none" w:sz="0" w:space="0" w:color="auto"/>
        <w:bottom w:val="none" w:sz="0" w:space="0" w:color="auto"/>
        <w:right w:val="none" w:sz="0" w:space="0" w:color="auto"/>
      </w:divBdr>
    </w:div>
    <w:div w:id="466748302">
      <w:marLeft w:val="0"/>
      <w:marRight w:val="0"/>
      <w:marTop w:val="0"/>
      <w:marBottom w:val="0"/>
      <w:divBdr>
        <w:top w:val="none" w:sz="0" w:space="0" w:color="auto"/>
        <w:left w:val="none" w:sz="0" w:space="0" w:color="auto"/>
        <w:bottom w:val="none" w:sz="0" w:space="0" w:color="auto"/>
        <w:right w:val="none" w:sz="0" w:space="0" w:color="auto"/>
      </w:divBdr>
    </w:div>
    <w:div w:id="466819982">
      <w:marLeft w:val="0"/>
      <w:marRight w:val="0"/>
      <w:marTop w:val="0"/>
      <w:marBottom w:val="0"/>
      <w:divBdr>
        <w:top w:val="none" w:sz="0" w:space="0" w:color="auto"/>
        <w:left w:val="none" w:sz="0" w:space="0" w:color="auto"/>
        <w:bottom w:val="none" w:sz="0" w:space="0" w:color="auto"/>
        <w:right w:val="none" w:sz="0" w:space="0" w:color="auto"/>
      </w:divBdr>
    </w:div>
    <w:div w:id="466897970">
      <w:marLeft w:val="0"/>
      <w:marRight w:val="0"/>
      <w:marTop w:val="0"/>
      <w:marBottom w:val="0"/>
      <w:divBdr>
        <w:top w:val="none" w:sz="0" w:space="0" w:color="auto"/>
        <w:left w:val="none" w:sz="0" w:space="0" w:color="auto"/>
        <w:bottom w:val="none" w:sz="0" w:space="0" w:color="auto"/>
        <w:right w:val="none" w:sz="0" w:space="0" w:color="auto"/>
      </w:divBdr>
    </w:div>
    <w:div w:id="467091874">
      <w:marLeft w:val="0"/>
      <w:marRight w:val="0"/>
      <w:marTop w:val="0"/>
      <w:marBottom w:val="0"/>
      <w:divBdr>
        <w:top w:val="none" w:sz="0" w:space="0" w:color="auto"/>
        <w:left w:val="none" w:sz="0" w:space="0" w:color="auto"/>
        <w:bottom w:val="none" w:sz="0" w:space="0" w:color="auto"/>
        <w:right w:val="none" w:sz="0" w:space="0" w:color="auto"/>
      </w:divBdr>
    </w:div>
    <w:div w:id="467287385">
      <w:marLeft w:val="0"/>
      <w:marRight w:val="0"/>
      <w:marTop w:val="0"/>
      <w:marBottom w:val="0"/>
      <w:divBdr>
        <w:top w:val="none" w:sz="0" w:space="0" w:color="auto"/>
        <w:left w:val="none" w:sz="0" w:space="0" w:color="auto"/>
        <w:bottom w:val="none" w:sz="0" w:space="0" w:color="auto"/>
        <w:right w:val="none" w:sz="0" w:space="0" w:color="auto"/>
      </w:divBdr>
    </w:div>
    <w:div w:id="468129792">
      <w:marLeft w:val="0"/>
      <w:marRight w:val="0"/>
      <w:marTop w:val="0"/>
      <w:marBottom w:val="0"/>
      <w:divBdr>
        <w:top w:val="none" w:sz="0" w:space="0" w:color="auto"/>
        <w:left w:val="none" w:sz="0" w:space="0" w:color="auto"/>
        <w:bottom w:val="none" w:sz="0" w:space="0" w:color="auto"/>
        <w:right w:val="none" w:sz="0" w:space="0" w:color="auto"/>
      </w:divBdr>
    </w:div>
    <w:div w:id="468208599">
      <w:marLeft w:val="0"/>
      <w:marRight w:val="0"/>
      <w:marTop w:val="0"/>
      <w:marBottom w:val="0"/>
      <w:divBdr>
        <w:top w:val="none" w:sz="0" w:space="0" w:color="auto"/>
        <w:left w:val="none" w:sz="0" w:space="0" w:color="auto"/>
        <w:bottom w:val="none" w:sz="0" w:space="0" w:color="auto"/>
        <w:right w:val="none" w:sz="0" w:space="0" w:color="auto"/>
      </w:divBdr>
    </w:div>
    <w:div w:id="468326788">
      <w:marLeft w:val="0"/>
      <w:marRight w:val="0"/>
      <w:marTop w:val="0"/>
      <w:marBottom w:val="0"/>
      <w:divBdr>
        <w:top w:val="none" w:sz="0" w:space="0" w:color="auto"/>
        <w:left w:val="none" w:sz="0" w:space="0" w:color="auto"/>
        <w:bottom w:val="none" w:sz="0" w:space="0" w:color="auto"/>
        <w:right w:val="none" w:sz="0" w:space="0" w:color="auto"/>
      </w:divBdr>
    </w:div>
    <w:div w:id="468477937">
      <w:marLeft w:val="0"/>
      <w:marRight w:val="0"/>
      <w:marTop w:val="0"/>
      <w:marBottom w:val="0"/>
      <w:divBdr>
        <w:top w:val="none" w:sz="0" w:space="0" w:color="auto"/>
        <w:left w:val="none" w:sz="0" w:space="0" w:color="auto"/>
        <w:bottom w:val="none" w:sz="0" w:space="0" w:color="auto"/>
        <w:right w:val="none" w:sz="0" w:space="0" w:color="auto"/>
      </w:divBdr>
    </w:div>
    <w:div w:id="468480530">
      <w:marLeft w:val="0"/>
      <w:marRight w:val="0"/>
      <w:marTop w:val="0"/>
      <w:marBottom w:val="0"/>
      <w:divBdr>
        <w:top w:val="none" w:sz="0" w:space="0" w:color="auto"/>
        <w:left w:val="none" w:sz="0" w:space="0" w:color="auto"/>
        <w:bottom w:val="none" w:sz="0" w:space="0" w:color="auto"/>
        <w:right w:val="none" w:sz="0" w:space="0" w:color="auto"/>
      </w:divBdr>
    </w:div>
    <w:div w:id="468480892">
      <w:marLeft w:val="0"/>
      <w:marRight w:val="0"/>
      <w:marTop w:val="0"/>
      <w:marBottom w:val="0"/>
      <w:divBdr>
        <w:top w:val="none" w:sz="0" w:space="0" w:color="auto"/>
        <w:left w:val="none" w:sz="0" w:space="0" w:color="auto"/>
        <w:bottom w:val="none" w:sz="0" w:space="0" w:color="auto"/>
        <w:right w:val="none" w:sz="0" w:space="0" w:color="auto"/>
      </w:divBdr>
    </w:div>
    <w:div w:id="468590194">
      <w:marLeft w:val="0"/>
      <w:marRight w:val="0"/>
      <w:marTop w:val="0"/>
      <w:marBottom w:val="0"/>
      <w:divBdr>
        <w:top w:val="none" w:sz="0" w:space="0" w:color="auto"/>
        <w:left w:val="none" w:sz="0" w:space="0" w:color="auto"/>
        <w:bottom w:val="none" w:sz="0" w:space="0" w:color="auto"/>
        <w:right w:val="none" w:sz="0" w:space="0" w:color="auto"/>
      </w:divBdr>
    </w:div>
    <w:div w:id="468595958">
      <w:marLeft w:val="0"/>
      <w:marRight w:val="0"/>
      <w:marTop w:val="0"/>
      <w:marBottom w:val="0"/>
      <w:divBdr>
        <w:top w:val="none" w:sz="0" w:space="0" w:color="auto"/>
        <w:left w:val="none" w:sz="0" w:space="0" w:color="auto"/>
        <w:bottom w:val="none" w:sz="0" w:space="0" w:color="auto"/>
        <w:right w:val="none" w:sz="0" w:space="0" w:color="auto"/>
      </w:divBdr>
    </w:div>
    <w:div w:id="468940414">
      <w:marLeft w:val="0"/>
      <w:marRight w:val="0"/>
      <w:marTop w:val="0"/>
      <w:marBottom w:val="0"/>
      <w:divBdr>
        <w:top w:val="none" w:sz="0" w:space="0" w:color="auto"/>
        <w:left w:val="none" w:sz="0" w:space="0" w:color="auto"/>
        <w:bottom w:val="none" w:sz="0" w:space="0" w:color="auto"/>
        <w:right w:val="none" w:sz="0" w:space="0" w:color="auto"/>
      </w:divBdr>
    </w:div>
    <w:div w:id="468978481">
      <w:marLeft w:val="0"/>
      <w:marRight w:val="0"/>
      <w:marTop w:val="0"/>
      <w:marBottom w:val="0"/>
      <w:divBdr>
        <w:top w:val="none" w:sz="0" w:space="0" w:color="auto"/>
        <w:left w:val="none" w:sz="0" w:space="0" w:color="auto"/>
        <w:bottom w:val="none" w:sz="0" w:space="0" w:color="auto"/>
        <w:right w:val="none" w:sz="0" w:space="0" w:color="auto"/>
      </w:divBdr>
    </w:div>
    <w:div w:id="469132572">
      <w:marLeft w:val="0"/>
      <w:marRight w:val="0"/>
      <w:marTop w:val="0"/>
      <w:marBottom w:val="0"/>
      <w:divBdr>
        <w:top w:val="none" w:sz="0" w:space="0" w:color="auto"/>
        <w:left w:val="none" w:sz="0" w:space="0" w:color="auto"/>
        <w:bottom w:val="none" w:sz="0" w:space="0" w:color="auto"/>
        <w:right w:val="none" w:sz="0" w:space="0" w:color="auto"/>
      </w:divBdr>
    </w:div>
    <w:div w:id="469399962">
      <w:marLeft w:val="0"/>
      <w:marRight w:val="0"/>
      <w:marTop w:val="0"/>
      <w:marBottom w:val="0"/>
      <w:divBdr>
        <w:top w:val="none" w:sz="0" w:space="0" w:color="auto"/>
        <w:left w:val="none" w:sz="0" w:space="0" w:color="auto"/>
        <w:bottom w:val="none" w:sz="0" w:space="0" w:color="auto"/>
        <w:right w:val="none" w:sz="0" w:space="0" w:color="auto"/>
      </w:divBdr>
    </w:div>
    <w:div w:id="469441313">
      <w:marLeft w:val="0"/>
      <w:marRight w:val="0"/>
      <w:marTop w:val="0"/>
      <w:marBottom w:val="0"/>
      <w:divBdr>
        <w:top w:val="none" w:sz="0" w:space="0" w:color="auto"/>
        <w:left w:val="none" w:sz="0" w:space="0" w:color="auto"/>
        <w:bottom w:val="none" w:sz="0" w:space="0" w:color="auto"/>
        <w:right w:val="none" w:sz="0" w:space="0" w:color="auto"/>
      </w:divBdr>
    </w:div>
    <w:div w:id="470366870">
      <w:marLeft w:val="0"/>
      <w:marRight w:val="0"/>
      <w:marTop w:val="0"/>
      <w:marBottom w:val="0"/>
      <w:divBdr>
        <w:top w:val="none" w:sz="0" w:space="0" w:color="auto"/>
        <w:left w:val="none" w:sz="0" w:space="0" w:color="auto"/>
        <w:bottom w:val="none" w:sz="0" w:space="0" w:color="auto"/>
        <w:right w:val="none" w:sz="0" w:space="0" w:color="auto"/>
      </w:divBdr>
    </w:div>
    <w:div w:id="470680846">
      <w:marLeft w:val="0"/>
      <w:marRight w:val="0"/>
      <w:marTop w:val="0"/>
      <w:marBottom w:val="0"/>
      <w:divBdr>
        <w:top w:val="none" w:sz="0" w:space="0" w:color="auto"/>
        <w:left w:val="none" w:sz="0" w:space="0" w:color="auto"/>
        <w:bottom w:val="none" w:sz="0" w:space="0" w:color="auto"/>
        <w:right w:val="none" w:sz="0" w:space="0" w:color="auto"/>
      </w:divBdr>
    </w:div>
    <w:div w:id="471097657">
      <w:marLeft w:val="0"/>
      <w:marRight w:val="0"/>
      <w:marTop w:val="0"/>
      <w:marBottom w:val="0"/>
      <w:divBdr>
        <w:top w:val="none" w:sz="0" w:space="0" w:color="auto"/>
        <w:left w:val="none" w:sz="0" w:space="0" w:color="auto"/>
        <w:bottom w:val="none" w:sz="0" w:space="0" w:color="auto"/>
        <w:right w:val="none" w:sz="0" w:space="0" w:color="auto"/>
      </w:divBdr>
    </w:div>
    <w:div w:id="472794782">
      <w:marLeft w:val="0"/>
      <w:marRight w:val="0"/>
      <w:marTop w:val="0"/>
      <w:marBottom w:val="0"/>
      <w:divBdr>
        <w:top w:val="none" w:sz="0" w:space="0" w:color="auto"/>
        <w:left w:val="none" w:sz="0" w:space="0" w:color="auto"/>
        <w:bottom w:val="none" w:sz="0" w:space="0" w:color="auto"/>
        <w:right w:val="none" w:sz="0" w:space="0" w:color="auto"/>
      </w:divBdr>
    </w:div>
    <w:div w:id="473956456">
      <w:marLeft w:val="0"/>
      <w:marRight w:val="0"/>
      <w:marTop w:val="0"/>
      <w:marBottom w:val="0"/>
      <w:divBdr>
        <w:top w:val="none" w:sz="0" w:space="0" w:color="auto"/>
        <w:left w:val="none" w:sz="0" w:space="0" w:color="auto"/>
        <w:bottom w:val="none" w:sz="0" w:space="0" w:color="auto"/>
        <w:right w:val="none" w:sz="0" w:space="0" w:color="auto"/>
      </w:divBdr>
    </w:div>
    <w:div w:id="474371332">
      <w:marLeft w:val="0"/>
      <w:marRight w:val="0"/>
      <w:marTop w:val="0"/>
      <w:marBottom w:val="0"/>
      <w:divBdr>
        <w:top w:val="none" w:sz="0" w:space="0" w:color="auto"/>
        <w:left w:val="none" w:sz="0" w:space="0" w:color="auto"/>
        <w:bottom w:val="none" w:sz="0" w:space="0" w:color="auto"/>
        <w:right w:val="none" w:sz="0" w:space="0" w:color="auto"/>
      </w:divBdr>
    </w:div>
    <w:div w:id="474567623">
      <w:marLeft w:val="0"/>
      <w:marRight w:val="0"/>
      <w:marTop w:val="0"/>
      <w:marBottom w:val="0"/>
      <w:divBdr>
        <w:top w:val="none" w:sz="0" w:space="0" w:color="auto"/>
        <w:left w:val="none" w:sz="0" w:space="0" w:color="auto"/>
        <w:bottom w:val="none" w:sz="0" w:space="0" w:color="auto"/>
        <w:right w:val="none" w:sz="0" w:space="0" w:color="auto"/>
      </w:divBdr>
    </w:div>
    <w:div w:id="474761980">
      <w:marLeft w:val="0"/>
      <w:marRight w:val="0"/>
      <w:marTop w:val="0"/>
      <w:marBottom w:val="0"/>
      <w:divBdr>
        <w:top w:val="none" w:sz="0" w:space="0" w:color="auto"/>
        <w:left w:val="none" w:sz="0" w:space="0" w:color="auto"/>
        <w:bottom w:val="none" w:sz="0" w:space="0" w:color="auto"/>
        <w:right w:val="none" w:sz="0" w:space="0" w:color="auto"/>
      </w:divBdr>
    </w:div>
    <w:div w:id="475143018">
      <w:marLeft w:val="0"/>
      <w:marRight w:val="0"/>
      <w:marTop w:val="0"/>
      <w:marBottom w:val="0"/>
      <w:divBdr>
        <w:top w:val="none" w:sz="0" w:space="0" w:color="auto"/>
        <w:left w:val="none" w:sz="0" w:space="0" w:color="auto"/>
        <w:bottom w:val="none" w:sz="0" w:space="0" w:color="auto"/>
        <w:right w:val="none" w:sz="0" w:space="0" w:color="auto"/>
      </w:divBdr>
    </w:div>
    <w:div w:id="475605884">
      <w:marLeft w:val="0"/>
      <w:marRight w:val="0"/>
      <w:marTop w:val="0"/>
      <w:marBottom w:val="0"/>
      <w:divBdr>
        <w:top w:val="none" w:sz="0" w:space="0" w:color="auto"/>
        <w:left w:val="none" w:sz="0" w:space="0" w:color="auto"/>
        <w:bottom w:val="none" w:sz="0" w:space="0" w:color="auto"/>
        <w:right w:val="none" w:sz="0" w:space="0" w:color="auto"/>
      </w:divBdr>
    </w:div>
    <w:div w:id="475606563">
      <w:marLeft w:val="0"/>
      <w:marRight w:val="0"/>
      <w:marTop w:val="0"/>
      <w:marBottom w:val="0"/>
      <w:divBdr>
        <w:top w:val="none" w:sz="0" w:space="0" w:color="auto"/>
        <w:left w:val="none" w:sz="0" w:space="0" w:color="auto"/>
        <w:bottom w:val="none" w:sz="0" w:space="0" w:color="auto"/>
        <w:right w:val="none" w:sz="0" w:space="0" w:color="auto"/>
      </w:divBdr>
    </w:div>
    <w:div w:id="475994064">
      <w:marLeft w:val="0"/>
      <w:marRight w:val="0"/>
      <w:marTop w:val="0"/>
      <w:marBottom w:val="0"/>
      <w:divBdr>
        <w:top w:val="none" w:sz="0" w:space="0" w:color="auto"/>
        <w:left w:val="none" w:sz="0" w:space="0" w:color="auto"/>
        <w:bottom w:val="none" w:sz="0" w:space="0" w:color="auto"/>
        <w:right w:val="none" w:sz="0" w:space="0" w:color="auto"/>
      </w:divBdr>
    </w:div>
    <w:div w:id="476150845">
      <w:marLeft w:val="0"/>
      <w:marRight w:val="0"/>
      <w:marTop w:val="0"/>
      <w:marBottom w:val="0"/>
      <w:divBdr>
        <w:top w:val="none" w:sz="0" w:space="0" w:color="auto"/>
        <w:left w:val="none" w:sz="0" w:space="0" w:color="auto"/>
        <w:bottom w:val="none" w:sz="0" w:space="0" w:color="auto"/>
        <w:right w:val="none" w:sz="0" w:space="0" w:color="auto"/>
      </w:divBdr>
    </w:div>
    <w:div w:id="476722641">
      <w:marLeft w:val="0"/>
      <w:marRight w:val="0"/>
      <w:marTop w:val="0"/>
      <w:marBottom w:val="0"/>
      <w:divBdr>
        <w:top w:val="none" w:sz="0" w:space="0" w:color="auto"/>
        <w:left w:val="none" w:sz="0" w:space="0" w:color="auto"/>
        <w:bottom w:val="none" w:sz="0" w:space="0" w:color="auto"/>
        <w:right w:val="none" w:sz="0" w:space="0" w:color="auto"/>
      </w:divBdr>
    </w:div>
    <w:div w:id="476805579">
      <w:marLeft w:val="0"/>
      <w:marRight w:val="0"/>
      <w:marTop w:val="0"/>
      <w:marBottom w:val="0"/>
      <w:divBdr>
        <w:top w:val="none" w:sz="0" w:space="0" w:color="auto"/>
        <w:left w:val="none" w:sz="0" w:space="0" w:color="auto"/>
        <w:bottom w:val="none" w:sz="0" w:space="0" w:color="auto"/>
        <w:right w:val="none" w:sz="0" w:space="0" w:color="auto"/>
      </w:divBdr>
    </w:div>
    <w:div w:id="476920208">
      <w:marLeft w:val="0"/>
      <w:marRight w:val="0"/>
      <w:marTop w:val="0"/>
      <w:marBottom w:val="0"/>
      <w:divBdr>
        <w:top w:val="none" w:sz="0" w:space="0" w:color="auto"/>
        <w:left w:val="none" w:sz="0" w:space="0" w:color="auto"/>
        <w:bottom w:val="none" w:sz="0" w:space="0" w:color="auto"/>
        <w:right w:val="none" w:sz="0" w:space="0" w:color="auto"/>
      </w:divBdr>
    </w:div>
    <w:div w:id="477917897">
      <w:marLeft w:val="0"/>
      <w:marRight w:val="0"/>
      <w:marTop w:val="0"/>
      <w:marBottom w:val="0"/>
      <w:divBdr>
        <w:top w:val="none" w:sz="0" w:space="0" w:color="auto"/>
        <w:left w:val="none" w:sz="0" w:space="0" w:color="auto"/>
        <w:bottom w:val="none" w:sz="0" w:space="0" w:color="auto"/>
        <w:right w:val="none" w:sz="0" w:space="0" w:color="auto"/>
      </w:divBdr>
    </w:div>
    <w:div w:id="478502059">
      <w:marLeft w:val="0"/>
      <w:marRight w:val="0"/>
      <w:marTop w:val="0"/>
      <w:marBottom w:val="0"/>
      <w:divBdr>
        <w:top w:val="none" w:sz="0" w:space="0" w:color="auto"/>
        <w:left w:val="none" w:sz="0" w:space="0" w:color="auto"/>
        <w:bottom w:val="none" w:sz="0" w:space="0" w:color="auto"/>
        <w:right w:val="none" w:sz="0" w:space="0" w:color="auto"/>
      </w:divBdr>
    </w:div>
    <w:div w:id="478807390">
      <w:marLeft w:val="0"/>
      <w:marRight w:val="0"/>
      <w:marTop w:val="0"/>
      <w:marBottom w:val="0"/>
      <w:divBdr>
        <w:top w:val="none" w:sz="0" w:space="0" w:color="auto"/>
        <w:left w:val="none" w:sz="0" w:space="0" w:color="auto"/>
        <w:bottom w:val="none" w:sz="0" w:space="0" w:color="auto"/>
        <w:right w:val="none" w:sz="0" w:space="0" w:color="auto"/>
      </w:divBdr>
    </w:div>
    <w:div w:id="479031992">
      <w:marLeft w:val="0"/>
      <w:marRight w:val="0"/>
      <w:marTop w:val="0"/>
      <w:marBottom w:val="0"/>
      <w:divBdr>
        <w:top w:val="none" w:sz="0" w:space="0" w:color="auto"/>
        <w:left w:val="none" w:sz="0" w:space="0" w:color="auto"/>
        <w:bottom w:val="none" w:sz="0" w:space="0" w:color="auto"/>
        <w:right w:val="none" w:sz="0" w:space="0" w:color="auto"/>
      </w:divBdr>
    </w:div>
    <w:div w:id="479425095">
      <w:marLeft w:val="0"/>
      <w:marRight w:val="0"/>
      <w:marTop w:val="0"/>
      <w:marBottom w:val="0"/>
      <w:divBdr>
        <w:top w:val="none" w:sz="0" w:space="0" w:color="auto"/>
        <w:left w:val="none" w:sz="0" w:space="0" w:color="auto"/>
        <w:bottom w:val="none" w:sz="0" w:space="0" w:color="auto"/>
        <w:right w:val="none" w:sz="0" w:space="0" w:color="auto"/>
      </w:divBdr>
    </w:div>
    <w:div w:id="480079337">
      <w:marLeft w:val="0"/>
      <w:marRight w:val="0"/>
      <w:marTop w:val="0"/>
      <w:marBottom w:val="0"/>
      <w:divBdr>
        <w:top w:val="none" w:sz="0" w:space="0" w:color="auto"/>
        <w:left w:val="none" w:sz="0" w:space="0" w:color="auto"/>
        <w:bottom w:val="none" w:sz="0" w:space="0" w:color="auto"/>
        <w:right w:val="none" w:sz="0" w:space="0" w:color="auto"/>
      </w:divBdr>
    </w:div>
    <w:div w:id="480124459">
      <w:marLeft w:val="0"/>
      <w:marRight w:val="0"/>
      <w:marTop w:val="0"/>
      <w:marBottom w:val="0"/>
      <w:divBdr>
        <w:top w:val="none" w:sz="0" w:space="0" w:color="auto"/>
        <w:left w:val="none" w:sz="0" w:space="0" w:color="auto"/>
        <w:bottom w:val="none" w:sz="0" w:space="0" w:color="auto"/>
        <w:right w:val="none" w:sz="0" w:space="0" w:color="auto"/>
      </w:divBdr>
    </w:div>
    <w:div w:id="480318912">
      <w:marLeft w:val="0"/>
      <w:marRight w:val="0"/>
      <w:marTop w:val="0"/>
      <w:marBottom w:val="0"/>
      <w:divBdr>
        <w:top w:val="none" w:sz="0" w:space="0" w:color="auto"/>
        <w:left w:val="none" w:sz="0" w:space="0" w:color="auto"/>
        <w:bottom w:val="none" w:sz="0" w:space="0" w:color="auto"/>
        <w:right w:val="none" w:sz="0" w:space="0" w:color="auto"/>
      </w:divBdr>
    </w:div>
    <w:div w:id="480578342">
      <w:marLeft w:val="0"/>
      <w:marRight w:val="0"/>
      <w:marTop w:val="0"/>
      <w:marBottom w:val="0"/>
      <w:divBdr>
        <w:top w:val="none" w:sz="0" w:space="0" w:color="auto"/>
        <w:left w:val="none" w:sz="0" w:space="0" w:color="auto"/>
        <w:bottom w:val="none" w:sz="0" w:space="0" w:color="auto"/>
        <w:right w:val="none" w:sz="0" w:space="0" w:color="auto"/>
      </w:divBdr>
    </w:div>
    <w:div w:id="480852944">
      <w:marLeft w:val="0"/>
      <w:marRight w:val="0"/>
      <w:marTop w:val="0"/>
      <w:marBottom w:val="0"/>
      <w:divBdr>
        <w:top w:val="none" w:sz="0" w:space="0" w:color="auto"/>
        <w:left w:val="none" w:sz="0" w:space="0" w:color="auto"/>
        <w:bottom w:val="none" w:sz="0" w:space="0" w:color="auto"/>
        <w:right w:val="none" w:sz="0" w:space="0" w:color="auto"/>
      </w:divBdr>
    </w:div>
    <w:div w:id="480855847">
      <w:marLeft w:val="0"/>
      <w:marRight w:val="0"/>
      <w:marTop w:val="0"/>
      <w:marBottom w:val="0"/>
      <w:divBdr>
        <w:top w:val="none" w:sz="0" w:space="0" w:color="auto"/>
        <w:left w:val="none" w:sz="0" w:space="0" w:color="auto"/>
        <w:bottom w:val="none" w:sz="0" w:space="0" w:color="auto"/>
        <w:right w:val="none" w:sz="0" w:space="0" w:color="auto"/>
      </w:divBdr>
    </w:div>
    <w:div w:id="480927446">
      <w:marLeft w:val="0"/>
      <w:marRight w:val="0"/>
      <w:marTop w:val="0"/>
      <w:marBottom w:val="0"/>
      <w:divBdr>
        <w:top w:val="none" w:sz="0" w:space="0" w:color="auto"/>
        <w:left w:val="none" w:sz="0" w:space="0" w:color="auto"/>
        <w:bottom w:val="none" w:sz="0" w:space="0" w:color="auto"/>
        <w:right w:val="none" w:sz="0" w:space="0" w:color="auto"/>
      </w:divBdr>
    </w:div>
    <w:div w:id="480969571">
      <w:marLeft w:val="0"/>
      <w:marRight w:val="0"/>
      <w:marTop w:val="0"/>
      <w:marBottom w:val="0"/>
      <w:divBdr>
        <w:top w:val="none" w:sz="0" w:space="0" w:color="auto"/>
        <w:left w:val="none" w:sz="0" w:space="0" w:color="auto"/>
        <w:bottom w:val="none" w:sz="0" w:space="0" w:color="auto"/>
        <w:right w:val="none" w:sz="0" w:space="0" w:color="auto"/>
      </w:divBdr>
    </w:div>
    <w:div w:id="481433593">
      <w:marLeft w:val="0"/>
      <w:marRight w:val="0"/>
      <w:marTop w:val="0"/>
      <w:marBottom w:val="0"/>
      <w:divBdr>
        <w:top w:val="none" w:sz="0" w:space="0" w:color="auto"/>
        <w:left w:val="none" w:sz="0" w:space="0" w:color="auto"/>
        <w:bottom w:val="none" w:sz="0" w:space="0" w:color="auto"/>
        <w:right w:val="none" w:sz="0" w:space="0" w:color="auto"/>
      </w:divBdr>
    </w:div>
    <w:div w:id="481778707">
      <w:marLeft w:val="0"/>
      <w:marRight w:val="0"/>
      <w:marTop w:val="0"/>
      <w:marBottom w:val="0"/>
      <w:divBdr>
        <w:top w:val="none" w:sz="0" w:space="0" w:color="auto"/>
        <w:left w:val="none" w:sz="0" w:space="0" w:color="auto"/>
        <w:bottom w:val="none" w:sz="0" w:space="0" w:color="auto"/>
        <w:right w:val="none" w:sz="0" w:space="0" w:color="auto"/>
      </w:divBdr>
    </w:div>
    <w:div w:id="481847164">
      <w:marLeft w:val="0"/>
      <w:marRight w:val="0"/>
      <w:marTop w:val="0"/>
      <w:marBottom w:val="0"/>
      <w:divBdr>
        <w:top w:val="none" w:sz="0" w:space="0" w:color="auto"/>
        <w:left w:val="none" w:sz="0" w:space="0" w:color="auto"/>
        <w:bottom w:val="none" w:sz="0" w:space="0" w:color="auto"/>
        <w:right w:val="none" w:sz="0" w:space="0" w:color="auto"/>
      </w:divBdr>
    </w:div>
    <w:div w:id="481893597">
      <w:marLeft w:val="0"/>
      <w:marRight w:val="0"/>
      <w:marTop w:val="0"/>
      <w:marBottom w:val="0"/>
      <w:divBdr>
        <w:top w:val="none" w:sz="0" w:space="0" w:color="auto"/>
        <w:left w:val="none" w:sz="0" w:space="0" w:color="auto"/>
        <w:bottom w:val="none" w:sz="0" w:space="0" w:color="auto"/>
        <w:right w:val="none" w:sz="0" w:space="0" w:color="auto"/>
      </w:divBdr>
    </w:div>
    <w:div w:id="481966228">
      <w:marLeft w:val="0"/>
      <w:marRight w:val="0"/>
      <w:marTop w:val="0"/>
      <w:marBottom w:val="0"/>
      <w:divBdr>
        <w:top w:val="none" w:sz="0" w:space="0" w:color="auto"/>
        <w:left w:val="none" w:sz="0" w:space="0" w:color="auto"/>
        <w:bottom w:val="none" w:sz="0" w:space="0" w:color="auto"/>
        <w:right w:val="none" w:sz="0" w:space="0" w:color="auto"/>
      </w:divBdr>
    </w:div>
    <w:div w:id="482435561">
      <w:marLeft w:val="0"/>
      <w:marRight w:val="0"/>
      <w:marTop w:val="0"/>
      <w:marBottom w:val="0"/>
      <w:divBdr>
        <w:top w:val="none" w:sz="0" w:space="0" w:color="auto"/>
        <w:left w:val="none" w:sz="0" w:space="0" w:color="auto"/>
        <w:bottom w:val="none" w:sz="0" w:space="0" w:color="auto"/>
        <w:right w:val="none" w:sz="0" w:space="0" w:color="auto"/>
      </w:divBdr>
    </w:div>
    <w:div w:id="482818204">
      <w:marLeft w:val="0"/>
      <w:marRight w:val="0"/>
      <w:marTop w:val="0"/>
      <w:marBottom w:val="0"/>
      <w:divBdr>
        <w:top w:val="none" w:sz="0" w:space="0" w:color="auto"/>
        <w:left w:val="none" w:sz="0" w:space="0" w:color="auto"/>
        <w:bottom w:val="none" w:sz="0" w:space="0" w:color="auto"/>
        <w:right w:val="none" w:sz="0" w:space="0" w:color="auto"/>
      </w:divBdr>
    </w:div>
    <w:div w:id="483133314">
      <w:marLeft w:val="0"/>
      <w:marRight w:val="0"/>
      <w:marTop w:val="0"/>
      <w:marBottom w:val="0"/>
      <w:divBdr>
        <w:top w:val="none" w:sz="0" w:space="0" w:color="auto"/>
        <w:left w:val="none" w:sz="0" w:space="0" w:color="auto"/>
        <w:bottom w:val="none" w:sz="0" w:space="0" w:color="auto"/>
        <w:right w:val="none" w:sz="0" w:space="0" w:color="auto"/>
      </w:divBdr>
    </w:div>
    <w:div w:id="483664976">
      <w:marLeft w:val="0"/>
      <w:marRight w:val="0"/>
      <w:marTop w:val="0"/>
      <w:marBottom w:val="0"/>
      <w:divBdr>
        <w:top w:val="none" w:sz="0" w:space="0" w:color="auto"/>
        <w:left w:val="none" w:sz="0" w:space="0" w:color="auto"/>
        <w:bottom w:val="none" w:sz="0" w:space="0" w:color="auto"/>
        <w:right w:val="none" w:sz="0" w:space="0" w:color="auto"/>
      </w:divBdr>
    </w:div>
    <w:div w:id="484012869">
      <w:marLeft w:val="0"/>
      <w:marRight w:val="0"/>
      <w:marTop w:val="0"/>
      <w:marBottom w:val="0"/>
      <w:divBdr>
        <w:top w:val="none" w:sz="0" w:space="0" w:color="auto"/>
        <w:left w:val="none" w:sz="0" w:space="0" w:color="auto"/>
        <w:bottom w:val="none" w:sz="0" w:space="0" w:color="auto"/>
        <w:right w:val="none" w:sz="0" w:space="0" w:color="auto"/>
      </w:divBdr>
    </w:div>
    <w:div w:id="484396568">
      <w:marLeft w:val="0"/>
      <w:marRight w:val="0"/>
      <w:marTop w:val="0"/>
      <w:marBottom w:val="0"/>
      <w:divBdr>
        <w:top w:val="none" w:sz="0" w:space="0" w:color="auto"/>
        <w:left w:val="none" w:sz="0" w:space="0" w:color="auto"/>
        <w:bottom w:val="none" w:sz="0" w:space="0" w:color="auto"/>
        <w:right w:val="none" w:sz="0" w:space="0" w:color="auto"/>
      </w:divBdr>
    </w:div>
    <w:div w:id="484979921">
      <w:marLeft w:val="0"/>
      <w:marRight w:val="0"/>
      <w:marTop w:val="0"/>
      <w:marBottom w:val="0"/>
      <w:divBdr>
        <w:top w:val="none" w:sz="0" w:space="0" w:color="auto"/>
        <w:left w:val="none" w:sz="0" w:space="0" w:color="auto"/>
        <w:bottom w:val="none" w:sz="0" w:space="0" w:color="auto"/>
        <w:right w:val="none" w:sz="0" w:space="0" w:color="auto"/>
      </w:divBdr>
    </w:div>
    <w:div w:id="485128130">
      <w:marLeft w:val="0"/>
      <w:marRight w:val="0"/>
      <w:marTop w:val="0"/>
      <w:marBottom w:val="0"/>
      <w:divBdr>
        <w:top w:val="none" w:sz="0" w:space="0" w:color="auto"/>
        <w:left w:val="none" w:sz="0" w:space="0" w:color="auto"/>
        <w:bottom w:val="none" w:sz="0" w:space="0" w:color="auto"/>
        <w:right w:val="none" w:sz="0" w:space="0" w:color="auto"/>
      </w:divBdr>
    </w:div>
    <w:div w:id="485170131">
      <w:marLeft w:val="0"/>
      <w:marRight w:val="0"/>
      <w:marTop w:val="0"/>
      <w:marBottom w:val="0"/>
      <w:divBdr>
        <w:top w:val="none" w:sz="0" w:space="0" w:color="auto"/>
        <w:left w:val="none" w:sz="0" w:space="0" w:color="auto"/>
        <w:bottom w:val="none" w:sz="0" w:space="0" w:color="auto"/>
        <w:right w:val="none" w:sz="0" w:space="0" w:color="auto"/>
      </w:divBdr>
    </w:div>
    <w:div w:id="485321151">
      <w:marLeft w:val="0"/>
      <w:marRight w:val="0"/>
      <w:marTop w:val="0"/>
      <w:marBottom w:val="0"/>
      <w:divBdr>
        <w:top w:val="none" w:sz="0" w:space="0" w:color="auto"/>
        <w:left w:val="none" w:sz="0" w:space="0" w:color="auto"/>
        <w:bottom w:val="none" w:sz="0" w:space="0" w:color="auto"/>
        <w:right w:val="none" w:sz="0" w:space="0" w:color="auto"/>
      </w:divBdr>
    </w:div>
    <w:div w:id="486094217">
      <w:marLeft w:val="0"/>
      <w:marRight w:val="0"/>
      <w:marTop w:val="0"/>
      <w:marBottom w:val="0"/>
      <w:divBdr>
        <w:top w:val="none" w:sz="0" w:space="0" w:color="auto"/>
        <w:left w:val="none" w:sz="0" w:space="0" w:color="auto"/>
        <w:bottom w:val="none" w:sz="0" w:space="0" w:color="auto"/>
        <w:right w:val="none" w:sz="0" w:space="0" w:color="auto"/>
      </w:divBdr>
    </w:div>
    <w:div w:id="486440457">
      <w:marLeft w:val="0"/>
      <w:marRight w:val="0"/>
      <w:marTop w:val="0"/>
      <w:marBottom w:val="0"/>
      <w:divBdr>
        <w:top w:val="none" w:sz="0" w:space="0" w:color="auto"/>
        <w:left w:val="none" w:sz="0" w:space="0" w:color="auto"/>
        <w:bottom w:val="none" w:sz="0" w:space="0" w:color="auto"/>
        <w:right w:val="none" w:sz="0" w:space="0" w:color="auto"/>
      </w:divBdr>
    </w:div>
    <w:div w:id="486820519">
      <w:marLeft w:val="0"/>
      <w:marRight w:val="0"/>
      <w:marTop w:val="0"/>
      <w:marBottom w:val="0"/>
      <w:divBdr>
        <w:top w:val="none" w:sz="0" w:space="0" w:color="auto"/>
        <w:left w:val="none" w:sz="0" w:space="0" w:color="auto"/>
        <w:bottom w:val="none" w:sz="0" w:space="0" w:color="auto"/>
        <w:right w:val="none" w:sz="0" w:space="0" w:color="auto"/>
      </w:divBdr>
    </w:div>
    <w:div w:id="486828139">
      <w:marLeft w:val="0"/>
      <w:marRight w:val="0"/>
      <w:marTop w:val="0"/>
      <w:marBottom w:val="0"/>
      <w:divBdr>
        <w:top w:val="none" w:sz="0" w:space="0" w:color="auto"/>
        <w:left w:val="none" w:sz="0" w:space="0" w:color="auto"/>
        <w:bottom w:val="none" w:sz="0" w:space="0" w:color="auto"/>
        <w:right w:val="none" w:sz="0" w:space="0" w:color="auto"/>
      </w:divBdr>
    </w:div>
    <w:div w:id="486899106">
      <w:marLeft w:val="0"/>
      <w:marRight w:val="0"/>
      <w:marTop w:val="0"/>
      <w:marBottom w:val="0"/>
      <w:divBdr>
        <w:top w:val="none" w:sz="0" w:space="0" w:color="auto"/>
        <w:left w:val="none" w:sz="0" w:space="0" w:color="auto"/>
        <w:bottom w:val="none" w:sz="0" w:space="0" w:color="auto"/>
        <w:right w:val="none" w:sz="0" w:space="0" w:color="auto"/>
      </w:divBdr>
    </w:div>
    <w:div w:id="487207109">
      <w:marLeft w:val="0"/>
      <w:marRight w:val="0"/>
      <w:marTop w:val="0"/>
      <w:marBottom w:val="0"/>
      <w:divBdr>
        <w:top w:val="none" w:sz="0" w:space="0" w:color="auto"/>
        <w:left w:val="none" w:sz="0" w:space="0" w:color="auto"/>
        <w:bottom w:val="none" w:sz="0" w:space="0" w:color="auto"/>
        <w:right w:val="none" w:sz="0" w:space="0" w:color="auto"/>
      </w:divBdr>
    </w:div>
    <w:div w:id="487329851">
      <w:marLeft w:val="0"/>
      <w:marRight w:val="0"/>
      <w:marTop w:val="0"/>
      <w:marBottom w:val="0"/>
      <w:divBdr>
        <w:top w:val="none" w:sz="0" w:space="0" w:color="auto"/>
        <w:left w:val="none" w:sz="0" w:space="0" w:color="auto"/>
        <w:bottom w:val="none" w:sz="0" w:space="0" w:color="auto"/>
        <w:right w:val="none" w:sz="0" w:space="0" w:color="auto"/>
      </w:divBdr>
    </w:div>
    <w:div w:id="487596051">
      <w:marLeft w:val="0"/>
      <w:marRight w:val="0"/>
      <w:marTop w:val="0"/>
      <w:marBottom w:val="0"/>
      <w:divBdr>
        <w:top w:val="none" w:sz="0" w:space="0" w:color="auto"/>
        <w:left w:val="none" w:sz="0" w:space="0" w:color="auto"/>
        <w:bottom w:val="none" w:sz="0" w:space="0" w:color="auto"/>
        <w:right w:val="none" w:sz="0" w:space="0" w:color="auto"/>
      </w:divBdr>
    </w:div>
    <w:div w:id="488062552">
      <w:marLeft w:val="0"/>
      <w:marRight w:val="0"/>
      <w:marTop w:val="0"/>
      <w:marBottom w:val="0"/>
      <w:divBdr>
        <w:top w:val="none" w:sz="0" w:space="0" w:color="auto"/>
        <w:left w:val="none" w:sz="0" w:space="0" w:color="auto"/>
        <w:bottom w:val="none" w:sz="0" w:space="0" w:color="auto"/>
        <w:right w:val="none" w:sz="0" w:space="0" w:color="auto"/>
      </w:divBdr>
    </w:div>
    <w:div w:id="488256196">
      <w:marLeft w:val="0"/>
      <w:marRight w:val="0"/>
      <w:marTop w:val="0"/>
      <w:marBottom w:val="0"/>
      <w:divBdr>
        <w:top w:val="none" w:sz="0" w:space="0" w:color="auto"/>
        <w:left w:val="none" w:sz="0" w:space="0" w:color="auto"/>
        <w:bottom w:val="none" w:sz="0" w:space="0" w:color="auto"/>
        <w:right w:val="none" w:sz="0" w:space="0" w:color="auto"/>
      </w:divBdr>
    </w:div>
    <w:div w:id="489755646">
      <w:marLeft w:val="0"/>
      <w:marRight w:val="0"/>
      <w:marTop w:val="0"/>
      <w:marBottom w:val="0"/>
      <w:divBdr>
        <w:top w:val="none" w:sz="0" w:space="0" w:color="auto"/>
        <w:left w:val="none" w:sz="0" w:space="0" w:color="auto"/>
        <w:bottom w:val="none" w:sz="0" w:space="0" w:color="auto"/>
        <w:right w:val="none" w:sz="0" w:space="0" w:color="auto"/>
      </w:divBdr>
    </w:div>
    <w:div w:id="489833799">
      <w:marLeft w:val="0"/>
      <w:marRight w:val="0"/>
      <w:marTop w:val="0"/>
      <w:marBottom w:val="0"/>
      <w:divBdr>
        <w:top w:val="none" w:sz="0" w:space="0" w:color="auto"/>
        <w:left w:val="none" w:sz="0" w:space="0" w:color="auto"/>
        <w:bottom w:val="none" w:sz="0" w:space="0" w:color="auto"/>
        <w:right w:val="none" w:sz="0" w:space="0" w:color="auto"/>
      </w:divBdr>
    </w:div>
    <w:div w:id="489949057">
      <w:marLeft w:val="0"/>
      <w:marRight w:val="0"/>
      <w:marTop w:val="0"/>
      <w:marBottom w:val="0"/>
      <w:divBdr>
        <w:top w:val="none" w:sz="0" w:space="0" w:color="auto"/>
        <w:left w:val="none" w:sz="0" w:space="0" w:color="auto"/>
        <w:bottom w:val="none" w:sz="0" w:space="0" w:color="auto"/>
        <w:right w:val="none" w:sz="0" w:space="0" w:color="auto"/>
      </w:divBdr>
    </w:div>
    <w:div w:id="489950678">
      <w:marLeft w:val="0"/>
      <w:marRight w:val="0"/>
      <w:marTop w:val="0"/>
      <w:marBottom w:val="0"/>
      <w:divBdr>
        <w:top w:val="none" w:sz="0" w:space="0" w:color="auto"/>
        <w:left w:val="none" w:sz="0" w:space="0" w:color="auto"/>
        <w:bottom w:val="none" w:sz="0" w:space="0" w:color="auto"/>
        <w:right w:val="none" w:sz="0" w:space="0" w:color="auto"/>
      </w:divBdr>
    </w:div>
    <w:div w:id="490023557">
      <w:marLeft w:val="0"/>
      <w:marRight w:val="0"/>
      <w:marTop w:val="0"/>
      <w:marBottom w:val="0"/>
      <w:divBdr>
        <w:top w:val="none" w:sz="0" w:space="0" w:color="auto"/>
        <w:left w:val="none" w:sz="0" w:space="0" w:color="auto"/>
        <w:bottom w:val="none" w:sz="0" w:space="0" w:color="auto"/>
        <w:right w:val="none" w:sz="0" w:space="0" w:color="auto"/>
      </w:divBdr>
    </w:div>
    <w:div w:id="490023880">
      <w:marLeft w:val="0"/>
      <w:marRight w:val="0"/>
      <w:marTop w:val="0"/>
      <w:marBottom w:val="0"/>
      <w:divBdr>
        <w:top w:val="none" w:sz="0" w:space="0" w:color="auto"/>
        <w:left w:val="none" w:sz="0" w:space="0" w:color="auto"/>
        <w:bottom w:val="none" w:sz="0" w:space="0" w:color="auto"/>
        <w:right w:val="none" w:sz="0" w:space="0" w:color="auto"/>
      </w:divBdr>
    </w:div>
    <w:div w:id="490174363">
      <w:marLeft w:val="0"/>
      <w:marRight w:val="0"/>
      <w:marTop w:val="0"/>
      <w:marBottom w:val="0"/>
      <w:divBdr>
        <w:top w:val="none" w:sz="0" w:space="0" w:color="auto"/>
        <w:left w:val="none" w:sz="0" w:space="0" w:color="auto"/>
        <w:bottom w:val="none" w:sz="0" w:space="0" w:color="auto"/>
        <w:right w:val="none" w:sz="0" w:space="0" w:color="auto"/>
      </w:divBdr>
    </w:div>
    <w:div w:id="490220703">
      <w:marLeft w:val="0"/>
      <w:marRight w:val="0"/>
      <w:marTop w:val="0"/>
      <w:marBottom w:val="0"/>
      <w:divBdr>
        <w:top w:val="none" w:sz="0" w:space="0" w:color="auto"/>
        <w:left w:val="none" w:sz="0" w:space="0" w:color="auto"/>
        <w:bottom w:val="none" w:sz="0" w:space="0" w:color="auto"/>
        <w:right w:val="none" w:sz="0" w:space="0" w:color="auto"/>
      </w:divBdr>
    </w:div>
    <w:div w:id="490369215">
      <w:marLeft w:val="0"/>
      <w:marRight w:val="0"/>
      <w:marTop w:val="0"/>
      <w:marBottom w:val="0"/>
      <w:divBdr>
        <w:top w:val="none" w:sz="0" w:space="0" w:color="auto"/>
        <w:left w:val="none" w:sz="0" w:space="0" w:color="auto"/>
        <w:bottom w:val="none" w:sz="0" w:space="0" w:color="auto"/>
        <w:right w:val="none" w:sz="0" w:space="0" w:color="auto"/>
      </w:divBdr>
    </w:div>
    <w:div w:id="490564657">
      <w:marLeft w:val="0"/>
      <w:marRight w:val="0"/>
      <w:marTop w:val="0"/>
      <w:marBottom w:val="0"/>
      <w:divBdr>
        <w:top w:val="none" w:sz="0" w:space="0" w:color="auto"/>
        <w:left w:val="none" w:sz="0" w:space="0" w:color="auto"/>
        <w:bottom w:val="none" w:sz="0" w:space="0" w:color="auto"/>
        <w:right w:val="none" w:sz="0" w:space="0" w:color="auto"/>
      </w:divBdr>
    </w:div>
    <w:div w:id="490870845">
      <w:marLeft w:val="0"/>
      <w:marRight w:val="0"/>
      <w:marTop w:val="0"/>
      <w:marBottom w:val="0"/>
      <w:divBdr>
        <w:top w:val="none" w:sz="0" w:space="0" w:color="auto"/>
        <w:left w:val="none" w:sz="0" w:space="0" w:color="auto"/>
        <w:bottom w:val="none" w:sz="0" w:space="0" w:color="auto"/>
        <w:right w:val="none" w:sz="0" w:space="0" w:color="auto"/>
      </w:divBdr>
    </w:div>
    <w:div w:id="491528819">
      <w:marLeft w:val="0"/>
      <w:marRight w:val="0"/>
      <w:marTop w:val="0"/>
      <w:marBottom w:val="0"/>
      <w:divBdr>
        <w:top w:val="none" w:sz="0" w:space="0" w:color="auto"/>
        <w:left w:val="none" w:sz="0" w:space="0" w:color="auto"/>
        <w:bottom w:val="none" w:sz="0" w:space="0" w:color="auto"/>
        <w:right w:val="none" w:sz="0" w:space="0" w:color="auto"/>
      </w:divBdr>
    </w:div>
    <w:div w:id="491917001">
      <w:marLeft w:val="0"/>
      <w:marRight w:val="0"/>
      <w:marTop w:val="0"/>
      <w:marBottom w:val="0"/>
      <w:divBdr>
        <w:top w:val="none" w:sz="0" w:space="0" w:color="auto"/>
        <w:left w:val="none" w:sz="0" w:space="0" w:color="auto"/>
        <w:bottom w:val="none" w:sz="0" w:space="0" w:color="auto"/>
        <w:right w:val="none" w:sz="0" w:space="0" w:color="auto"/>
      </w:divBdr>
    </w:div>
    <w:div w:id="491944269">
      <w:marLeft w:val="0"/>
      <w:marRight w:val="0"/>
      <w:marTop w:val="0"/>
      <w:marBottom w:val="0"/>
      <w:divBdr>
        <w:top w:val="none" w:sz="0" w:space="0" w:color="auto"/>
        <w:left w:val="none" w:sz="0" w:space="0" w:color="auto"/>
        <w:bottom w:val="none" w:sz="0" w:space="0" w:color="auto"/>
        <w:right w:val="none" w:sz="0" w:space="0" w:color="auto"/>
      </w:divBdr>
    </w:div>
    <w:div w:id="491986211">
      <w:marLeft w:val="0"/>
      <w:marRight w:val="0"/>
      <w:marTop w:val="0"/>
      <w:marBottom w:val="0"/>
      <w:divBdr>
        <w:top w:val="none" w:sz="0" w:space="0" w:color="auto"/>
        <w:left w:val="none" w:sz="0" w:space="0" w:color="auto"/>
        <w:bottom w:val="none" w:sz="0" w:space="0" w:color="auto"/>
        <w:right w:val="none" w:sz="0" w:space="0" w:color="auto"/>
      </w:divBdr>
    </w:div>
    <w:div w:id="492601066">
      <w:marLeft w:val="0"/>
      <w:marRight w:val="0"/>
      <w:marTop w:val="0"/>
      <w:marBottom w:val="0"/>
      <w:divBdr>
        <w:top w:val="none" w:sz="0" w:space="0" w:color="auto"/>
        <w:left w:val="none" w:sz="0" w:space="0" w:color="auto"/>
        <w:bottom w:val="none" w:sz="0" w:space="0" w:color="auto"/>
        <w:right w:val="none" w:sz="0" w:space="0" w:color="auto"/>
      </w:divBdr>
    </w:div>
    <w:div w:id="492911988">
      <w:marLeft w:val="0"/>
      <w:marRight w:val="0"/>
      <w:marTop w:val="0"/>
      <w:marBottom w:val="0"/>
      <w:divBdr>
        <w:top w:val="none" w:sz="0" w:space="0" w:color="auto"/>
        <w:left w:val="none" w:sz="0" w:space="0" w:color="auto"/>
        <w:bottom w:val="none" w:sz="0" w:space="0" w:color="auto"/>
        <w:right w:val="none" w:sz="0" w:space="0" w:color="auto"/>
      </w:divBdr>
    </w:div>
    <w:div w:id="492989287">
      <w:marLeft w:val="0"/>
      <w:marRight w:val="0"/>
      <w:marTop w:val="0"/>
      <w:marBottom w:val="0"/>
      <w:divBdr>
        <w:top w:val="none" w:sz="0" w:space="0" w:color="auto"/>
        <w:left w:val="none" w:sz="0" w:space="0" w:color="auto"/>
        <w:bottom w:val="none" w:sz="0" w:space="0" w:color="auto"/>
        <w:right w:val="none" w:sz="0" w:space="0" w:color="auto"/>
      </w:divBdr>
    </w:div>
    <w:div w:id="493496965">
      <w:marLeft w:val="0"/>
      <w:marRight w:val="0"/>
      <w:marTop w:val="0"/>
      <w:marBottom w:val="0"/>
      <w:divBdr>
        <w:top w:val="none" w:sz="0" w:space="0" w:color="auto"/>
        <w:left w:val="none" w:sz="0" w:space="0" w:color="auto"/>
        <w:bottom w:val="none" w:sz="0" w:space="0" w:color="auto"/>
        <w:right w:val="none" w:sz="0" w:space="0" w:color="auto"/>
      </w:divBdr>
    </w:div>
    <w:div w:id="494036887">
      <w:marLeft w:val="0"/>
      <w:marRight w:val="0"/>
      <w:marTop w:val="0"/>
      <w:marBottom w:val="0"/>
      <w:divBdr>
        <w:top w:val="none" w:sz="0" w:space="0" w:color="auto"/>
        <w:left w:val="none" w:sz="0" w:space="0" w:color="auto"/>
        <w:bottom w:val="none" w:sz="0" w:space="0" w:color="auto"/>
        <w:right w:val="none" w:sz="0" w:space="0" w:color="auto"/>
      </w:divBdr>
    </w:div>
    <w:div w:id="494226608">
      <w:marLeft w:val="0"/>
      <w:marRight w:val="0"/>
      <w:marTop w:val="0"/>
      <w:marBottom w:val="0"/>
      <w:divBdr>
        <w:top w:val="none" w:sz="0" w:space="0" w:color="auto"/>
        <w:left w:val="none" w:sz="0" w:space="0" w:color="auto"/>
        <w:bottom w:val="none" w:sz="0" w:space="0" w:color="auto"/>
        <w:right w:val="none" w:sz="0" w:space="0" w:color="auto"/>
      </w:divBdr>
    </w:div>
    <w:div w:id="494690994">
      <w:marLeft w:val="0"/>
      <w:marRight w:val="0"/>
      <w:marTop w:val="0"/>
      <w:marBottom w:val="0"/>
      <w:divBdr>
        <w:top w:val="none" w:sz="0" w:space="0" w:color="auto"/>
        <w:left w:val="none" w:sz="0" w:space="0" w:color="auto"/>
        <w:bottom w:val="none" w:sz="0" w:space="0" w:color="auto"/>
        <w:right w:val="none" w:sz="0" w:space="0" w:color="auto"/>
      </w:divBdr>
    </w:div>
    <w:div w:id="495192248">
      <w:marLeft w:val="0"/>
      <w:marRight w:val="0"/>
      <w:marTop w:val="0"/>
      <w:marBottom w:val="0"/>
      <w:divBdr>
        <w:top w:val="none" w:sz="0" w:space="0" w:color="auto"/>
        <w:left w:val="none" w:sz="0" w:space="0" w:color="auto"/>
        <w:bottom w:val="none" w:sz="0" w:space="0" w:color="auto"/>
        <w:right w:val="none" w:sz="0" w:space="0" w:color="auto"/>
      </w:divBdr>
    </w:div>
    <w:div w:id="495457630">
      <w:marLeft w:val="0"/>
      <w:marRight w:val="0"/>
      <w:marTop w:val="0"/>
      <w:marBottom w:val="0"/>
      <w:divBdr>
        <w:top w:val="none" w:sz="0" w:space="0" w:color="auto"/>
        <w:left w:val="none" w:sz="0" w:space="0" w:color="auto"/>
        <w:bottom w:val="none" w:sz="0" w:space="0" w:color="auto"/>
        <w:right w:val="none" w:sz="0" w:space="0" w:color="auto"/>
      </w:divBdr>
    </w:div>
    <w:div w:id="495611696">
      <w:marLeft w:val="0"/>
      <w:marRight w:val="0"/>
      <w:marTop w:val="0"/>
      <w:marBottom w:val="0"/>
      <w:divBdr>
        <w:top w:val="none" w:sz="0" w:space="0" w:color="auto"/>
        <w:left w:val="none" w:sz="0" w:space="0" w:color="auto"/>
        <w:bottom w:val="none" w:sz="0" w:space="0" w:color="auto"/>
        <w:right w:val="none" w:sz="0" w:space="0" w:color="auto"/>
      </w:divBdr>
    </w:div>
    <w:div w:id="496192029">
      <w:marLeft w:val="0"/>
      <w:marRight w:val="0"/>
      <w:marTop w:val="0"/>
      <w:marBottom w:val="0"/>
      <w:divBdr>
        <w:top w:val="none" w:sz="0" w:space="0" w:color="auto"/>
        <w:left w:val="none" w:sz="0" w:space="0" w:color="auto"/>
        <w:bottom w:val="none" w:sz="0" w:space="0" w:color="auto"/>
        <w:right w:val="none" w:sz="0" w:space="0" w:color="auto"/>
      </w:divBdr>
    </w:div>
    <w:div w:id="496308743">
      <w:marLeft w:val="0"/>
      <w:marRight w:val="0"/>
      <w:marTop w:val="0"/>
      <w:marBottom w:val="0"/>
      <w:divBdr>
        <w:top w:val="none" w:sz="0" w:space="0" w:color="auto"/>
        <w:left w:val="none" w:sz="0" w:space="0" w:color="auto"/>
        <w:bottom w:val="none" w:sz="0" w:space="0" w:color="auto"/>
        <w:right w:val="none" w:sz="0" w:space="0" w:color="auto"/>
      </w:divBdr>
    </w:div>
    <w:div w:id="496776016">
      <w:marLeft w:val="0"/>
      <w:marRight w:val="0"/>
      <w:marTop w:val="0"/>
      <w:marBottom w:val="0"/>
      <w:divBdr>
        <w:top w:val="none" w:sz="0" w:space="0" w:color="auto"/>
        <w:left w:val="none" w:sz="0" w:space="0" w:color="auto"/>
        <w:bottom w:val="none" w:sz="0" w:space="0" w:color="auto"/>
        <w:right w:val="none" w:sz="0" w:space="0" w:color="auto"/>
      </w:divBdr>
    </w:div>
    <w:div w:id="497308617">
      <w:marLeft w:val="0"/>
      <w:marRight w:val="0"/>
      <w:marTop w:val="0"/>
      <w:marBottom w:val="0"/>
      <w:divBdr>
        <w:top w:val="none" w:sz="0" w:space="0" w:color="auto"/>
        <w:left w:val="none" w:sz="0" w:space="0" w:color="auto"/>
        <w:bottom w:val="none" w:sz="0" w:space="0" w:color="auto"/>
        <w:right w:val="none" w:sz="0" w:space="0" w:color="auto"/>
      </w:divBdr>
    </w:div>
    <w:div w:id="498153082">
      <w:marLeft w:val="0"/>
      <w:marRight w:val="0"/>
      <w:marTop w:val="0"/>
      <w:marBottom w:val="0"/>
      <w:divBdr>
        <w:top w:val="none" w:sz="0" w:space="0" w:color="auto"/>
        <w:left w:val="none" w:sz="0" w:space="0" w:color="auto"/>
        <w:bottom w:val="none" w:sz="0" w:space="0" w:color="auto"/>
        <w:right w:val="none" w:sz="0" w:space="0" w:color="auto"/>
      </w:divBdr>
    </w:div>
    <w:div w:id="498237404">
      <w:marLeft w:val="0"/>
      <w:marRight w:val="0"/>
      <w:marTop w:val="0"/>
      <w:marBottom w:val="0"/>
      <w:divBdr>
        <w:top w:val="none" w:sz="0" w:space="0" w:color="auto"/>
        <w:left w:val="none" w:sz="0" w:space="0" w:color="auto"/>
        <w:bottom w:val="none" w:sz="0" w:space="0" w:color="auto"/>
        <w:right w:val="none" w:sz="0" w:space="0" w:color="auto"/>
      </w:divBdr>
    </w:div>
    <w:div w:id="498279397">
      <w:marLeft w:val="0"/>
      <w:marRight w:val="0"/>
      <w:marTop w:val="0"/>
      <w:marBottom w:val="0"/>
      <w:divBdr>
        <w:top w:val="none" w:sz="0" w:space="0" w:color="auto"/>
        <w:left w:val="none" w:sz="0" w:space="0" w:color="auto"/>
        <w:bottom w:val="none" w:sz="0" w:space="0" w:color="auto"/>
        <w:right w:val="none" w:sz="0" w:space="0" w:color="auto"/>
      </w:divBdr>
    </w:div>
    <w:div w:id="498620479">
      <w:marLeft w:val="0"/>
      <w:marRight w:val="0"/>
      <w:marTop w:val="0"/>
      <w:marBottom w:val="0"/>
      <w:divBdr>
        <w:top w:val="none" w:sz="0" w:space="0" w:color="auto"/>
        <w:left w:val="none" w:sz="0" w:space="0" w:color="auto"/>
        <w:bottom w:val="none" w:sz="0" w:space="0" w:color="auto"/>
        <w:right w:val="none" w:sz="0" w:space="0" w:color="auto"/>
      </w:divBdr>
    </w:div>
    <w:div w:id="501356660">
      <w:marLeft w:val="0"/>
      <w:marRight w:val="0"/>
      <w:marTop w:val="0"/>
      <w:marBottom w:val="0"/>
      <w:divBdr>
        <w:top w:val="none" w:sz="0" w:space="0" w:color="auto"/>
        <w:left w:val="none" w:sz="0" w:space="0" w:color="auto"/>
        <w:bottom w:val="none" w:sz="0" w:space="0" w:color="auto"/>
        <w:right w:val="none" w:sz="0" w:space="0" w:color="auto"/>
      </w:divBdr>
    </w:div>
    <w:div w:id="501749057">
      <w:marLeft w:val="0"/>
      <w:marRight w:val="0"/>
      <w:marTop w:val="0"/>
      <w:marBottom w:val="0"/>
      <w:divBdr>
        <w:top w:val="none" w:sz="0" w:space="0" w:color="auto"/>
        <w:left w:val="none" w:sz="0" w:space="0" w:color="auto"/>
        <w:bottom w:val="none" w:sz="0" w:space="0" w:color="auto"/>
        <w:right w:val="none" w:sz="0" w:space="0" w:color="auto"/>
      </w:divBdr>
    </w:div>
    <w:div w:id="501819137">
      <w:marLeft w:val="0"/>
      <w:marRight w:val="0"/>
      <w:marTop w:val="0"/>
      <w:marBottom w:val="0"/>
      <w:divBdr>
        <w:top w:val="none" w:sz="0" w:space="0" w:color="auto"/>
        <w:left w:val="none" w:sz="0" w:space="0" w:color="auto"/>
        <w:bottom w:val="none" w:sz="0" w:space="0" w:color="auto"/>
        <w:right w:val="none" w:sz="0" w:space="0" w:color="auto"/>
      </w:divBdr>
    </w:div>
    <w:div w:id="502360247">
      <w:marLeft w:val="0"/>
      <w:marRight w:val="0"/>
      <w:marTop w:val="0"/>
      <w:marBottom w:val="0"/>
      <w:divBdr>
        <w:top w:val="none" w:sz="0" w:space="0" w:color="auto"/>
        <w:left w:val="none" w:sz="0" w:space="0" w:color="auto"/>
        <w:bottom w:val="none" w:sz="0" w:space="0" w:color="auto"/>
        <w:right w:val="none" w:sz="0" w:space="0" w:color="auto"/>
      </w:divBdr>
    </w:div>
    <w:div w:id="502823832">
      <w:marLeft w:val="0"/>
      <w:marRight w:val="0"/>
      <w:marTop w:val="0"/>
      <w:marBottom w:val="0"/>
      <w:divBdr>
        <w:top w:val="none" w:sz="0" w:space="0" w:color="auto"/>
        <w:left w:val="none" w:sz="0" w:space="0" w:color="auto"/>
        <w:bottom w:val="none" w:sz="0" w:space="0" w:color="auto"/>
        <w:right w:val="none" w:sz="0" w:space="0" w:color="auto"/>
      </w:divBdr>
    </w:div>
    <w:div w:id="503401565">
      <w:marLeft w:val="0"/>
      <w:marRight w:val="0"/>
      <w:marTop w:val="0"/>
      <w:marBottom w:val="0"/>
      <w:divBdr>
        <w:top w:val="none" w:sz="0" w:space="0" w:color="auto"/>
        <w:left w:val="none" w:sz="0" w:space="0" w:color="auto"/>
        <w:bottom w:val="none" w:sz="0" w:space="0" w:color="auto"/>
        <w:right w:val="none" w:sz="0" w:space="0" w:color="auto"/>
      </w:divBdr>
    </w:div>
    <w:div w:id="503519470">
      <w:marLeft w:val="0"/>
      <w:marRight w:val="0"/>
      <w:marTop w:val="0"/>
      <w:marBottom w:val="0"/>
      <w:divBdr>
        <w:top w:val="none" w:sz="0" w:space="0" w:color="auto"/>
        <w:left w:val="none" w:sz="0" w:space="0" w:color="auto"/>
        <w:bottom w:val="none" w:sz="0" w:space="0" w:color="auto"/>
        <w:right w:val="none" w:sz="0" w:space="0" w:color="auto"/>
      </w:divBdr>
    </w:div>
    <w:div w:id="503933031">
      <w:marLeft w:val="0"/>
      <w:marRight w:val="0"/>
      <w:marTop w:val="0"/>
      <w:marBottom w:val="0"/>
      <w:divBdr>
        <w:top w:val="none" w:sz="0" w:space="0" w:color="auto"/>
        <w:left w:val="none" w:sz="0" w:space="0" w:color="auto"/>
        <w:bottom w:val="none" w:sz="0" w:space="0" w:color="auto"/>
        <w:right w:val="none" w:sz="0" w:space="0" w:color="auto"/>
      </w:divBdr>
    </w:div>
    <w:div w:id="504978806">
      <w:marLeft w:val="0"/>
      <w:marRight w:val="0"/>
      <w:marTop w:val="0"/>
      <w:marBottom w:val="0"/>
      <w:divBdr>
        <w:top w:val="none" w:sz="0" w:space="0" w:color="auto"/>
        <w:left w:val="none" w:sz="0" w:space="0" w:color="auto"/>
        <w:bottom w:val="none" w:sz="0" w:space="0" w:color="auto"/>
        <w:right w:val="none" w:sz="0" w:space="0" w:color="auto"/>
      </w:divBdr>
    </w:div>
    <w:div w:id="505172291">
      <w:marLeft w:val="0"/>
      <w:marRight w:val="0"/>
      <w:marTop w:val="0"/>
      <w:marBottom w:val="0"/>
      <w:divBdr>
        <w:top w:val="none" w:sz="0" w:space="0" w:color="auto"/>
        <w:left w:val="none" w:sz="0" w:space="0" w:color="auto"/>
        <w:bottom w:val="none" w:sz="0" w:space="0" w:color="auto"/>
        <w:right w:val="none" w:sz="0" w:space="0" w:color="auto"/>
      </w:divBdr>
    </w:div>
    <w:div w:id="505174382">
      <w:marLeft w:val="0"/>
      <w:marRight w:val="0"/>
      <w:marTop w:val="0"/>
      <w:marBottom w:val="0"/>
      <w:divBdr>
        <w:top w:val="none" w:sz="0" w:space="0" w:color="auto"/>
        <w:left w:val="none" w:sz="0" w:space="0" w:color="auto"/>
        <w:bottom w:val="none" w:sz="0" w:space="0" w:color="auto"/>
        <w:right w:val="none" w:sz="0" w:space="0" w:color="auto"/>
      </w:divBdr>
    </w:div>
    <w:div w:id="505246703">
      <w:marLeft w:val="0"/>
      <w:marRight w:val="0"/>
      <w:marTop w:val="0"/>
      <w:marBottom w:val="0"/>
      <w:divBdr>
        <w:top w:val="none" w:sz="0" w:space="0" w:color="auto"/>
        <w:left w:val="none" w:sz="0" w:space="0" w:color="auto"/>
        <w:bottom w:val="none" w:sz="0" w:space="0" w:color="auto"/>
        <w:right w:val="none" w:sz="0" w:space="0" w:color="auto"/>
      </w:divBdr>
    </w:div>
    <w:div w:id="505247276">
      <w:marLeft w:val="0"/>
      <w:marRight w:val="0"/>
      <w:marTop w:val="0"/>
      <w:marBottom w:val="0"/>
      <w:divBdr>
        <w:top w:val="none" w:sz="0" w:space="0" w:color="auto"/>
        <w:left w:val="none" w:sz="0" w:space="0" w:color="auto"/>
        <w:bottom w:val="none" w:sz="0" w:space="0" w:color="auto"/>
        <w:right w:val="none" w:sz="0" w:space="0" w:color="auto"/>
      </w:divBdr>
    </w:div>
    <w:div w:id="505949739">
      <w:marLeft w:val="0"/>
      <w:marRight w:val="0"/>
      <w:marTop w:val="0"/>
      <w:marBottom w:val="0"/>
      <w:divBdr>
        <w:top w:val="none" w:sz="0" w:space="0" w:color="auto"/>
        <w:left w:val="none" w:sz="0" w:space="0" w:color="auto"/>
        <w:bottom w:val="none" w:sz="0" w:space="0" w:color="auto"/>
        <w:right w:val="none" w:sz="0" w:space="0" w:color="auto"/>
      </w:divBdr>
    </w:div>
    <w:div w:id="506091694">
      <w:marLeft w:val="0"/>
      <w:marRight w:val="0"/>
      <w:marTop w:val="0"/>
      <w:marBottom w:val="0"/>
      <w:divBdr>
        <w:top w:val="none" w:sz="0" w:space="0" w:color="auto"/>
        <w:left w:val="none" w:sz="0" w:space="0" w:color="auto"/>
        <w:bottom w:val="none" w:sz="0" w:space="0" w:color="auto"/>
        <w:right w:val="none" w:sz="0" w:space="0" w:color="auto"/>
      </w:divBdr>
    </w:div>
    <w:div w:id="506099168">
      <w:marLeft w:val="0"/>
      <w:marRight w:val="0"/>
      <w:marTop w:val="0"/>
      <w:marBottom w:val="0"/>
      <w:divBdr>
        <w:top w:val="none" w:sz="0" w:space="0" w:color="auto"/>
        <w:left w:val="none" w:sz="0" w:space="0" w:color="auto"/>
        <w:bottom w:val="none" w:sz="0" w:space="0" w:color="auto"/>
        <w:right w:val="none" w:sz="0" w:space="0" w:color="auto"/>
      </w:divBdr>
    </w:div>
    <w:div w:id="506287453">
      <w:marLeft w:val="0"/>
      <w:marRight w:val="0"/>
      <w:marTop w:val="0"/>
      <w:marBottom w:val="0"/>
      <w:divBdr>
        <w:top w:val="none" w:sz="0" w:space="0" w:color="auto"/>
        <w:left w:val="none" w:sz="0" w:space="0" w:color="auto"/>
        <w:bottom w:val="none" w:sz="0" w:space="0" w:color="auto"/>
        <w:right w:val="none" w:sz="0" w:space="0" w:color="auto"/>
      </w:divBdr>
    </w:div>
    <w:div w:id="506361540">
      <w:marLeft w:val="0"/>
      <w:marRight w:val="0"/>
      <w:marTop w:val="0"/>
      <w:marBottom w:val="0"/>
      <w:divBdr>
        <w:top w:val="none" w:sz="0" w:space="0" w:color="auto"/>
        <w:left w:val="none" w:sz="0" w:space="0" w:color="auto"/>
        <w:bottom w:val="none" w:sz="0" w:space="0" w:color="auto"/>
        <w:right w:val="none" w:sz="0" w:space="0" w:color="auto"/>
      </w:divBdr>
    </w:div>
    <w:div w:id="506864807">
      <w:marLeft w:val="0"/>
      <w:marRight w:val="0"/>
      <w:marTop w:val="0"/>
      <w:marBottom w:val="0"/>
      <w:divBdr>
        <w:top w:val="none" w:sz="0" w:space="0" w:color="auto"/>
        <w:left w:val="none" w:sz="0" w:space="0" w:color="auto"/>
        <w:bottom w:val="none" w:sz="0" w:space="0" w:color="auto"/>
        <w:right w:val="none" w:sz="0" w:space="0" w:color="auto"/>
      </w:divBdr>
    </w:div>
    <w:div w:id="507670822">
      <w:marLeft w:val="0"/>
      <w:marRight w:val="0"/>
      <w:marTop w:val="0"/>
      <w:marBottom w:val="0"/>
      <w:divBdr>
        <w:top w:val="none" w:sz="0" w:space="0" w:color="auto"/>
        <w:left w:val="none" w:sz="0" w:space="0" w:color="auto"/>
        <w:bottom w:val="none" w:sz="0" w:space="0" w:color="auto"/>
        <w:right w:val="none" w:sz="0" w:space="0" w:color="auto"/>
      </w:divBdr>
    </w:div>
    <w:div w:id="508174860">
      <w:marLeft w:val="0"/>
      <w:marRight w:val="0"/>
      <w:marTop w:val="0"/>
      <w:marBottom w:val="0"/>
      <w:divBdr>
        <w:top w:val="none" w:sz="0" w:space="0" w:color="auto"/>
        <w:left w:val="none" w:sz="0" w:space="0" w:color="auto"/>
        <w:bottom w:val="none" w:sz="0" w:space="0" w:color="auto"/>
        <w:right w:val="none" w:sz="0" w:space="0" w:color="auto"/>
      </w:divBdr>
    </w:div>
    <w:div w:id="509031585">
      <w:marLeft w:val="0"/>
      <w:marRight w:val="0"/>
      <w:marTop w:val="0"/>
      <w:marBottom w:val="0"/>
      <w:divBdr>
        <w:top w:val="none" w:sz="0" w:space="0" w:color="auto"/>
        <w:left w:val="none" w:sz="0" w:space="0" w:color="auto"/>
        <w:bottom w:val="none" w:sz="0" w:space="0" w:color="auto"/>
        <w:right w:val="none" w:sz="0" w:space="0" w:color="auto"/>
      </w:divBdr>
    </w:div>
    <w:div w:id="509490753">
      <w:marLeft w:val="0"/>
      <w:marRight w:val="0"/>
      <w:marTop w:val="0"/>
      <w:marBottom w:val="0"/>
      <w:divBdr>
        <w:top w:val="none" w:sz="0" w:space="0" w:color="auto"/>
        <w:left w:val="none" w:sz="0" w:space="0" w:color="auto"/>
        <w:bottom w:val="none" w:sz="0" w:space="0" w:color="auto"/>
        <w:right w:val="none" w:sz="0" w:space="0" w:color="auto"/>
      </w:divBdr>
    </w:div>
    <w:div w:id="509608890">
      <w:marLeft w:val="0"/>
      <w:marRight w:val="0"/>
      <w:marTop w:val="0"/>
      <w:marBottom w:val="0"/>
      <w:divBdr>
        <w:top w:val="none" w:sz="0" w:space="0" w:color="auto"/>
        <w:left w:val="none" w:sz="0" w:space="0" w:color="auto"/>
        <w:bottom w:val="none" w:sz="0" w:space="0" w:color="auto"/>
        <w:right w:val="none" w:sz="0" w:space="0" w:color="auto"/>
      </w:divBdr>
    </w:div>
    <w:div w:id="509639993">
      <w:marLeft w:val="0"/>
      <w:marRight w:val="0"/>
      <w:marTop w:val="0"/>
      <w:marBottom w:val="0"/>
      <w:divBdr>
        <w:top w:val="none" w:sz="0" w:space="0" w:color="auto"/>
        <w:left w:val="none" w:sz="0" w:space="0" w:color="auto"/>
        <w:bottom w:val="none" w:sz="0" w:space="0" w:color="auto"/>
        <w:right w:val="none" w:sz="0" w:space="0" w:color="auto"/>
      </w:divBdr>
    </w:div>
    <w:div w:id="509679078">
      <w:marLeft w:val="0"/>
      <w:marRight w:val="0"/>
      <w:marTop w:val="0"/>
      <w:marBottom w:val="0"/>
      <w:divBdr>
        <w:top w:val="none" w:sz="0" w:space="0" w:color="auto"/>
        <w:left w:val="none" w:sz="0" w:space="0" w:color="auto"/>
        <w:bottom w:val="none" w:sz="0" w:space="0" w:color="auto"/>
        <w:right w:val="none" w:sz="0" w:space="0" w:color="auto"/>
      </w:divBdr>
    </w:div>
    <w:div w:id="509681718">
      <w:marLeft w:val="0"/>
      <w:marRight w:val="0"/>
      <w:marTop w:val="0"/>
      <w:marBottom w:val="0"/>
      <w:divBdr>
        <w:top w:val="none" w:sz="0" w:space="0" w:color="auto"/>
        <w:left w:val="none" w:sz="0" w:space="0" w:color="auto"/>
        <w:bottom w:val="none" w:sz="0" w:space="0" w:color="auto"/>
        <w:right w:val="none" w:sz="0" w:space="0" w:color="auto"/>
      </w:divBdr>
    </w:div>
    <w:div w:id="511843229">
      <w:marLeft w:val="0"/>
      <w:marRight w:val="0"/>
      <w:marTop w:val="0"/>
      <w:marBottom w:val="0"/>
      <w:divBdr>
        <w:top w:val="none" w:sz="0" w:space="0" w:color="auto"/>
        <w:left w:val="none" w:sz="0" w:space="0" w:color="auto"/>
        <w:bottom w:val="none" w:sz="0" w:space="0" w:color="auto"/>
        <w:right w:val="none" w:sz="0" w:space="0" w:color="auto"/>
      </w:divBdr>
    </w:div>
    <w:div w:id="513543164">
      <w:marLeft w:val="0"/>
      <w:marRight w:val="0"/>
      <w:marTop w:val="0"/>
      <w:marBottom w:val="0"/>
      <w:divBdr>
        <w:top w:val="none" w:sz="0" w:space="0" w:color="auto"/>
        <w:left w:val="none" w:sz="0" w:space="0" w:color="auto"/>
        <w:bottom w:val="none" w:sz="0" w:space="0" w:color="auto"/>
        <w:right w:val="none" w:sz="0" w:space="0" w:color="auto"/>
      </w:divBdr>
    </w:div>
    <w:div w:id="514422511">
      <w:marLeft w:val="0"/>
      <w:marRight w:val="0"/>
      <w:marTop w:val="0"/>
      <w:marBottom w:val="0"/>
      <w:divBdr>
        <w:top w:val="none" w:sz="0" w:space="0" w:color="auto"/>
        <w:left w:val="none" w:sz="0" w:space="0" w:color="auto"/>
        <w:bottom w:val="none" w:sz="0" w:space="0" w:color="auto"/>
        <w:right w:val="none" w:sz="0" w:space="0" w:color="auto"/>
      </w:divBdr>
    </w:div>
    <w:div w:id="514467374">
      <w:marLeft w:val="0"/>
      <w:marRight w:val="0"/>
      <w:marTop w:val="0"/>
      <w:marBottom w:val="0"/>
      <w:divBdr>
        <w:top w:val="none" w:sz="0" w:space="0" w:color="auto"/>
        <w:left w:val="none" w:sz="0" w:space="0" w:color="auto"/>
        <w:bottom w:val="none" w:sz="0" w:space="0" w:color="auto"/>
        <w:right w:val="none" w:sz="0" w:space="0" w:color="auto"/>
      </w:divBdr>
    </w:div>
    <w:div w:id="514611294">
      <w:marLeft w:val="0"/>
      <w:marRight w:val="0"/>
      <w:marTop w:val="0"/>
      <w:marBottom w:val="0"/>
      <w:divBdr>
        <w:top w:val="none" w:sz="0" w:space="0" w:color="auto"/>
        <w:left w:val="none" w:sz="0" w:space="0" w:color="auto"/>
        <w:bottom w:val="none" w:sz="0" w:space="0" w:color="auto"/>
        <w:right w:val="none" w:sz="0" w:space="0" w:color="auto"/>
      </w:divBdr>
    </w:div>
    <w:div w:id="515005501">
      <w:marLeft w:val="0"/>
      <w:marRight w:val="0"/>
      <w:marTop w:val="0"/>
      <w:marBottom w:val="0"/>
      <w:divBdr>
        <w:top w:val="none" w:sz="0" w:space="0" w:color="auto"/>
        <w:left w:val="none" w:sz="0" w:space="0" w:color="auto"/>
        <w:bottom w:val="none" w:sz="0" w:space="0" w:color="auto"/>
        <w:right w:val="none" w:sz="0" w:space="0" w:color="auto"/>
      </w:divBdr>
    </w:div>
    <w:div w:id="515309820">
      <w:marLeft w:val="0"/>
      <w:marRight w:val="0"/>
      <w:marTop w:val="0"/>
      <w:marBottom w:val="0"/>
      <w:divBdr>
        <w:top w:val="none" w:sz="0" w:space="0" w:color="auto"/>
        <w:left w:val="none" w:sz="0" w:space="0" w:color="auto"/>
        <w:bottom w:val="none" w:sz="0" w:space="0" w:color="auto"/>
        <w:right w:val="none" w:sz="0" w:space="0" w:color="auto"/>
      </w:divBdr>
    </w:div>
    <w:div w:id="516432384">
      <w:marLeft w:val="0"/>
      <w:marRight w:val="0"/>
      <w:marTop w:val="0"/>
      <w:marBottom w:val="0"/>
      <w:divBdr>
        <w:top w:val="none" w:sz="0" w:space="0" w:color="auto"/>
        <w:left w:val="none" w:sz="0" w:space="0" w:color="auto"/>
        <w:bottom w:val="none" w:sz="0" w:space="0" w:color="auto"/>
        <w:right w:val="none" w:sz="0" w:space="0" w:color="auto"/>
      </w:divBdr>
    </w:div>
    <w:div w:id="516891886">
      <w:marLeft w:val="0"/>
      <w:marRight w:val="0"/>
      <w:marTop w:val="0"/>
      <w:marBottom w:val="0"/>
      <w:divBdr>
        <w:top w:val="none" w:sz="0" w:space="0" w:color="auto"/>
        <w:left w:val="none" w:sz="0" w:space="0" w:color="auto"/>
        <w:bottom w:val="none" w:sz="0" w:space="0" w:color="auto"/>
        <w:right w:val="none" w:sz="0" w:space="0" w:color="auto"/>
      </w:divBdr>
    </w:div>
    <w:div w:id="516966326">
      <w:marLeft w:val="0"/>
      <w:marRight w:val="0"/>
      <w:marTop w:val="0"/>
      <w:marBottom w:val="0"/>
      <w:divBdr>
        <w:top w:val="none" w:sz="0" w:space="0" w:color="auto"/>
        <w:left w:val="none" w:sz="0" w:space="0" w:color="auto"/>
        <w:bottom w:val="none" w:sz="0" w:space="0" w:color="auto"/>
        <w:right w:val="none" w:sz="0" w:space="0" w:color="auto"/>
      </w:divBdr>
    </w:div>
    <w:div w:id="518356648">
      <w:marLeft w:val="0"/>
      <w:marRight w:val="0"/>
      <w:marTop w:val="0"/>
      <w:marBottom w:val="0"/>
      <w:divBdr>
        <w:top w:val="none" w:sz="0" w:space="0" w:color="auto"/>
        <w:left w:val="none" w:sz="0" w:space="0" w:color="auto"/>
        <w:bottom w:val="none" w:sz="0" w:space="0" w:color="auto"/>
        <w:right w:val="none" w:sz="0" w:space="0" w:color="auto"/>
      </w:divBdr>
    </w:div>
    <w:div w:id="518392206">
      <w:marLeft w:val="0"/>
      <w:marRight w:val="0"/>
      <w:marTop w:val="0"/>
      <w:marBottom w:val="0"/>
      <w:divBdr>
        <w:top w:val="none" w:sz="0" w:space="0" w:color="auto"/>
        <w:left w:val="none" w:sz="0" w:space="0" w:color="auto"/>
        <w:bottom w:val="none" w:sz="0" w:space="0" w:color="auto"/>
        <w:right w:val="none" w:sz="0" w:space="0" w:color="auto"/>
      </w:divBdr>
    </w:div>
    <w:div w:id="518546395">
      <w:marLeft w:val="0"/>
      <w:marRight w:val="0"/>
      <w:marTop w:val="0"/>
      <w:marBottom w:val="0"/>
      <w:divBdr>
        <w:top w:val="none" w:sz="0" w:space="0" w:color="auto"/>
        <w:left w:val="none" w:sz="0" w:space="0" w:color="auto"/>
        <w:bottom w:val="none" w:sz="0" w:space="0" w:color="auto"/>
        <w:right w:val="none" w:sz="0" w:space="0" w:color="auto"/>
      </w:divBdr>
    </w:div>
    <w:div w:id="519441925">
      <w:marLeft w:val="0"/>
      <w:marRight w:val="0"/>
      <w:marTop w:val="0"/>
      <w:marBottom w:val="0"/>
      <w:divBdr>
        <w:top w:val="none" w:sz="0" w:space="0" w:color="auto"/>
        <w:left w:val="none" w:sz="0" w:space="0" w:color="auto"/>
        <w:bottom w:val="none" w:sz="0" w:space="0" w:color="auto"/>
        <w:right w:val="none" w:sz="0" w:space="0" w:color="auto"/>
      </w:divBdr>
    </w:div>
    <w:div w:id="519662949">
      <w:marLeft w:val="0"/>
      <w:marRight w:val="0"/>
      <w:marTop w:val="0"/>
      <w:marBottom w:val="0"/>
      <w:divBdr>
        <w:top w:val="none" w:sz="0" w:space="0" w:color="auto"/>
        <w:left w:val="none" w:sz="0" w:space="0" w:color="auto"/>
        <w:bottom w:val="none" w:sz="0" w:space="0" w:color="auto"/>
        <w:right w:val="none" w:sz="0" w:space="0" w:color="auto"/>
      </w:divBdr>
    </w:div>
    <w:div w:id="519776797">
      <w:marLeft w:val="0"/>
      <w:marRight w:val="0"/>
      <w:marTop w:val="0"/>
      <w:marBottom w:val="0"/>
      <w:divBdr>
        <w:top w:val="none" w:sz="0" w:space="0" w:color="auto"/>
        <w:left w:val="none" w:sz="0" w:space="0" w:color="auto"/>
        <w:bottom w:val="none" w:sz="0" w:space="0" w:color="auto"/>
        <w:right w:val="none" w:sz="0" w:space="0" w:color="auto"/>
      </w:divBdr>
    </w:div>
    <w:div w:id="520435029">
      <w:marLeft w:val="0"/>
      <w:marRight w:val="0"/>
      <w:marTop w:val="0"/>
      <w:marBottom w:val="0"/>
      <w:divBdr>
        <w:top w:val="none" w:sz="0" w:space="0" w:color="auto"/>
        <w:left w:val="none" w:sz="0" w:space="0" w:color="auto"/>
        <w:bottom w:val="none" w:sz="0" w:space="0" w:color="auto"/>
        <w:right w:val="none" w:sz="0" w:space="0" w:color="auto"/>
      </w:divBdr>
    </w:div>
    <w:div w:id="520708215">
      <w:marLeft w:val="0"/>
      <w:marRight w:val="0"/>
      <w:marTop w:val="0"/>
      <w:marBottom w:val="0"/>
      <w:divBdr>
        <w:top w:val="none" w:sz="0" w:space="0" w:color="auto"/>
        <w:left w:val="none" w:sz="0" w:space="0" w:color="auto"/>
        <w:bottom w:val="none" w:sz="0" w:space="0" w:color="auto"/>
        <w:right w:val="none" w:sz="0" w:space="0" w:color="auto"/>
      </w:divBdr>
    </w:div>
    <w:div w:id="521168522">
      <w:marLeft w:val="0"/>
      <w:marRight w:val="0"/>
      <w:marTop w:val="0"/>
      <w:marBottom w:val="0"/>
      <w:divBdr>
        <w:top w:val="none" w:sz="0" w:space="0" w:color="auto"/>
        <w:left w:val="none" w:sz="0" w:space="0" w:color="auto"/>
        <w:bottom w:val="none" w:sz="0" w:space="0" w:color="auto"/>
        <w:right w:val="none" w:sz="0" w:space="0" w:color="auto"/>
      </w:divBdr>
    </w:div>
    <w:div w:id="521364270">
      <w:marLeft w:val="0"/>
      <w:marRight w:val="0"/>
      <w:marTop w:val="0"/>
      <w:marBottom w:val="0"/>
      <w:divBdr>
        <w:top w:val="none" w:sz="0" w:space="0" w:color="auto"/>
        <w:left w:val="none" w:sz="0" w:space="0" w:color="auto"/>
        <w:bottom w:val="none" w:sz="0" w:space="0" w:color="auto"/>
        <w:right w:val="none" w:sz="0" w:space="0" w:color="auto"/>
      </w:divBdr>
    </w:div>
    <w:div w:id="521433499">
      <w:marLeft w:val="0"/>
      <w:marRight w:val="0"/>
      <w:marTop w:val="0"/>
      <w:marBottom w:val="0"/>
      <w:divBdr>
        <w:top w:val="none" w:sz="0" w:space="0" w:color="auto"/>
        <w:left w:val="none" w:sz="0" w:space="0" w:color="auto"/>
        <w:bottom w:val="none" w:sz="0" w:space="0" w:color="auto"/>
        <w:right w:val="none" w:sz="0" w:space="0" w:color="auto"/>
      </w:divBdr>
    </w:div>
    <w:div w:id="521552976">
      <w:marLeft w:val="0"/>
      <w:marRight w:val="0"/>
      <w:marTop w:val="0"/>
      <w:marBottom w:val="0"/>
      <w:divBdr>
        <w:top w:val="none" w:sz="0" w:space="0" w:color="auto"/>
        <w:left w:val="none" w:sz="0" w:space="0" w:color="auto"/>
        <w:bottom w:val="none" w:sz="0" w:space="0" w:color="auto"/>
        <w:right w:val="none" w:sz="0" w:space="0" w:color="auto"/>
      </w:divBdr>
    </w:div>
    <w:div w:id="522860685">
      <w:marLeft w:val="0"/>
      <w:marRight w:val="0"/>
      <w:marTop w:val="0"/>
      <w:marBottom w:val="0"/>
      <w:divBdr>
        <w:top w:val="none" w:sz="0" w:space="0" w:color="auto"/>
        <w:left w:val="none" w:sz="0" w:space="0" w:color="auto"/>
        <w:bottom w:val="none" w:sz="0" w:space="0" w:color="auto"/>
        <w:right w:val="none" w:sz="0" w:space="0" w:color="auto"/>
      </w:divBdr>
    </w:div>
    <w:div w:id="522862414">
      <w:marLeft w:val="0"/>
      <w:marRight w:val="0"/>
      <w:marTop w:val="0"/>
      <w:marBottom w:val="0"/>
      <w:divBdr>
        <w:top w:val="none" w:sz="0" w:space="0" w:color="auto"/>
        <w:left w:val="none" w:sz="0" w:space="0" w:color="auto"/>
        <w:bottom w:val="none" w:sz="0" w:space="0" w:color="auto"/>
        <w:right w:val="none" w:sz="0" w:space="0" w:color="auto"/>
      </w:divBdr>
    </w:div>
    <w:div w:id="522943522">
      <w:marLeft w:val="0"/>
      <w:marRight w:val="0"/>
      <w:marTop w:val="0"/>
      <w:marBottom w:val="0"/>
      <w:divBdr>
        <w:top w:val="none" w:sz="0" w:space="0" w:color="auto"/>
        <w:left w:val="none" w:sz="0" w:space="0" w:color="auto"/>
        <w:bottom w:val="none" w:sz="0" w:space="0" w:color="auto"/>
        <w:right w:val="none" w:sz="0" w:space="0" w:color="auto"/>
      </w:divBdr>
    </w:div>
    <w:div w:id="523835055">
      <w:marLeft w:val="0"/>
      <w:marRight w:val="0"/>
      <w:marTop w:val="0"/>
      <w:marBottom w:val="0"/>
      <w:divBdr>
        <w:top w:val="none" w:sz="0" w:space="0" w:color="auto"/>
        <w:left w:val="none" w:sz="0" w:space="0" w:color="auto"/>
        <w:bottom w:val="none" w:sz="0" w:space="0" w:color="auto"/>
        <w:right w:val="none" w:sz="0" w:space="0" w:color="auto"/>
      </w:divBdr>
    </w:div>
    <w:div w:id="523981571">
      <w:marLeft w:val="0"/>
      <w:marRight w:val="0"/>
      <w:marTop w:val="0"/>
      <w:marBottom w:val="0"/>
      <w:divBdr>
        <w:top w:val="none" w:sz="0" w:space="0" w:color="auto"/>
        <w:left w:val="none" w:sz="0" w:space="0" w:color="auto"/>
        <w:bottom w:val="none" w:sz="0" w:space="0" w:color="auto"/>
        <w:right w:val="none" w:sz="0" w:space="0" w:color="auto"/>
      </w:divBdr>
    </w:div>
    <w:div w:id="524172950">
      <w:marLeft w:val="0"/>
      <w:marRight w:val="0"/>
      <w:marTop w:val="0"/>
      <w:marBottom w:val="0"/>
      <w:divBdr>
        <w:top w:val="none" w:sz="0" w:space="0" w:color="auto"/>
        <w:left w:val="none" w:sz="0" w:space="0" w:color="auto"/>
        <w:bottom w:val="none" w:sz="0" w:space="0" w:color="auto"/>
        <w:right w:val="none" w:sz="0" w:space="0" w:color="auto"/>
      </w:divBdr>
    </w:div>
    <w:div w:id="524366414">
      <w:marLeft w:val="0"/>
      <w:marRight w:val="0"/>
      <w:marTop w:val="0"/>
      <w:marBottom w:val="0"/>
      <w:divBdr>
        <w:top w:val="none" w:sz="0" w:space="0" w:color="auto"/>
        <w:left w:val="none" w:sz="0" w:space="0" w:color="auto"/>
        <w:bottom w:val="none" w:sz="0" w:space="0" w:color="auto"/>
        <w:right w:val="none" w:sz="0" w:space="0" w:color="auto"/>
      </w:divBdr>
    </w:div>
    <w:div w:id="524517299">
      <w:marLeft w:val="0"/>
      <w:marRight w:val="0"/>
      <w:marTop w:val="0"/>
      <w:marBottom w:val="0"/>
      <w:divBdr>
        <w:top w:val="none" w:sz="0" w:space="0" w:color="auto"/>
        <w:left w:val="none" w:sz="0" w:space="0" w:color="auto"/>
        <w:bottom w:val="none" w:sz="0" w:space="0" w:color="auto"/>
        <w:right w:val="none" w:sz="0" w:space="0" w:color="auto"/>
      </w:divBdr>
    </w:div>
    <w:div w:id="525172232">
      <w:marLeft w:val="0"/>
      <w:marRight w:val="0"/>
      <w:marTop w:val="0"/>
      <w:marBottom w:val="0"/>
      <w:divBdr>
        <w:top w:val="none" w:sz="0" w:space="0" w:color="auto"/>
        <w:left w:val="none" w:sz="0" w:space="0" w:color="auto"/>
        <w:bottom w:val="none" w:sz="0" w:space="0" w:color="auto"/>
        <w:right w:val="none" w:sz="0" w:space="0" w:color="auto"/>
      </w:divBdr>
    </w:div>
    <w:div w:id="525290459">
      <w:marLeft w:val="0"/>
      <w:marRight w:val="0"/>
      <w:marTop w:val="0"/>
      <w:marBottom w:val="0"/>
      <w:divBdr>
        <w:top w:val="none" w:sz="0" w:space="0" w:color="auto"/>
        <w:left w:val="none" w:sz="0" w:space="0" w:color="auto"/>
        <w:bottom w:val="none" w:sz="0" w:space="0" w:color="auto"/>
        <w:right w:val="none" w:sz="0" w:space="0" w:color="auto"/>
      </w:divBdr>
    </w:div>
    <w:div w:id="525561431">
      <w:marLeft w:val="0"/>
      <w:marRight w:val="0"/>
      <w:marTop w:val="0"/>
      <w:marBottom w:val="0"/>
      <w:divBdr>
        <w:top w:val="none" w:sz="0" w:space="0" w:color="auto"/>
        <w:left w:val="none" w:sz="0" w:space="0" w:color="auto"/>
        <w:bottom w:val="none" w:sz="0" w:space="0" w:color="auto"/>
        <w:right w:val="none" w:sz="0" w:space="0" w:color="auto"/>
      </w:divBdr>
    </w:div>
    <w:div w:id="525748917">
      <w:marLeft w:val="0"/>
      <w:marRight w:val="0"/>
      <w:marTop w:val="0"/>
      <w:marBottom w:val="0"/>
      <w:divBdr>
        <w:top w:val="none" w:sz="0" w:space="0" w:color="auto"/>
        <w:left w:val="none" w:sz="0" w:space="0" w:color="auto"/>
        <w:bottom w:val="none" w:sz="0" w:space="0" w:color="auto"/>
        <w:right w:val="none" w:sz="0" w:space="0" w:color="auto"/>
      </w:divBdr>
    </w:div>
    <w:div w:id="525873954">
      <w:marLeft w:val="0"/>
      <w:marRight w:val="0"/>
      <w:marTop w:val="0"/>
      <w:marBottom w:val="0"/>
      <w:divBdr>
        <w:top w:val="none" w:sz="0" w:space="0" w:color="auto"/>
        <w:left w:val="none" w:sz="0" w:space="0" w:color="auto"/>
        <w:bottom w:val="none" w:sz="0" w:space="0" w:color="auto"/>
        <w:right w:val="none" w:sz="0" w:space="0" w:color="auto"/>
      </w:divBdr>
    </w:div>
    <w:div w:id="526018921">
      <w:marLeft w:val="0"/>
      <w:marRight w:val="0"/>
      <w:marTop w:val="0"/>
      <w:marBottom w:val="0"/>
      <w:divBdr>
        <w:top w:val="none" w:sz="0" w:space="0" w:color="auto"/>
        <w:left w:val="none" w:sz="0" w:space="0" w:color="auto"/>
        <w:bottom w:val="none" w:sz="0" w:space="0" w:color="auto"/>
        <w:right w:val="none" w:sz="0" w:space="0" w:color="auto"/>
      </w:divBdr>
    </w:div>
    <w:div w:id="526676318">
      <w:marLeft w:val="0"/>
      <w:marRight w:val="0"/>
      <w:marTop w:val="0"/>
      <w:marBottom w:val="0"/>
      <w:divBdr>
        <w:top w:val="none" w:sz="0" w:space="0" w:color="auto"/>
        <w:left w:val="none" w:sz="0" w:space="0" w:color="auto"/>
        <w:bottom w:val="none" w:sz="0" w:space="0" w:color="auto"/>
        <w:right w:val="none" w:sz="0" w:space="0" w:color="auto"/>
      </w:divBdr>
    </w:div>
    <w:div w:id="526721342">
      <w:marLeft w:val="0"/>
      <w:marRight w:val="0"/>
      <w:marTop w:val="0"/>
      <w:marBottom w:val="0"/>
      <w:divBdr>
        <w:top w:val="none" w:sz="0" w:space="0" w:color="auto"/>
        <w:left w:val="none" w:sz="0" w:space="0" w:color="auto"/>
        <w:bottom w:val="none" w:sz="0" w:space="0" w:color="auto"/>
        <w:right w:val="none" w:sz="0" w:space="0" w:color="auto"/>
      </w:divBdr>
    </w:div>
    <w:div w:id="526869700">
      <w:marLeft w:val="0"/>
      <w:marRight w:val="0"/>
      <w:marTop w:val="0"/>
      <w:marBottom w:val="0"/>
      <w:divBdr>
        <w:top w:val="none" w:sz="0" w:space="0" w:color="auto"/>
        <w:left w:val="none" w:sz="0" w:space="0" w:color="auto"/>
        <w:bottom w:val="none" w:sz="0" w:space="0" w:color="auto"/>
        <w:right w:val="none" w:sz="0" w:space="0" w:color="auto"/>
      </w:divBdr>
    </w:div>
    <w:div w:id="527179108">
      <w:marLeft w:val="0"/>
      <w:marRight w:val="0"/>
      <w:marTop w:val="0"/>
      <w:marBottom w:val="0"/>
      <w:divBdr>
        <w:top w:val="none" w:sz="0" w:space="0" w:color="auto"/>
        <w:left w:val="none" w:sz="0" w:space="0" w:color="auto"/>
        <w:bottom w:val="none" w:sz="0" w:space="0" w:color="auto"/>
        <w:right w:val="none" w:sz="0" w:space="0" w:color="auto"/>
      </w:divBdr>
    </w:div>
    <w:div w:id="527451810">
      <w:marLeft w:val="0"/>
      <w:marRight w:val="0"/>
      <w:marTop w:val="0"/>
      <w:marBottom w:val="0"/>
      <w:divBdr>
        <w:top w:val="none" w:sz="0" w:space="0" w:color="auto"/>
        <w:left w:val="none" w:sz="0" w:space="0" w:color="auto"/>
        <w:bottom w:val="none" w:sz="0" w:space="0" w:color="auto"/>
        <w:right w:val="none" w:sz="0" w:space="0" w:color="auto"/>
      </w:divBdr>
    </w:div>
    <w:div w:id="528374349">
      <w:marLeft w:val="0"/>
      <w:marRight w:val="0"/>
      <w:marTop w:val="0"/>
      <w:marBottom w:val="0"/>
      <w:divBdr>
        <w:top w:val="none" w:sz="0" w:space="0" w:color="auto"/>
        <w:left w:val="none" w:sz="0" w:space="0" w:color="auto"/>
        <w:bottom w:val="none" w:sz="0" w:space="0" w:color="auto"/>
        <w:right w:val="none" w:sz="0" w:space="0" w:color="auto"/>
      </w:divBdr>
    </w:div>
    <w:div w:id="528496290">
      <w:marLeft w:val="0"/>
      <w:marRight w:val="0"/>
      <w:marTop w:val="0"/>
      <w:marBottom w:val="0"/>
      <w:divBdr>
        <w:top w:val="none" w:sz="0" w:space="0" w:color="auto"/>
        <w:left w:val="none" w:sz="0" w:space="0" w:color="auto"/>
        <w:bottom w:val="none" w:sz="0" w:space="0" w:color="auto"/>
        <w:right w:val="none" w:sz="0" w:space="0" w:color="auto"/>
      </w:divBdr>
    </w:div>
    <w:div w:id="529802122">
      <w:marLeft w:val="0"/>
      <w:marRight w:val="0"/>
      <w:marTop w:val="0"/>
      <w:marBottom w:val="0"/>
      <w:divBdr>
        <w:top w:val="none" w:sz="0" w:space="0" w:color="auto"/>
        <w:left w:val="none" w:sz="0" w:space="0" w:color="auto"/>
        <w:bottom w:val="none" w:sz="0" w:space="0" w:color="auto"/>
        <w:right w:val="none" w:sz="0" w:space="0" w:color="auto"/>
      </w:divBdr>
    </w:div>
    <w:div w:id="530190687">
      <w:marLeft w:val="0"/>
      <w:marRight w:val="0"/>
      <w:marTop w:val="0"/>
      <w:marBottom w:val="0"/>
      <w:divBdr>
        <w:top w:val="none" w:sz="0" w:space="0" w:color="auto"/>
        <w:left w:val="none" w:sz="0" w:space="0" w:color="auto"/>
        <w:bottom w:val="none" w:sz="0" w:space="0" w:color="auto"/>
        <w:right w:val="none" w:sz="0" w:space="0" w:color="auto"/>
      </w:divBdr>
    </w:div>
    <w:div w:id="530456188">
      <w:marLeft w:val="0"/>
      <w:marRight w:val="0"/>
      <w:marTop w:val="0"/>
      <w:marBottom w:val="0"/>
      <w:divBdr>
        <w:top w:val="none" w:sz="0" w:space="0" w:color="auto"/>
        <w:left w:val="none" w:sz="0" w:space="0" w:color="auto"/>
        <w:bottom w:val="none" w:sz="0" w:space="0" w:color="auto"/>
        <w:right w:val="none" w:sz="0" w:space="0" w:color="auto"/>
      </w:divBdr>
    </w:div>
    <w:div w:id="530843402">
      <w:marLeft w:val="0"/>
      <w:marRight w:val="0"/>
      <w:marTop w:val="0"/>
      <w:marBottom w:val="0"/>
      <w:divBdr>
        <w:top w:val="none" w:sz="0" w:space="0" w:color="auto"/>
        <w:left w:val="none" w:sz="0" w:space="0" w:color="auto"/>
        <w:bottom w:val="none" w:sz="0" w:space="0" w:color="auto"/>
        <w:right w:val="none" w:sz="0" w:space="0" w:color="auto"/>
      </w:divBdr>
    </w:div>
    <w:div w:id="530918482">
      <w:marLeft w:val="0"/>
      <w:marRight w:val="0"/>
      <w:marTop w:val="0"/>
      <w:marBottom w:val="0"/>
      <w:divBdr>
        <w:top w:val="none" w:sz="0" w:space="0" w:color="auto"/>
        <w:left w:val="none" w:sz="0" w:space="0" w:color="auto"/>
        <w:bottom w:val="none" w:sz="0" w:space="0" w:color="auto"/>
        <w:right w:val="none" w:sz="0" w:space="0" w:color="auto"/>
      </w:divBdr>
    </w:div>
    <w:div w:id="531042132">
      <w:marLeft w:val="0"/>
      <w:marRight w:val="0"/>
      <w:marTop w:val="0"/>
      <w:marBottom w:val="0"/>
      <w:divBdr>
        <w:top w:val="none" w:sz="0" w:space="0" w:color="auto"/>
        <w:left w:val="none" w:sz="0" w:space="0" w:color="auto"/>
        <w:bottom w:val="none" w:sz="0" w:space="0" w:color="auto"/>
        <w:right w:val="none" w:sz="0" w:space="0" w:color="auto"/>
      </w:divBdr>
    </w:div>
    <w:div w:id="532109440">
      <w:marLeft w:val="0"/>
      <w:marRight w:val="0"/>
      <w:marTop w:val="0"/>
      <w:marBottom w:val="0"/>
      <w:divBdr>
        <w:top w:val="none" w:sz="0" w:space="0" w:color="auto"/>
        <w:left w:val="none" w:sz="0" w:space="0" w:color="auto"/>
        <w:bottom w:val="none" w:sz="0" w:space="0" w:color="auto"/>
        <w:right w:val="none" w:sz="0" w:space="0" w:color="auto"/>
      </w:divBdr>
    </w:div>
    <w:div w:id="532381624">
      <w:marLeft w:val="0"/>
      <w:marRight w:val="0"/>
      <w:marTop w:val="0"/>
      <w:marBottom w:val="0"/>
      <w:divBdr>
        <w:top w:val="none" w:sz="0" w:space="0" w:color="auto"/>
        <w:left w:val="none" w:sz="0" w:space="0" w:color="auto"/>
        <w:bottom w:val="none" w:sz="0" w:space="0" w:color="auto"/>
        <w:right w:val="none" w:sz="0" w:space="0" w:color="auto"/>
      </w:divBdr>
    </w:div>
    <w:div w:id="532619421">
      <w:marLeft w:val="0"/>
      <w:marRight w:val="0"/>
      <w:marTop w:val="0"/>
      <w:marBottom w:val="0"/>
      <w:divBdr>
        <w:top w:val="none" w:sz="0" w:space="0" w:color="auto"/>
        <w:left w:val="none" w:sz="0" w:space="0" w:color="auto"/>
        <w:bottom w:val="none" w:sz="0" w:space="0" w:color="auto"/>
        <w:right w:val="none" w:sz="0" w:space="0" w:color="auto"/>
      </w:divBdr>
    </w:div>
    <w:div w:id="533035785">
      <w:marLeft w:val="0"/>
      <w:marRight w:val="0"/>
      <w:marTop w:val="0"/>
      <w:marBottom w:val="0"/>
      <w:divBdr>
        <w:top w:val="none" w:sz="0" w:space="0" w:color="auto"/>
        <w:left w:val="none" w:sz="0" w:space="0" w:color="auto"/>
        <w:bottom w:val="none" w:sz="0" w:space="0" w:color="auto"/>
        <w:right w:val="none" w:sz="0" w:space="0" w:color="auto"/>
      </w:divBdr>
    </w:div>
    <w:div w:id="533615173">
      <w:marLeft w:val="0"/>
      <w:marRight w:val="0"/>
      <w:marTop w:val="0"/>
      <w:marBottom w:val="0"/>
      <w:divBdr>
        <w:top w:val="none" w:sz="0" w:space="0" w:color="auto"/>
        <w:left w:val="none" w:sz="0" w:space="0" w:color="auto"/>
        <w:bottom w:val="none" w:sz="0" w:space="0" w:color="auto"/>
        <w:right w:val="none" w:sz="0" w:space="0" w:color="auto"/>
      </w:divBdr>
    </w:div>
    <w:div w:id="534270359">
      <w:marLeft w:val="0"/>
      <w:marRight w:val="0"/>
      <w:marTop w:val="0"/>
      <w:marBottom w:val="0"/>
      <w:divBdr>
        <w:top w:val="none" w:sz="0" w:space="0" w:color="auto"/>
        <w:left w:val="none" w:sz="0" w:space="0" w:color="auto"/>
        <w:bottom w:val="none" w:sz="0" w:space="0" w:color="auto"/>
        <w:right w:val="none" w:sz="0" w:space="0" w:color="auto"/>
      </w:divBdr>
    </w:div>
    <w:div w:id="534275883">
      <w:marLeft w:val="0"/>
      <w:marRight w:val="0"/>
      <w:marTop w:val="0"/>
      <w:marBottom w:val="0"/>
      <w:divBdr>
        <w:top w:val="none" w:sz="0" w:space="0" w:color="auto"/>
        <w:left w:val="none" w:sz="0" w:space="0" w:color="auto"/>
        <w:bottom w:val="none" w:sz="0" w:space="0" w:color="auto"/>
        <w:right w:val="none" w:sz="0" w:space="0" w:color="auto"/>
      </w:divBdr>
    </w:div>
    <w:div w:id="534469136">
      <w:marLeft w:val="0"/>
      <w:marRight w:val="0"/>
      <w:marTop w:val="0"/>
      <w:marBottom w:val="0"/>
      <w:divBdr>
        <w:top w:val="none" w:sz="0" w:space="0" w:color="auto"/>
        <w:left w:val="none" w:sz="0" w:space="0" w:color="auto"/>
        <w:bottom w:val="none" w:sz="0" w:space="0" w:color="auto"/>
        <w:right w:val="none" w:sz="0" w:space="0" w:color="auto"/>
      </w:divBdr>
    </w:div>
    <w:div w:id="534582789">
      <w:marLeft w:val="0"/>
      <w:marRight w:val="0"/>
      <w:marTop w:val="0"/>
      <w:marBottom w:val="0"/>
      <w:divBdr>
        <w:top w:val="none" w:sz="0" w:space="0" w:color="auto"/>
        <w:left w:val="none" w:sz="0" w:space="0" w:color="auto"/>
        <w:bottom w:val="none" w:sz="0" w:space="0" w:color="auto"/>
        <w:right w:val="none" w:sz="0" w:space="0" w:color="auto"/>
      </w:divBdr>
    </w:div>
    <w:div w:id="534778233">
      <w:marLeft w:val="0"/>
      <w:marRight w:val="0"/>
      <w:marTop w:val="0"/>
      <w:marBottom w:val="0"/>
      <w:divBdr>
        <w:top w:val="none" w:sz="0" w:space="0" w:color="auto"/>
        <w:left w:val="none" w:sz="0" w:space="0" w:color="auto"/>
        <w:bottom w:val="none" w:sz="0" w:space="0" w:color="auto"/>
        <w:right w:val="none" w:sz="0" w:space="0" w:color="auto"/>
      </w:divBdr>
    </w:div>
    <w:div w:id="534974472">
      <w:marLeft w:val="0"/>
      <w:marRight w:val="0"/>
      <w:marTop w:val="0"/>
      <w:marBottom w:val="0"/>
      <w:divBdr>
        <w:top w:val="none" w:sz="0" w:space="0" w:color="auto"/>
        <w:left w:val="none" w:sz="0" w:space="0" w:color="auto"/>
        <w:bottom w:val="none" w:sz="0" w:space="0" w:color="auto"/>
        <w:right w:val="none" w:sz="0" w:space="0" w:color="auto"/>
      </w:divBdr>
    </w:div>
    <w:div w:id="536621559">
      <w:marLeft w:val="0"/>
      <w:marRight w:val="0"/>
      <w:marTop w:val="0"/>
      <w:marBottom w:val="0"/>
      <w:divBdr>
        <w:top w:val="none" w:sz="0" w:space="0" w:color="auto"/>
        <w:left w:val="none" w:sz="0" w:space="0" w:color="auto"/>
        <w:bottom w:val="none" w:sz="0" w:space="0" w:color="auto"/>
        <w:right w:val="none" w:sz="0" w:space="0" w:color="auto"/>
      </w:divBdr>
    </w:div>
    <w:div w:id="537086738">
      <w:marLeft w:val="0"/>
      <w:marRight w:val="0"/>
      <w:marTop w:val="0"/>
      <w:marBottom w:val="0"/>
      <w:divBdr>
        <w:top w:val="none" w:sz="0" w:space="0" w:color="auto"/>
        <w:left w:val="none" w:sz="0" w:space="0" w:color="auto"/>
        <w:bottom w:val="none" w:sz="0" w:space="0" w:color="auto"/>
        <w:right w:val="none" w:sz="0" w:space="0" w:color="auto"/>
      </w:divBdr>
    </w:div>
    <w:div w:id="537470614">
      <w:marLeft w:val="0"/>
      <w:marRight w:val="0"/>
      <w:marTop w:val="0"/>
      <w:marBottom w:val="0"/>
      <w:divBdr>
        <w:top w:val="none" w:sz="0" w:space="0" w:color="auto"/>
        <w:left w:val="none" w:sz="0" w:space="0" w:color="auto"/>
        <w:bottom w:val="none" w:sz="0" w:space="0" w:color="auto"/>
        <w:right w:val="none" w:sz="0" w:space="0" w:color="auto"/>
      </w:divBdr>
    </w:div>
    <w:div w:id="539824980">
      <w:marLeft w:val="0"/>
      <w:marRight w:val="0"/>
      <w:marTop w:val="0"/>
      <w:marBottom w:val="0"/>
      <w:divBdr>
        <w:top w:val="none" w:sz="0" w:space="0" w:color="auto"/>
        <w:left w:val="none" w:sz="0" w:space="0" w:color="auto"/>
        <w:bottom w:val="none" w:sz="0" w:space="0" w:color="auto"/>
        <w:right w:val="none" w:sz="0" w:space="0" w:color="auto"/>
      </w:divBdr>
    </w:div>
    <w:div w:id="540021639">
      <w:marLeft w:val="0"/>
      <w:marRight w:val="0"/>
      <w:marTop w:val="0"/>
      <w:marBottom w:val="0"/>
      <w:divBdr>
        <w:top w:val="none" w:sz="0" w:space="0" w:color="auto"/>
        <w:left w:val="none" w:sz="0" w:space="0" w:color="auto"/>
        <w:bottom w:val="none" w:sz="0" w:space="0" w:color="auto"/>
        <w:right w:val="none" w:sz="0" w:space="0" w:color="auto"/>
      </w:divBdr>
    </w:div>
    <w:div w:id="540283319">
      <w:marLeft w:val="0"/>
      <w:marRight w:val="0"/>
      <w:marTop w:val="0"/>
      <w:marBottom w:val="0"/>
      <w:divBdr>
        <w:top w:val="none" w:sz="0" w:space="0" w:color="auto"/>
        <w:left w:val="none" w:sz="0" w:space="0" w:color="auto"/>
        <w:bottom w:val="none" w:sz="0" w:space="0" w:color="auto"/>
        <w:right w:val="none" w:sz="0" w:space="0" w:color="auto"/>
      </w:divBdr>
    </w:div>
    <w:div w:id="540553292">
      <w:marLeft w:val="0"/>
      <w:marRight w:val="0"/>
      <w:marTop w:val="0"/>
      <w:marBottom w:val="0"/>
      <w:divBdr>
        <w:top w:val="none" w:sz="0" w:space="0" w:color="auto"/>
        <w:left w:val="none" w:sz="0" w:space="0" w:color="auto"/>
        <w:bottom w:val="none" w:sz="0" w:space="0" w:color="auto"/>
        <w:right w:val="none" w:sz="0" w:space="0" w:color="auto"/>
      </w:divBdr>
    </w:div>
    <w:div w:id="540744955">
      <w:marLeft w:val="0"/>
      <w:marRight w:val="0"/>
      <w:marTop w:val="0"/>
      <w:marBottom w:val="0"/>
      <w:divBdr>
        <w:top w:val="none" w:sz="0" w:space="0" w:color="auto"/>
        <w:left w:val="none" w:sz="0" w:space="0" w:color="auto"/>
        <w:bottom w:val="none" w:sz="0" w:space="0" w:color="auto"/>
        <w:right w:val="none" w:sz="0" w:space="0" w:color="auto"/>
      </w:divBdr>
    </w:div>
    <w:div w:id="541212304">
      <w:marLeft w:val="0"/>
      <w:marRight w:val="0"/>
      <w:marTop w:val="0"/>
      <w:marBottom w:val="0"/>
      <w:divBdr>
        <w:top w:val="none" w:sz="0" w:space="0" w:color="auto"/>
        <w:left w:val="none" w:sz="0" w:space="0" w:color="auto"/>
        <w:bottom w:val="none" w:sz="0" w:space="0" w:color="auto"/>
        <w:right w:val="none" w:sz="0" w:space="0" w:color="auto"/>
      </w:divBdr>
    </w:div>
    <w:div w:id="541602219">
      <w:marLeft w:val="0"/>
      <w:marRight w:val="0"/>
      <w:marTop w:val="0"/>
      <w:marBottom w:val="0"/>
      <w:divBdr>
        <w:top w:val="none" w:sz="0" w:space="0" w:color="auto"/>
        <w:left w:val="none" w:sz="0" w:space="0" w:color="auto"/>
        <w:bottom w:val="none" w:sz="0" w:space="0" w:color="auto"/>
        <w:right w:val="none" w:sz="0" w:space="0" w:color="auto"/>
      </w:divBdr>
    </w:div>
    <w:div w:id="542055395">
      <w:marLeft w:val="0"/>
      <w:marRight w:val="0"/>
      <w:marTop w:val="0"/>
      <w:marBottom w:val="0"/>
      <w:divBdr>
        <w:top w:val="none" w:sz="0" w:space="0" w:color="auto"/>
        <w:left w:val="none" w:sz="0" w:space="0" w:color="auto"/>
        <w:bottom w:val="none" w:sz="0" w:space="0" w:color="auto"/>
        <w:right w:val="none" w:sz="0" w:space="0" w:color="auto"/>
      </w:divBdr>
    </w:div>
    <w:div w:id="542249212">
      <w:marLeft w:val="0"/>
      <w:marRight w:val="0"/>
      <w:marTop w:val="0"/>
      <w:marBottom w:val="0"/>
      <w:divBdr>
        <w:top w:val="none" w:sz="0" w:space="0" w:color="auto"/>
        <w:left w:val="none" w:sz="0" w:space="0" w:color="auto"/>
        <w:bottom w:val="none" w:sz="0" w:space="0" w:color="auto"/>
        <w:right w:val="none" w:sz="0" w:space="0" w:color="auto"/>
      </w:divBdr>
    </w:div>
    <w:div w:id="543716767">
      <w:marLeft w:val="0"/>
      <w:marRight w:val="0"/>
      <w:marTop w:val="0"/>
      <w:marBottom w:val="0"/>
      <w:divBdr>
        <w:top w:val="none" w:sz="0" w:space="0" w:color="auto"/>
        <w:left w:val="none" w:sz="0" w:space="0" w:color="auto"/>
        <w:bottom w:val="none" w:sz="0" w:space="0" w:color="auto"/>
        <w:right w:val="none" w:sz="0" w:space="0" w:color="auto"/>
      </w:divBdr>
    </w:div>
    <w:div w:id="543755757">
      <w:marLeft w:val="0"/>
      <w:marRight w:val="0"/>
      <w:marTop w:val="0"/>
      <w:marBottom w:val="0"/>
      <w:divBdr>
        <w:top w:val="none" w:sz="0" w:space="0" w:color="auto"/>
        <w:left w:val="none" w:sz="0" w:space="0" w:color="auto"/>
        <w:bottom w:val="none" w:sz="0" w:space="0" w:color="auto"/>
        <w:right w:val="none" w:sz="0" w:space="0" w:color="auto"/>
      </w:divBdr>
    </w:div>
    <w:div w:id="543828738">
      <w:marLeft w:val="0"/>
      <w:marRight w:val="0"/>
      <w:marTop w:val="0"/>
      <w:marBottom w:val="0"/>
      <w:divBdr>
        <w:top w:val="none" w:sz="0" w:space="0" w:color="auto"/>
        <w:left w:val="none" w:sz="0" w:space="0" w:color="auto"/>
        <w:bottom w:val="none" w:sz="0" w:space="0" w:color="auto"/>
        <w:right w:val="none" w:sz="0" w:space="0" w:color="auto"/>
      </w:divBdr>
    </w:div>
    <w:div w:id="543951910">
      <w:marLeft w:val="0"/>
      <w:marRight w:val="0"/>
      <w:marTop w:val="0"/>
      <w:marBottom w:val="0"/>
      <w:divBdr>
        <w:top w:val="none" w:sz="0" w:space="0" w:color="auto"/>
        <w:left w:val="none" w:sz="0" w:space="0" w:color="auto"/>
        <w:bottom w:val="none" w:sz="0" w:space="0" w:color="auto"/>
        <w:right w:val="none" w:sz="0" w:space="0" w:color="auto"/>
      </w:divBdr>
    </w:div>
    <w:div w:id="544029672">
      <w:marLeft w:val="0"/>
      <w:marRight w:val="0"/>
      <w:marTop w:val="0"/>
      <w:marBottom w:val="0"/>
      <w:divBdr>
        <w:top w:val="none" w:sz="0" w:space="0" w:color="auto"/>
        <w:left w:val="none" w:sz="0" w:space="0" w:color="auto"/>
        <w:bottom w:val="none" w:sz="0" w:space="0" w:color="auto"/>
        <w:right w:val="none" w:sz="0" w:space="0" w:color="auto"/>
      </w:divBdr>
    </w:div>
    <w:div w:id="544218720">
      <w:marLeft w:val="0"/>
      <w:marRight w:val="0"/>
      <w:marTop w:val="0"/>
      <w:marBottom w:val="0"/>
      <w:divBdr>
        <w:top w:val="none" w:sz="0" w:space="0" w:color="auto"/>
        <w:left w:val="none" w:sz="0" w:space="0" w:color="auto"/>
        <w:bottom w:val="none" w:sz="0" w:space="0" w:color="auto"/>
        <w:right w:val="none" w:sz="0" w:space="0" w:color="auto"/>
      </w:divBdr>
    </w:div>
    <w:div w:id="544491671">
      <w:marLeft w:val="0"/>
      <w:marRight w:val="0"/>
      <w:marTop w:val="0"/>
      <w:marBottom w:val="0"/>
      <w:divBdr>
        <w:top w:val="none" w:sz="0" w:space="0" w:color="auto"/>
        <w:left w:val="none" w:sz="0" w:space="0" w:color="auto"/>
        <w:bottom w:val="none" w:sz="0" w:space="0" w:color="auto"/>
        <w:right w:val="none" w:sz="0" w:space="0" w:color="auto"/>
      </w:divBdr>
    </w:div>
    <w:div w:id="544636217">
      <w:marLeft w:val="0"/>
      <w:marRight w:val="0"/>
      <w:marTop w:val="0"/>
      <w:marBottom w:val="0"/>
      <w:divBdr>
        <w:top w:val="none" w:sz="0" w:space="0" w:color="auto"/>
        <w:left w:val="none" w:sz="0" w:space="0" w:color="auto"/>
        <w:bottom w:val="none" w:sz="0" w:space="0" w:color="auto"/>
        <w:right w:val="none" w:sz="0" w:space="0" w:color="auto"/>
      </w:divBdr>
    </w:div>
    <w:div w:id="544680709">
      <w:marLeft w:val="0"/>
      <w:marRight w:val="0"/>
      <w:marTop w:val="0"/>
      <w:marBottom w:val="0"/>
      <w:divBdr>
        <w:top w:val="none" w:sz="0" w:space="0" w:color="auto"/>
        <w:left w:val="none" w:sz="0" w:space="0" w:color="auto"/>
        <w:bottom w:val="none" w:sz="0" w:space="0" w:color="auto"/>
        <w:right w:val="none" w:sz="0" w:space="0" w:color="auto"/>
      </w:divBdr>
    </w:div>
    <w:div w:id="544946885">
      <w:marLeft w:val="0"/>
      <w:marRight w:val="0"/>
      <w:marTop w:val="0"/>
      <w:marBottom w:val="0"/>
      <w:divBdr>
        <w:top w:val="none" w:sz="0" w:space="0" w:color="auto"/>
        <w:left w:val="none" w:sz="0" w:space="0" w:color="auto"/>
        <w:bottom w:val="none" w:sz="0" w:space="0" w:color="auto"/>
        <w:right w:val="none" w:sz="0" w:space="0" w:color="auto"/>
      </w:divBdr>
    </w:div>
    <w:div w:id="545221472">
      <w:marLeft w:val="0"/>
      <w:marRight w:val="0"/>
      <w:marTop w:val="0"/>
      <w:marBottom w:val="0"/>
      <w:divBdr>
        <w:top w:val="none" w:sz="0" w:space="0" w:color="auto"/>
        <w:left w:val="none" w:sz="0" w:space="0" w:color="auto"/>
        <w:bottom w:val="none" w:sz="0" w:space="0" w:color="auto"/>
        <w:right w:val="none" w:sz="0" w:space="0" w:color="auto"/>
      </w:divBdr>
    </w:div>
    <w:div w:id="545527375">
      <w:marLeft w:val="0"/>
      <w:marRight w:val="0"/>
      <w:marTop w:val="0"/>
      <w:marBottom w:val="0"/>
      <w:divBdr>
        <w:top w:val="none" w:sz="0" w:space="0" w:color="auto"/>
        <w:left w:val="none" w:sz="0" w:space="0" w:color="auto"/>
        <w:bottom w:val="none" w:sz="0" w:space="0" w:color="auto"/>
        <w:right w:val="none" w:sz="0" w:space="0" w:color="auto"/>
      </w:divBdr>
    </w:div>
    <w:div w:id="545994478">
      <w:marLeft w:val="0"/>
      <w:marRight w:val="0"/>
      <w:marTop w:val="0"/>
      <w:marBottom w:val="0"/>
      <w:divBdr>
        <w:top w:val="none" w:sz="0" w:space="0" w:color="auto"/>
        <w:left w:val="none" w:sz="0" w:space="0" w:color="auto"/>
        <w:bottom w:val="none" w:sz="0" w:space="0" w:color="auto"/>
        <w:right w:val="none" w:sz="0" w:space="0" w:color="auto"/>
      </w:divBdr>
    </w:div>
    <w:div w:id="546062432">
      <w:marLeft w:val="0"/>
      <w:marRight w:val="0"/>
      <w:marTop w:val="0"/>
      <w:marBottom w:val="0"/>
      <w:divBdr>
        <w:top w:val="none" w:sz="0" w:space="0" w:color="auto"/>
        <w:left w:val="none" w:sz="0" w:space="0" w:color="auto"/>
        <w:bottom w:val="none" w:sz="0" w:space="0" w:color="auto"/>
        <w:right w:val="none" w:sz="0" w:space="0" w:color="auto"/>
      </w:divBdr>
    </w:div>
    <w:div w:id="546263609">
      <w:marLeft w:val="0"/>
      <w:marRight w:val="0"/>
      <w:marTop w:val="0"/>
      <w:marBottom w:val="0"/>
      <w:divBdr>
        <w:top w:val="none" w:sz="0" w:space="0" w:color="auto"/>
        <w:left w:val="none" w:sz="0" w:space="0" w:color="auto"/>
        <w:bottom w:val="none" w:sz="0" w:space="0" w:color="auto"/>
        <w:right w:val="none" w:sz="0" w:space="0" w:color="auto"/>
      </w:divBdr>
    </w:div>
    <w:div w:id="546264337">
      <w:marLeft w:val="0"/>
      <w:marRight w:val="0"/>
      <w:marTop w:val="0"/>
      <w:marBottom w:val="0"/>
      <w:divBdr>
        <w:top w:val="none" w:sz="0" w:space="0" w:color="auto"/>
        <w:left w:val="none" w:sz="0" w:space="0" w:color="auto"/>
        <w:bottom w:val="none" w:sz="0" w:space="0" w:color="auto"/>
        <w:right w:val="none" w:sz="0" w:space="0" w:color="auto"/>
      </w:divBdr>
    </w:div>
    <w:div w:id="547034540">
      <w:marLeft w:val="0"/>
      <w:marRight w:val="0"/>
      <w:marTop w:val="0"/>
      <w:marBottom w:val="0"/>
      <w:divBdr>
        <w:top w:val="none" w:sz="0" w:space="0" w:color="auto"/>
        <w:left w:val="none" w:sz="0" w:space="0" w:color="auto"/>
        <w:bottom w:val="none" w:sz="0" w:space="0" w:color="auto"/>
        <w:right w:val="none" w:sz="0" w:space="0" w:color="auto"/>
      </w:divBdr>
    </w:div>
    <w:div w:id="547883094">
      <w:marLeft w:val="0"/>
      <w:marRight w:val="0"/>
      <w:marTop w:val="0"/>
      <w:marBottom w:val="0"/>
      <w:divBdr>
        <w:top w:val="none" w:sz="0" w:space="0" w:color="auto"/>
        <w:left w:val="none" w:sz="0" w:space="0" w:color="auto"/>
        <w:bottom w:val="none" w:sz="0" w:space="0" w:color="auto"/>
        <w:right w:val="none" w:sz="0" w:space="0" w:color="auto"/>
      </w:divBdr>
    </w:div>
    <w:div w:id="548033147">
      <w:marLeft w:val="0"/>
      <w:marRight w:val="0"/>
      <w:marTop w:val="0"/>
      <w:marBottom w:val="0"/>
      <w:divBdr>
        <w:top w:val="none" w:sz="0" w:space="0" w:color="auto"/>
        <w:left w:val="none" w:sz="0" w:space="0" w:color="auto"/>
        <w:bottom w:val="none" w:sz="0" w:space="0" w:color="auto"/>
        <w:right w:val="none" w:sz="0" w:space="0" w:color="auto"/>
      </w:divBdr>
    </w:div>
    <w:div w:id="548298716">
      <w:marLeft w:val="0"/>
      <w:marRight w:val="0"/>
      <w:marTop w:val="0"/>
      <w:marBottom w:val="0"/>
      <w:divBdr>
        <w:top w:val="none" w:sz="0" w:space="0" w:color="auto"/>
        <w:left w:val="none" w:sz="0" w:space="0" w:color="auto"/>
        <w:bottom w:val="none" w:sz="0" w:space="0" w:color="auto"/>
        <w:right w:val="none" w:sz="0" w:space="0" w:color="auto"/>
      </w:divBdr>
    </w:div>
    <w:div w:id="548496616">
      <w:marLeft w:val="0"/>
      <w:marRight w:val="0"/>
      <w:marTop w:val="0"/>
      <w:marBottom w:val="0"/>
      <w:divBdr>
        <w:top w:val="none" w:sz="0" w:space="0" w:color="auto"/>
        <w:left w:val="none" w:sz="0" w:space="0" w:color="auto"/>
        <w:bottom w:val="none" w:sz="0" w:space="0" w:color="auto"/>
        <w:right w:val="none" w:sz="0" w:space="0" w:color="auto"/>
      </w:divBdr>
    </w:div>
    <w:div w:id="548538432">
      <w:marLeft w:val="0"/>
      <w:marRight w:val="0"/>
      <w:marTop w:val="0"/>
      <w:marBottom w:val="0"/>
      <w:divBdr>
        <w:top w:val="none" w:sz="0" w:space="0" w:color="auto"/>
        <w:left w:val="none" w:sz="0" w:space="0" w:color="auto"/>
        <w:bottom w:val="none" w:sz="0" w:space="0" w:color="auto"/>
        <w:right w:val="none" w:sz="0" w:space="0" w:color="auto"/>
      </w:divBdr>
    </w:div>
    <w:div w:id="549415275">
      <w:marLeft w:val="0"/>
      <w:marRight w:val="0"/>
      <w:marTop w:val="0"/>
      <w:marBottom w:val="0"/>
      <w:divBdr>
        <w:top w:val="none" w:sz="0" w:space="0" w:color="auto"/>
        <w:left w:val="none" w:sz="0" w:space="0" w:color="auto"/>
        <w:bottom w:val="none" w:sz="0" w:space="0" w:color="auto"/>
        <w:right w:val="none" w:sz="0" w:space="0" w:color="auto"/>
      </w:divBdr>
    </w:div>
    <w:div w:id="549800991">
      <w:marLeft w:val="0"/>
      <w:marRight w:val="0"/>
      <w:marTop w:val="0"/>
      <w:marBottom w:val="0"/>
      <w:divBdr>
        <w:top w:val="none" w:sz="0" w:space="0" w:color="auto"/>
        <w:left w:val="none" w:sz="0" w:space="0" w:color="auto"/>
        <w:bottom w:val="none" w:sz="0" w:space="0" w:color="auto"/>
        <w:right w:val="none" w:sz="0" w:space="0" w:color="auto"/>
      </w:divBdr>
    </w:div>
    <w:div w:id="549879163">
      <w:marLeft w:val="0"/>
      <w:marRight w:val="0"/>
      <w:marTop w:val="0"/>
      <w:marBottom w:val="0"/>
      <w:divBdr>
        <w:top w:val="none" w:sz="0" w:space="0" w:color="auto"/>
        <w:left w:val="none" w:sz="0" w:space="0" w:color="auto"/>
        <w:bottom w:val="none" w:sz="0" w:space="0" w:color="auto"/>
        <w:right w:val="none" w:sz="0" w:space="0" w:color="auto"/>
      </w:divBdr>
    </w:div>
    <w:div w:id="549879252">
      <w:marLeft w:val="0"/>
      <w:marRight w:val="0"/>
      <w:marTop w:val="0"/>
      <w:marBottom w:val="0"/>
      <w:divBdr>
        <w:top w:val="none" w:sz="0" w:space="0" w:color="auto"/>
        <w:left w:val="none" w:sz="0" w:space="0" w:color="auto"/>
        <w:bottom w:val="none" w:sz="0" w:space="0" w:color="auto"/>
        <w:right w:val="none" w:sz="0" w:space="0" w:color="auto"/>
      </w:divBdr>
    </w:div>
    <w:div w:id="549923120">
      <w:marLeft w:val="0"/>
      <w:marRight w:val="0"/>
      <w:marTop w:val="0"/>
      <w:marBottom w:val="0"/>
      <w:divBdr>
        <w:top w:val="none" w:sz="0" w:space="0" w:color="auto"/>
        <w:left w:val="none" w:sz="0" w:space="0" w:color="auto"/>
        <w:bottom w:val="none" w:sz="0" w:space="0" w:color="auto"/>
        <w:right w:val="none" w:sz="0" w:space="0" w:color="auto"/>
      </w:divBdr>
    </w:div>
    <w:div w:id="550196840">
      <w:marLeft w:val="0"/>
      <w:marRight w:val="0"/>
      <w:marTop w:val="0"/>
      <w:marBottom w:val="0"/>
      <w:divBdr>
        <w:top w:val="none" w:sz="0" w:space="0" w:color="auto"/>
        <w:left w:val="none" w:sz="0" w:space="0" w:color="auto"/>
        <w:bottom w:val="none" w:sz="0" w:space="0" w:color="auto"/>
        <w:right w:val="none" w:sz="0" w:space="0" w:color="auto"/>
      </w:divBdr>
    </w:div>
    <w:div w:id="550505009">
      <w:marLeft w:val="0"/>
      <w:marRight w:val="0"/>
      <w:marTop w:val="0"/>
      <w:marBottom w:val="0"/>
      <w:divBdr>
        <w:top w:val="none" w:sz="0" w:space="0" w:color="auto"/>
        <w:left w:val="none" w:sz="0" w:space="0" w:color="auto"/>
        <w:bottom w:val="none" w:sz="0" w:space="0" w:color="auto"/>
        <w:right w:val="none" w:sz="0" w:space="0" w:color="auto"/>
      </w:divBdr>
    </w:div>
    <w:div w:id="550772971">
      <w:marLeft w:val="0"/>
      <w:marRight w:val="0"/>
      <w:marTop w:val="0"/>
      <w:marBottom w:val="0"/>
      <w:divBdr>
        <w:top w:val="none" w:sz="0" w:space="0" w:color="auto"/>
        <w:left w:val="none" w:sz="0" w:space="0" w:color="auto"/>
        <w:bottom w:val="none" w:sz="0" w:space="0" w:color="auto"/>
        <w:right w:val="none" w:sz="0" w:space="0" w:color="auto"/>
      </w:divBdr>
    </w:div>
    <w:div w:id="550851408">
      <w:marLeft w:val="0"/>
      <w:marRight w:val="0"/>
      <w:marTop w:val="0"/>
      <w:marBottom w:val="0"/>
      <w:divBdr>
        <w:top w:val="none" w:sz="0" w:space="0" w:color="auto"/>
        <w:left w:val="none" w:sz="0" w:space="0" w:color="auto"/>
        <w:bottom w:val="none" w:sz="0" w:space="0" w:color="auto"/>
        <w:right w:val="none" w:sz="0" w:space="0" w:color="auto"/>
      </w:divBdr>
    </w:div>
    <w:div w:id="550921841">
      <w:marLeft w:val="0"/>
      <w:marRight w:val="0"/>
      <w:marTop w:val="0"/>
      <w:marBottom w:val="0"/>
      <w:divBdr>
        <w:top w:val="none" w:sz="0" w:space="0" w:color="auto"/>
        <w:left w:val="none" w:sz="0" w:space="0" w:color="auto"/>
        <w:bottom w:val="none" w:sz="0" w:space="0" w:color="auto"/>
        <w:right w:val="none" w:sz="0" w:space="0" w:color="auto"/>
      </w:divBdr>
    </w:div>
    <w:div w:id="551306212">
      <w:marLeft w:val="0"/>
      <w:marRight w:val="0"/>
      <w:marTop w:val="0"/>
      <w:marBottom w:val="0"/>
      <w:divBdr>
        <w:top w:val="none" w:sz="0" w:space="0" w:color="auto"/>
        <w:left w:val="none" w:sz="0" w:space="0" w:color="auto"/>
        <w:bottom w:val="none" w:sz="0" w:space="0" w:color="auto"/>
        <w:right w:val="none" w:sz="0" w:space="0" w:color="auto"/>
      </w:divBdr>
    </w:div>
    <w:div w:id="552470367">
      <w:marLeft w:val="0"/>
      <w:marRight w:val="0"/>
      <w:marTop w:val="0"/>
      <w:marBottom w:val="0"/>
      <w:divBdr>
        <w:top w:val="none" w:sz="0" w:space="0" w:color="auto"/>
        <w:left w:val="none" w:sz="0" w:space="0" w:color="auto"/>
        <w:bottom w:val="none" w:sz="0" w:space="0" w:color="auto"/>
        <w:right w:val="none" w:sz="0" w:space="0" w:color="auto"/>
      </w:divBdr>
    </w:div>
    <w:div w:id="553080289">
      <w:marLeft w:val="0"/>
      <w:marRight w:val="0"/>
      <w:marTop w:val="0"/>
      <w:marBottom w:val="0"/>
      <w:divBdr>
        <w:top w:val="none" w:sz="0" w:space="0" w:color="auto"/>
        <w:left w:val="none" w:sz="0" w:space="0" w:color="auto"/>
        <w:bottom w:val="none" w:sz="0" w:space="0" w:color="auto"/>
        <w:right w:val="none" w:sz="0" w:space="0" w:color="auto"/>
      </w:divBdr>
    </w:div>
    <w:div w:id="554048751">
      <w:marLeft w:val="0"/>
      <w:marRight w:val="0"/>
      <w:marTop w:val="0"/>
      <w:marBottom w:val="0"/>
      <w:divBdr>
        <w:top w:val="none" w:sz="0" w:space="0" w:color="auto"/>
        <w:left w:val="none" w:sz="0" w:space="0" w:color="auto"/>
        <w:bottom w:val="none" w:sz="0" w:space="0" w:color="auto"/>
        <w:right w:val="none" w:sz="0" w:space="0" w:color="auto"/>
      </w:divBdr>
    </w:div>
    <w:div w:id="554052835">
      <w:marLeft w:val="0"/>
      <w:marRight w:val="0"/>
      <w:marTop w:val="0"/>
      <w:marBottom w:val="0"/>
      <w:divBdr>
        <w:top w:val="none" w:sz="0" w:space="0" w:color="auto"/>
        <w:left w:val="none" w:sz="0" w:space="0" w:color="auto"/>
        <w:bottom w:val="none" w:sz="0" w:space="0" w:color="auto"/>
        <w:right w:val="none" w:sz="0" w:space="0" w:color="auto"/>
      </w:divBdr>
    </w:div>
    <w:div w:id="554465932">
      <w:marLeft w:val="0"/>
      <w:marRight w:val="0"/>
      <w:marTop w:val="0"/>
      <w:marBottom w:val="0"/>
      <w:divBdr>
        <w:top w:val="none" w:sz="0" w:space="0" w:color="auto"/>
        <w:left w:val="none" w:sz="0" w:space="0" w:color="auto"/>
        <w:bottom w:val="none" w:sz="0" w:space="0" w:color="auto"/>
        <w:right w:val="none" w:sz="0" w:space="0" w:color="auto"/>
      </w:divBdr>
    </w:div>
    <w:div w:id="554580966">
      <w:marLeft w:val="0"/>
      <w:marRight w:val="0"/>
      <w:marTop w:val="0"/>
      <w:marBottom w:val="0"/>
      <w:divBdr>
        <w:top w:val="none" w:sz="0" w:space="0" w:color="auto"/>
        <w:left w:val="none" w:sz="0" w:space="0" w:color="auto"/>
        <w:bottom w:val="none" w:sz="0" w:space="0" w:color="auto"/>
        <w:right w:val="none" w:sz="0" w:space="0" w:color="auto"/>
      </w:divBdr>
    </w:div>
    <w:div w:id="554658521">
      <w:marLeft w:val="0"/>
      <w:marRight w:val="0"/>
      <w:marTop w:val="0"/>
      <w:marBottom w:val="0"/>
      <w:divBdr>
        <w:top w:val="none" w:sz="0" w:space="0" w:color="auto"/>
        <w:left w:val="none" w:sz="0" w:space="0" w:color="auto"/>
        <w:bottom w:val="none" w:sz="0" w:space="0" w:color="auto"/>
        <w:right w:val="none" w:sz="0" w:space="0" w:color="auto"/>
      </w:divBdr>
    </w:div>
    <w:div w:id="555354705">
      <w:marLeft w:val="0"/>
      <w:marRight w:val="0"/>
      <w:marTop w:val="0"/>
      <w:marBottom w:val="0"/>
      <w:divBdr>
        <w:top w:val="none" w:sz="0" w:space="0" w:color="auto"/>
        <w:left w:val="none" w:sz="0" w:space="0" w:color="auto"/>
        <w:bottom w:val="none" w:sz="0" w:space="0" w:color="auto"/>
        <w:right w:val="none" w:sz="0" w:space="0" w:color="auto"/>
      </w:divBdr>
    </w:div>
    <w:div w:id="555625054">
      <w:marLeft w:val="0"/>
      <w:marRight w:val="0"/>
      <w:marTop w:val="0"/>
      <w:marBottom w:val="0"/>
      <w:divBdr>
        <w:top w:val="none" w:sz="0" w:space="0" w:color="auto"/>
        <w:left w:val="none" w:sz="0" w:space="0" w:color="auto"/>
        <w:bottom w:val="none" w:sz="0" w:space="0" w:color="auto"/>
        <w:right w:val="none" w:sz="0" w:space="0" w:color="auto"/>
      </w:divBdr>
    </w:div>
    <w:div w:id="555775490">
      <w:marLeft w:val="0"/>
      <w:marRight w:val="0"/>
      <w:marTop w:val="0"/>
      <w:marBottom w:val="0"/>
      <w:divBdr>
        <w:top w:val="none" w:sz="0" w:space="0" w:color="auto"/>
        <w:left w:val="none" w:sz="0" w:space="0" w:color="auto"/>
        <w:bottom w:val="none" w:sz="0" w:space="0" w:color="auto"/>
        <w:right w:val="none" w:sz="0" w:space="0" w:color="auto"/>
      </w:divBdr>
    </w:div>
    <w:div w:id="556361493">
      <w:marLeft w:val="0"/>
      <w:marRight w:val="0"/>
      <w:marTop w:val="0"/>
      <w:marBottom w:val="0"/>
      <w:divBdr>
        <w:top w:val="none" w:sz="0" w:space="0" w:color="auto"/>
        <w:left w:val="none" w:sz="0" w:space="0" w:color="auto"/>
        <w:bottom w:val="none" w:sz="0" w:space="0" w:color="auto"/>
        <w:right w:val="none" w:sz="0" w:space="0" w:color="auto"/>
      </w:divBdr>
    </w:div>
    <w:div w:id="556936092">
      <w:marLeft w:val="0"/>
      <w:marRight w:val="0"/>
      <w:marTop w:val="0"/>
      <w:marBottom w:val="0"/>
      <w:divBdr>
        <w:top w:val="none" w:sz="0" w:space="0" w:color="auto"/>
        <w:left w:val="none" w:sz="0" w:space="0" w:color="auto"/>
        <w:bottom w:val="none" w:sz="0" w:space="0" w:color="auto"/>
        <w:right w:val="none" w:sz="0" w:space="0" w:color="auto"/>
      </w:divBdr>
    </w:div>
    <w:div w:id="557136145">
      <w:marLeft w:val="0"/>
      <w:marRight w:val="0"/>
      <w:marTop w:val="0"/>
      <w:marBottom w:val="0"/>
      <w:divBdr>
        <w:top w:val="none" w:sz="0" w:space="0" w:color="auto"/>
        <w:left w:val="none" w:sz="0" w:space="0" w:color="auto"/>
        <w:bottom w:val="none" w:sz="0" w:space="0" w:color="auto"/>
        <w:right w:val="none" w:sz="0" w:space="0" w:color="auto"/>
      </w:divBdr>
    </w:div>
    <w:div w:id="557595462">
      <w:marLeft w:val="0"/>
      <w:marRight w:val="0"/>
      <w:marTop w:val="0"/>
      <w:marBottom w:val="0"/>
      <w:divBdr>
        <w:top w:val="none" w:sz="0" w:space="0" w:color="auto"/>
        <w:left w:val="none" w:sz="0" w:space="0" w:color="auto"/>
        <w:bottom w:val="none" w:sz="0" w:space="0" w:color="auto"/>
        <w:right w:val="none" w:sz="0" w:space="0" w:color="auto"/>
      </w:divBdr>
    </w:div>
    <w:div w:id="558370100">
      <w:marLeft w:val="0"/>
      <w:marRight w:val="0"/>
      <w:marTop w:val="0"/>
      <w:marBottom w:val="0"/>
      <w:divBdr>
        <w:top w:val="none" w:sz="0" w:space="0" w:color="auto"/>
        <w:left w:val="none" w:sz="0" w:space="0" w:color="auto"/>
        <w:bottom w:val="none" w:sz="0" w:space="0" w:color="auto"/>
        <w:right w:val="none" w:sz="0" w:space="0" w:color="auto"/>
      </w:divBdr>
    </w:div>
    <w:div w:id="558828066">
      <w:marLeft w:val="0"/>
      <w:marRight w:val="0"/>
      <w:marTop w:val="0"/>
      <w:marBottom w:val="0"/>
      <w:divBdr>
        <w:top w:val="none" w:sz="0" w:space="0" w:color="auto"/>
        <w:left w:val="none" w:sz="0" w:space="0" w:color="auto"/>
        <w:bottom w:val="none" w:sz="0" w:space="0" w:color="auto"/>
        <w:right w:val="none" w:sz="0" w:space="0" w:color="auto"/>
      </w:divBdr>
    </w:div>
    <w:div w:id="559169350">
      <w:marLeft w:val="0"/>
      <w:marRight w:val="0"/>
      <w:marTop w:val="0"/>
      <w:marBottom w:val="0"/>
      <w:divBdr>
        <w:top w:val="none" w:sz="0" w:space="0" w:color="auto"/>
        <w:left w:val="none" w:sz="0" w:space="0" w:color="auto"/>
        <w:bottom w:val="none" w:sz="0" w:space="0" w:color="auto"/>
        <w:right w:val="none" w:sz="0" w:space="0" w:color="auto"/>
      </w:divBdr>
    </w:div>
    <w:div w:id="559363782">
      <w:marLeft w:val="0"/>
      <w:marRight w:val="0"/>
      <w:marTop w:val="0"/>
      <w:marBottom w:val="0"/>
      <w:divBdr>
        <w:top w:val="none" w:sz="0" w:space="0" w:color="auto"/>
        <w:left w:val="none" w:sz="0" w:space="0" w:color="auto"/>
        <w:bottom w:val="none" w:sz="0" w:space="0" w:color="auto"/>
        <w:right w:val="none" w:sz="0" w:space="0" w:color="auto"/>
      </w:divBdr>
    </w:div>
    <w:div w:id="559903529">
      <w:marLeft w:val="0"/>
      <w:marRight w:val="0"/>
      <w:marTop w:val="0"/>
      <w:marBottom w:val="0"/>
      <w:divBdr>
        <w:top w:val="none" w:sz="0" w:space="0" w:color="auto"/>
        <w:left w:val="none" w:sz="0" w:space="0" w:color="auto"/>
        <w:bottom w:val="none" w:sz="0" w:space="0" w:color="auto"/>
        <w:right w:val="none" w:sz="0" w:space="0" w:color="auto"/>
      </w:divBdr>
    </w:div>
    <w:div w:id="560025414">
      <w:marLeft w:val="0"/>
      <w:marRight w:val="0"/>
      <w:marTop w:val="0"/>
      <w:marBottom w:val="0"/>
      <w:divBdr>
        <w:top w:val="none" w:sz="0" w:space="0" w:color="auto"/>
        <w:left w:val="none" w:sz="0" w:space="0" w:color="auto"/>
        <w:bottom w:val="none" w:sz="0" w:space="0" w:color="auto"/>
        <w:right w:val="none" w:sz="0" w:space="0" w:color="auto"/>
      </w:divBdr>
    </w:div>
    <w:div w:id="560288177">
      <w:marLeft w:val="0"/>
      <w:marRight w:val="0"/>
      <w:marTop w:val="0"/>
      <w:marBottom w:val="0"/>
      <w:divBdr>
        <w:top w:val="none" w:sz="0" w:space="0" w:color="auto"/>
        <w:left w:val="none" w:sz="0" w:space="0" w:color="auto"/>
        <w:bottom w:val="none" w:sz="0" w:space="0" w:color="auto"/>
        <w:right w:val="none" w:sz="0" w:space="0" w:color="auto"/>
      </w:divBdr>
    </w:div>
    <w:div w:id="560603908">
      <w:marLeft w:val="0"/>
      <w:marRight w:val="0"/>
      <w:marTop w:val="0"/>
      <w:marBottom w:val="0"/>
      <w:divBdr>
        <w:top w:val="none" w:sz="0" w:space="0" w:color="auto"/>
        <w:left w:val="none" w:sz="0" w:space="0" w:color="auto"/>
        <w:bottom w:val="none" w:sz="0" w:space="0" w:color="auto"/>
        <w:right w:val="none" w:sz="0" w:space="0" w:color="auto"/>
      </w:divBdr>
    </w:div>
    <w:div w:id="560991820">
      <w:marLeft w:val="0"/>
      <w:marRight w:val="0"/>
      <w:marTop w:val="0"/>
      <w:marBottom w:val="0"/>
      <w:divBdr>
        <w:top w:val="none" w:sz="0" w:space="0" w:color="auto"/>
        <w:left w:val="none" w:sz="0" w:space="0" w:color="auto"/>
        <w:bottom w:val="none" w:sz="0" w:space="0" w:color="auto"/>
        <w:right w:val="none" w:sz="0" w:space="0" w:color="auto"/>
      </w:divBdr>
    </w:div>
    <w:div w:id="561329065">
      <w:marLeft w:val="0"/>
      <w:marRight w:val="0"/>
      <w:marTop w:val="0"/>
      <w:marBottom w:val="0"/>
      <w:divBdr>
        <w:top w:val="none" w:sz="0" w:space="0" w:color="auto"/>
        <w:left w:val="none" w:sz="0" w:space="0" w:color="auto"/>
        <w:bottom w:val="none" w:sz="0" w:space="0" w:color="auto"/>
        <w:right w:val="none" w:sz="0" w:space="0" w:color="auto"/>
      </w:divBdr>
    </w:div>
    <w:div w:id="561595507">
      <w:marLeft w:val="0"/>
      <w:marRight w:val="0"/>
      <w:marTop w:val="0"/>
      <w:marBottom w:val="0"/>
      <w:divBdr>
        <w:top w:val="none" w:sz="0" w:space="0" w:color="auto"/>
        <w:left w:val="none" w:sz="0" w:space="0" w:color="auto"/>
        <w:bottom w:val="none" w:sz="0" w:space="0" w:color="auto"/>
        <w:right w:val="none" w:sz="0" w:space="0" w:color="auto"/>
      </w:divBdr>
    </w:div>
    <w:div w:id="561604479">
      <w:marLeft w:val="0"/>
      <w:marRight w:val="0"/>
      <w:marTop w:val="0"/>
      <w:marBottom w:val="0"/>
      <w:divBdr>
        <w:top w:val="none" w:sz="0" w:space="0" w:color="auto"/>
        <w:left w:val="none" w:sz="0" w:space="0" w:color="auto"/>
        <w:bottom w:val="none" w:sz="0" w:space="0" w:color="auto"/>
        <w:right w:val="none" w:sz="0" w:space="0" w:color="auto"/>
      </w:divBdr>
    </w:div>
    <w:div w:id="561915760">
      <w:marLeft w:val="0"/>
      <w:marRight w:val="0"/>
      <w:marTop w:val="0"/>
      <w:marBottom w:val="0"/>
      <w:divBdr>
        <w:top w:val="none" w:sz="0" w:space="0" w:color="auto"/>
        <w:left w:val="none" w:sz="0" w:space="0" w:color="auto"/>
        <w:bottom w:val="none" w:sz="0" w:space="0" w:color="auto"/>
        <w:right w:val="none" w:sz="0" w:space="0" w:color="auto"/>
      </w:divBdr>
    </w:div>
    <w:div w:id="561988548">
      <w:marLeft w:val="0"/>
      <w:marRight w:val="0"/>
      <w:marTop w:val="0"/>
      <w:marBottom w:val="0"/>
      <w:divBdr>
        <w:top w:val="none" w:sz="0" w:space="0" w:color="auto"/>
        <w:left w:val="none" w:sz="0" w:space="0" w:color="auto"/>
        <w:bottom w:val="none" w:sz="0" w:space="0" w:color="auto"/>
        <w:right w:val="none" w:sz="0" w:space="0" w:color="auto"/>
      </w:divBdr>
    </w:div>
    <w:div w:id="562525506">
      <w:marLeft w:val="0"/>
      <w:marRight w:val="0"/>
      <w:marTop w:val="0"/>
      <w:marBottom w:val="0"/>
      <w:divBdr>
        <w:top w:val="none" w:sz="0" w:space="0" w:color="auto"/>
        <w:left w:val="none" w:sz="0" w:space="0" w:color="auto"/>
        <w:bottom w:val="none" w:sz="0" w:space="0" w:color="auto"/>
        <w:right w:val="none" w:sz="0" w:space="0" w:color="auto"/>
      </w:divBdr>
    </w:div>
    <w:div w:id="562566054">
      <w:marLeft w:val="0"/>
      <w:marRight w:val="0"/>
      <w:marTop w:val="0"/>
      <w:marBottom w:val="0"/>
      <w:divBdr>
        <w:top w:val="none" w:sz="0" w:space="0" w:color="auto"/>
        <w:left w:val="none" w:sz="0" w:space="0" w:color="auto"/>
        <w:bottom w:val="none" w:sz="0" w:space="0" w:color="auto"/>
        <w:right w:val="none" w:sz="0" w:space="0" w:color="auto"/>
      </w:divBdr>
    </w:div>
    <w:div w:id="562570005">
      <w:marLeft w:val="0"/>
      <w:marRight w:val="0"/>
      <w:marTop w:val="0"/>
      <w:marBottom w:val="0"/>
      <w:divBdr>
        <w:top w:val="none" w:sz="0" w:space="0" w:color="auto"/>
        <w:left w:val="none" w:sz="0" w:space="0" w:color="auto"/>
        <w:bottom w:val="none" w:sz="0" w:space="0" w:color="auto"/>
        <w:right w:val="none" w:sz="0" w:space="0" w:color="auto"/>
      </w:divBdr>
    </w:div>
    <w:div w:id="563025947">
      <w:marLeft w:val="0"/>
      <w:marRight w:val="0"/>
      <w:marTop w:val="0"/>
      <w:marBottom w:val="0"/>
      <w:divBdr>
        <w:top w:val="none" w:sz="0" w:space="0" w:color="auto"/>
        <w:left w:val="none" w:sz="0" w:space="0" w:color="auto"/>
        <w:bottom w:val="none" w:sz="0" w:space="0" w:color="auto"/>
        <w:right w:val="none" w:sz="0" w:space="0" w:color="auto"/>
      </w:divBdr>
    </w:div>
    <w:div w:id="565729656">
      <w:marLeft w:val="0"/>
      <w:marRight w:val="0"/>
      <w:marTop w:val="0"/>
      <w:marBottom w:val="0"/>
      <w:divBdr>
        <w:top w:val="none" w:sz="0" w:space="0" w:color="auto"/>
        <w:left w:val="none" w:sz="0" w:space="0" w:color="auto"/>
        <w:bottom w:val="none" w:sz="0" w:space="0" w:color="auto"/>
        <w:right w:val="none" w:sz="0" w:space="0" w:color="auto"/>
      </w:divBdr>
    </w:div>
    <w:div w:id="565802341">
      <w:marLeft w:val="0"/>
      <w:marRight w:val="0"/>
      <w:marTop w:val="0"/>
      <w:marBottom w:val="0"/>
      <w:divBdr>
        <w:top w:val="none" w:sz="0" w:space="0" w:color="auto"/>
        <w:left w:val="none" w:sz="0" w:space="0" w:color="auto"/>
        <w:bottom w:val="none" w:sz="0" w:space="0" w:color="auto"/>
        <w:right w:val="none" w:sz="0" w:space="0" w:color="auto"/>
      </w:divBdr>
    </w:div>
    <w:div w:id="565847292">
      <w:marLeft w:val="0"/>
      <w:marRight w:val="0"/>
      <w:marTop w:val="0"/>
      <w:marBottom w:val="0"/>
      <w:divBdr>
        <w:top w:val="none" w:sz="0" w:space="0" w:color="auto"/>
        <w:left w:val="none" w:sz="0" w:space="0" w:color="auto"/>
        <w:bottom w:val="none" w:sz="0" w:space="0" w:color="auto"/>
        <w:right w:val="none" w:sz="0" w:space="0" w:color="auto"/>
      </w:divBdr>
    </w:div>
    <w:div w:id="565847906">
      <w:marLeft w:val="0"/>
      <w:marRight w:val="0"/>
      <w:marTop w:val="0"/>
      <w:marBottom w:val="0"/>
      <w:divBdr>
        <w:top w:val="none" w:sz="0" w:space="0" w:color="auto"/>
        <w:left w:val="none" w:sz="0" w:space="0" w:color="auto"/>
        <w:bottom w:val="none" w:sz="0" w:space="0" w:color="auto"/>
        <w:right w:val="none" w:sz="0" w:space="0" w:color="auto"/>
      </w:divBdr>
    </w:div>
    <w:div w:id="566111321">
      <w:marLeft w:val="0"/>
      <w:marRight w:val="0"/>
      <w:marTop w:val="0"/>
      <w:marBottom w:val="0"/>
      <w:divBdr>
        <w:top w:val="none" w:sz="0" w:space="0" w:color="auto"/>
        <w:left w:val="none" w:sz="0" w:space="0" w:color="auto"/>
        <w:bottom w:val="none" w:sz="0" w:space="0" w:color="auto"/>
        <w:right w:val="none" w:sz="0" w:space="0" w:color="auto"/>
      </w:divBdr>
    </w:div>
    <w:div w:id="566493911">
      <w:marLeft w:val="0"/>
      <w:marRight w:val="0"/>
      <w:marTop w:val="0"/>
      <w:marBottom w:val="0"/>
      <w:divBdr>
        <w:top w:val="none" w:sz="0" w:space="0" w:color="auto"/>
        <w:left w:val="none" w:sz="0" w:space="0" w:color="auto"/>
        <w:bottom w:val="none" w:sz="0" w:space="0" w:color="auto"/>
        <w:right w:val="none" w:sz="0" w:space="0" w:color="auto"/>
      </w:divBdr>
    </w:div>
    <w:div w:id="566771170">
      <w:marLeft w:val="0"/>
      <w:marRight w:val="0"/>
      <w:marTop w:val="0"/>
      <w:marBottom w:val="0"/>
      <w:divBdr>
        <w:top w:val="none" w:sz="0" w:space="0" w:color="auto"/>
        <w:left w:val="none" w:sz="0" w:space="0" w:color="auto"/>
        <w:bottom w:val="none" w:sz="0" w:space="0" w:color="auto"/>
        <w:right w:val="none" w:sz="0" w:space="0" w:color="auto"/>
      </w:divBdr>
    </w:div>
    <w:div w:id="566886730">
      <w:marLeft w:val="0"/>
      <w:marRight w:val="0"/>
      <w:marTop w:val="0"/>
      <w:marBottom w:val="0"/>
      <w:divBdr>
        <w:top w:val="none" w:sz="0" w:space="0" w:color="auto"/>
        <w:left w:val="none" w:sz="0" w:space="0" w:color="auto"/>
        <w:bottom w:val="none" w:sz="0" w:space="0" w:color="auto"/>
        <w:right w:val="none" w:sz="0" w:space="0" w:color="auto"/>
      </w:divBdr>
    </w:div>
    <w:div w:id="567112385">
      <w:marLeft w:val="0"/>
      <w:marRight w:val="0"/>
      <w:marTop w:val="0"/>
      <w:marBottom w:val="0"/>
      <w:divBdr>
        <w:top w:val="none" w:sz="0" w:space="0" w:color="auto"/>
        <w:left w:val="none" w:sz="0" w:space="0" w:color="auto"/>
        <w:bottom w:val="none" w:sz="0" w:space="0" w:color="auto"/>
        <w:right w:val="none" w:sz="0" w:space="0" w:color="auto"/>
      </w:divBdr>
    </w:div>
    <w:div w:id="567113404">
      <w:marLeft w:val="0"/>
      <w:marRight w:val="0"/>
      <w:marTop w:val="0"/>
      <w:marBottom w:val="0"/>
      <w:divBdr>
        <w:top w:val="none" w:sz="0" w:space="0" w:color="auto"/>
        <w:left w:val="none" w:sz="0" w:space="0" w:color="auto"/>
        <w:bottom w:val="none" w:sz="0" w:space="0" w:color="auto"/>
        <w:right w:val="none" w:sz="0" w:space="0" w:color="auto"/>
      </w:divBdr>
    </w:div>
    <w:div w:id="567807151">
      <w:marLeft w:val="0"/>
      <w:marRight w:val="0"/>
      <w:marTop w:val="0"/>
      <w:marBottom w:val="0"/>
      <w:divBdr>
        <w:top w:val="none" w:sz="0" w:space="0" w:color="auto"/>
        <w:left w:val="none" w:sz="0" w:space="0" w:color="auto"/>
        <w:bottom w:val="none" w:sz="0" w:space="0" w:color="auto"/>
        <w:right w:val="none" w:sz="0" w:space="0" w:color="auto"/>
      </w:divBdr>
    </w:div>
    <w:div w:id="568075090">
      <w:marLeft w:val="0"/>
      <w:marRight w:val="0"/>
      <w:marTop w:val="0"/>
      <w:marBottom w:val="0"/>
      <w:divBdr>
        <w:top w:val="none" w:sz="0" w:space="0" w:color="auto"/>
        <w:left w:val="none" w:sz="0" w:space="0" w:color="auto"/>
        <w:bottom w:val="none" w:sz="0" w:space="0" w:color="auto"/>
        <w:right w:val="none" w:sz="0" w:space="0" w:color="auto"/>
      </w:divBdr>
    </w:div>
    <w:div w:id="568268347">
      <w:marLeft w:val="0"/>
      <w:marRight w:val="0"/>
      <w:marTop w:val="0"/>
      <w:marBottom w:val="0"/>
      <w:divBdr>
        <w:top w:val="none" w:sz="0" w:space="0" w:color="auto"/>
        <w:left w:val="none" w:sz="0" w:space="0" w:color="auto"/>
        <w:bottom w:val="none" w:sz="0" w:space="0" w:color="auto"/>
        <w:right w:val="none" w:sz="0" w:space="0" w:color="auto"/>
      </w:divBdr>
    </w:div>
    <w:div w:id="568345076">
      <w:marLeft w:val="0"/>
      <w:marRight w:val="0"/>
      <w:marTop w:val="0"/>
      <w:marBottom w:val="0"/>
      <w:divBdr>
        <w:top w:val="none" w:sz="0" w:space="0" w:color="auto"/>
        <w:left w:val="none" w:sz="0" w:space="0" w:color="auto"/>
        <w:bottom w:val="none" w:sz="0" w:space="0" w:color="auto"/>
        <w:right w:val="none" w:sz="0" w:space="0" w:color="auto"/>
      </w:divBdr>
    </w:div>
    <w:div w:id="568425719">
      <w:marLeft w:val="0"/>
      <w:marRight w:val="0"/>
      <w:marTop w:val="0"/>
      <w:marBottom w:val="0"/>
      <w:divBdr>
        <w:top w:val="none" w:sz="0" w:space="0" w:color="auto"/>
        <w:left w:val="none" w:sz="0" w:space="0" w:color="auto"/>
        <w:bottom w:val="none" w:sz="0" w:space="0" w:color="auto"/>
        <w:right w:val="none" w:sz="0" w:space="0" w:color="auto"/>
      </w:divBdr>
    </w:div>
    <w:div w:id="568540632">
      <w:marLeft w:val="0"/>
      <w:marRight w:val="0"/>
      <w:marTop w:val="0"/>
      <w:marBottom w:val="0"/>
      <w:divBdr>
        <w:top w:val="none" w:sz="0" w:space="0" w:color="auto"/>
        <w:left w:val="none" w:sz="0" w:space="0" w:color="auto"/>
        <w:bottom w:val="none" w:sz="0" w:space="0" w:color="auto"/>
        <w:right w:val="none" w:sz="0" w:space="0" w:color="auto"/>
      </w:divBdr>
    </w:div>
    <w:div w:id="568542603">
      <w:marLeft w:val="0"/>
      <w:marRight w:val="0"/>
      <w:marTop w:val="0"/>
      <w:marBottom w:val="0"/>
      <w:divBdr>
        <w:top w:val="none" w:sz="0" w:space="0" w:color="auto"/>
        <w:left w:val="none" w:sz="0" w:space="0" w:color="auto"/>
        <w:bottom w:val="none" w:sz="0" w:space="0" w:color="auto"/>
        <w:right w:val="none" w:sz="0" w:space="0" w:color="auto"/>
      </w:divBdr>
    </w:div>
    <w:div w:id="569073025">
      <w:marLeft w:val="0"/>
      <w:marRight w:val="0"/>
      <w:marTop w:val="0"/>
      <w:marBottom w:val="0"/>
      <w:divBdr>
        <w:top w:val="none" w:sz="0" w:space="0" w:color="auto"/>
        <w:left w:val="none" w:sz="0" w:space="0" w:color="auto"/>
        <w:bottom w:val="none" w:sz="0" w:space="0" w:color="auto"/>
        <w:right w:val="none" w:sz="0" w:space="0" w:color="auto"/>
      </w:divBdr>
    </w:div>
    <w:div w:id="569464285">
      <w:marLeft w:val="0"/>
      <w:marRight w:val="0"/>
      <w:marTop w:val="0"/>
      <w:marBottom w:val="0"/>
      <w:divBdr>
        <w:top w:val="none" w:sz="0" w:space="0" w:color="auto"/>
        <w:left w:val="none" w:sz="0" w:space="0" w:color="auto"/>
        <w:bottom w:val="none" w:sz="0" w:space="0" w:color="auto"/>
        <w:right w:val="none" w:sz="0" w:space="0" w:color="auto"/>
      </w:divBdr>
    </w:div>
    <w:div w:id="569653955">
      <w:marLeft w:val="0"/>
      <w:marRight w:val="0"/>
      <w:marTop w:val="0"/>
      <w:marBottom w:val="0"/>
      <w:divBdr>
        <w:top w:val="none" w:sz="0" w:space="0" w:color="auto"/>
        <w:left w:val="none" w:sz="0" w:space="0" w:color="auto"/>
        <w:bottom w:val="none" w:sz="0" w:space="0" w:color="auto"/>
        <w:right w:val="none" w:sz="0" w:space="0" w:color="auto"/>
      </w:divBdr>
    </w:div>
    <w:div w:id="570166087">
      <w:marLeft w:val="0"/>
      <w:marRight w:val="0"/>
      <w:marTop w:val="0"/>
      <w:marBottom w:val="0"/>
      <w:divBdr>
        <w:top w:val="none" w:sz="0" w:space="0" w:color="auto"/>
        <w:left w:val="none" w:sz="0" w:space="0" w:color="auto"/>
        <w:bottom w:val="none" w:sz="0" w:space="0" w:color="auto"/>
        <w:right w:val="none" w:sz="0" w:space="0" w:color="auto"/>
      </w:divBdr>
    </w:div>
    <w:div w:id="571237274">
      <w:marLeft w:val="0"/>
      <w:marRight w:val="0"/>
      <w:marTop w:val="0"/>
      <w:marBottom w:val="0"/>
      <w:divBdr>
        <w:top w:val="none" w:sz="0" w:space="0" w:color="auto"/>
        <w:left w:val="none" w:sz="0" w:space="0" w:color="auto"/>
        <w:bottom w:val="none" w:sz="0" w:space="0" w:color="auto"/>
        <w:right w:val="none" w:sz="0" w:space="0" w:color="auto"/>
      </w:divBdr>
    </w:div>
    <w:div w:id="571820666">
      <w:marLeft w:val="0"/>
      <w:marRight w:val="0"/>
      <w:marTop w:val="0"/>
      <w:marBottom w:val="0"/>
      <w:divBdr>
        <w:top w:val="none" w:sz="0" w:space="0" w:color="auto"/>
        <w:left w:val="none" w:sz="0" w:space="0" w:color="auto"/>
        <w:bottom w:val="none" w:sz="0" w:space="0" w:color="auto"/>
        <w:right w:val="none" w:sz="0" w:space="0" w:color="auto"/>
      </w:divBdr>
    </w:div>
    <w:div w:id="572011815">
      <w:marLeft w:val="0"/>
      <w:marRight w:val="0"/>
      <w:marTop w:val="0"/>
      <w:marBottom w:val="0"/>
      <w:divBdr>
        <w:top w:val="none" w:sz="0" w:space="0" w:color="auto"/>
        <w:left w:val="none" w:sz="0" w:space="0" w:color="auto"/>
        <w:bottom w:val="none" w:sz="0" w:space="0" w:color="auto"/>
        <w:right w:val="none" w:sz="0" w:space="0" w:color="auto"/>
      </w:divBdr>
    </w:div>
    <w:div w:id="572277678">
      <w:marLeft w:val="0"/>
      <w:marRight w:val="0"/>
      <w:marTop w:val="0"/>
      <w:marBottom w:val="0"/>
      <w:divBdr>
        <w:top w:val="none" w:sz="0" w:space="0" w:color="auto"/>
        <w:left w:val="none" w:sz="0" w:space="0" w:color="auto"/>
        <w:bottom w:val="none" w:sz="0" w:space="0" w:color="auto"/>
        <w:right w:val="none" w:sz="0" w:space="0" w:color="auto"/>
      </w:divBdr>
    </w:div>
    <w:div w:id="572663703">
      <w:marLeft w:val="0"/>
      <w:marRight w:val="0"/>
      <w:marTop w:val="0"/>
      <w:marBottom w:val="0"/>
      <w:divBdr>
        <w:top w:val="none" w:sz="0" w:space="0" w:color="auto"/>
        <w:left w:val="none" w:sz="0" w:space="0" w:color="auto"/>
        <w:bottom w:val="none" w:sz="0" w:space="0" w:color="auto"/>
        <w:right w:val="none" w:sz="0" w:space="0" w:color="auto"/>
      </w:divBdr>
    </w:div>
    <w:div w:id="573012251">
      <w:marLeft w:val="0"/>
      <w:marRight w:val="0"/>
      <w:marTop w:val="0"/>
      <w:marBottom w:val="0"/>
      <w:divBdr>
        <w:top w:val="none" w:sz="0" w:space="0" w:color="auto"/>
        <w:left w:val="none" w:sz="0" w:space="0" w:color="auto"/>
        <w:bottom w:val="none" w:sz="0" w:space="0" w:color="auto"/>
        <w:right w:val="none" w:sz="0" w:space="0" w:color="auto"/>
      </w:divBdr>
    </w:div>
    <w:div w:id="573124484">
      <w:marLeft w:val="0"/>
      <w:marRight w:val="0"/>
      <w:marTop w:val="0"/>
      <w:marBottom w:val="0"/>
      <w:divBdr>
        <w:top w:val="none" w:sz="0" w:space="0" w:color="auto"/>
        <w:left w:val="none" w:sz="0" w:space="0" w:color="auto"/>
        <w:bottom w:val="none" w:sz="0" w:space="0" w:color="auto"/>
        <w:right w:val="none" w:sz="0" w:space="0" w:color="auto"/>
      </w:divBdr>
    </w:div>
    <w:div w:id="573318261">
      <w:marLeft w:val="0"/>
      <w:marRight w:val="0"/>
      <w:marTop w:val="0"/>
      <w:marBottom w:val="0"/>
      <w:divBdr>
        <w:top w:val="none" w:sz="0" w:space="0" w:color="auto"/>
        <w:left w:val="none" w:sz="0" w:space="0" w:color="auto"/>
        <w:bottom w:val="none" w:sz="0" w:space="0" w:color="auto"/>
        <w:right w:val="none" w:sz="0" w:space="0" w:color="auto"/>
      </w:divBdr>
    </w:div>
    <w:div w:id="573586779">
      <w:marLeft w:val="0"/>
      <w:marRight w:val="0"/>
      <w:marTop w:val="0"/>
      <w:marBottom w:val="0"/>
      <w:divBdr>
        <w:top w:val="none" w:sz="0" w:space="0" w:color="auto"/>
        <w:left w:val="none" w:sz="0" w:space="0" w:color="auto"/>
        <w:bottom w:val="none" w:sz="0" w:space="0" w:color="auto"/>
        <w:right w:val="none" w:sz="0" w:space="0" w:color="auto"/>
      </w:divBdr>
    </w:div>
    <w:div w:id="574244618">
      <w:marLeft w:val="0"/>
      <w:marRight w:val="0"/>
      <w:marTop w:val="0"/>
      <w:marBottom w:val="0"/>
      <w:divBdr>
        <w:top w:val="none" w:sz="0" w:space="0" w:color="auto"/>
        <w:left w:val="none" w:sz="0" w:space="0" w:color="auto"/>
        <w:bottom w:val="none" w:sz="0" w:space="0" w:color="auto"/>
        <w:right w:val="none" w:sz="0" w:space="0" w:color="auto"/>
      </w:divBdr>
    </w:div>
    <w:div w:id="575285108">
      <w:marLeft w:val="0"/>
      <w:marRight w:val="0"/>
      <w:marTop w:val="0"/>
      <w:marBottom w:val="0"/>
      <w:divBdr>
        <w:top w:val="none" w:sz="0" w:space="0" w:color="auto"/>
        <w:left w:val="none" w:sz="0" w:space="0" w:color="auto"/>
        <w:bottom w:val="none" w:sz="0" w:space="0" w:color="auto"/>
        <w:right w:val="none" w:sz="0" w:space="0" w:color="auto"/>
      </w:divBdr>
    </w:div>
    <w:div w:id="575483476">
      <w:marLeft w:val="0"/>
      <w:marRight w:val="0"/>
      <w:marTop w:val="0"/>
      <w:marBottom w:val="0"/>
      <w:divBdr>
        <w:top w:val="none" w:sz="0" w:space="0" w:color="auto"/>
        <w:left w:val="none" w:sz="0" w:space="0" w:color="auto"/>
        <w:bottom w:val="none" w:sz="0" w:space="0" w:color="auto"/>
        <w:right w:val="none" w:sz="0" w:space="0" w:color="auto"/>
      </w:divBdr>
    </w:div>
    <w:div w:id="575556023">
      <w:marLeft w:val="0"/>
      <w:marRight w:val="0"/>
      <w:marTop w:val="0"/>
      <w:marBottom w:val="0"/>
      <w:divBdr>
        <w:top w:val="none" w:sz="0" w:space="0" w:color="auto"/>
        <w:left w:val="none" w:sz="0" w:space="0" w:color="auto"/>
        <w:bottom w:val="none" w:sz="0" w:space="0" w:color="auto"/>
        <w:right w:val="none" w:sz="0" w:space="0" w:color="auto"/>
      </w:divBdr>
    </w:div>
    <w:div w:id="576280878">
      <w:marLeft w:val="0"/>
      <w:marRight w:val="0"/>
      <w:marTop w:val="0"/>
      <w:marBottom w:val="0"/>
      <w:divBdr>
        <w:top w:val="none" w:sz="0" w:space="0" w:color="auto"/>
        <w:left w:val="none" w:sz="0" w:space="0" w:color="auto"/>
        <w:bottom w:val="none" w:sz="0" w:space="0" w:color="auto"/>
        <w:right w:val="none" w:sz="0" w:space="0" w:color="auto"/>
      </w:divBdr>
    </w:div>
    <w:div w:id="576520814">
      <w:marLeft w:val="0"/>
      <w:marRight w:val="0"/>
      <w:marTop w:val="0"/>
      <w:marBottom w:val="0"/>
      <w:divBdr>
        <w:top w:val="none" w:sz="0" w:space="0" w:color="auto"/>
        <w:left w:val="none" w:sz="0" w:space="0" w:color="auto"/>
        <w:bottom w:val="none" w:sz="0" w:space="0" w:color="auto"/>
        <w:right w:val="none" w:sz="0" w:space="0" w:color="auto"/>
      </w:divBdr>
    </w:div>
    <w:div w:id="576869299">
      <w:marLeft w:val="0"/>
      <w:marRight w:val="0"/>
      <w:marTop w:val="0"/>
      <w:marBottom w:val="0"/>
      <w:divBdr>
        <w:top w:val="none" w:sz="0" w:space="0" w:color="auto"/>
        <w:left w:val="none" w:sz="0" w:space="0" w:color="auto"/>
        <w:bottom w:val="none" w:sz="0" w:space="0" w:color="auto"/>
        <w:right w:val="none" w:sz="0" w:space="0" w:color="auto"/>
      </w:divBdr>
    </w:div>
    <w:div w:id="577056098">
      <w:marLeft w:val="0"/>
      <w:marRight w:val="0"/>
      <w:marTop w:val="0"/>
      <w:marBottom w:val="0"/>
      <w:divBdr>
        <w:top w:val="none" w:sz="0" w:space="0" w:color="auto"/>
        <w:left w:val="none" w:sz="0" w:space="0" w:color="auto"/>
        <w:bottom w:val="none" w:sz="0" w:space="0" w:color="auto"/>
        <w:right w:val="none" w:sz="0" w:space="0" w:color="auto"/>
      </w:divBdr>
    </w:div>
    <w:div w:id="577204703">
      <w:marLeft w:val="0"/>
      <w:marRight w:val="0"/>
      <w:marTop w:val="0"/>
      <w:marBottom w:val="0"/>
      <w:divBdr>
        <w:top w:val="none" w:sz="0" w:space="0" w:color="auto"/>
        <w:left w:val="none" w:sz="0" w:space="0" w:color="auto"/>
        <w:bottom w:val="none" w:sz="0" w:space="0" w:color="auto"/>
        <w:right w:val="none" w:sz="0" w:space="0" w:color="auto"/>
      </w:divBdr>
    </w:div>
    <w:div w:id="577517393">
      <w:marLeft w:val="0"/>
      <w:marRight w:val="0"/>
      <w:marTop w:val="0"/>
      <w:marBottom w:val="0"/>
      <w:divBdr>
        <w:top w:val="none" w:sz="0" w:space="0" w:color="auto"/>
        <w:left w:val="none" w:sz="0" w:space="0" w:color="auto"/>
        <w:bottom w:val="none" w:sz="0" w:space="0" w:color="auto"/>
        <w:right w:val="none" w:sz="0" w:space="0" w:color="auto"/>
      </w:divBdr>
    </w:div>
    <w:div w:id="578058808">
      <w:marLeft w:val="0"/>
      <w:marRight w:val="0"/>
      <w:marTop w:val="0"/>
      <w:marBottom w:val="0"/>
      <w:divBdr>
        <w:top w:val="none" w:sz="0" w:space="0" w:color="auto"/>
        <w:left w:val="none" w:sz="0" w:space="0" w:color="auto"/>
        <w:bottom w:val="none" w:sz="0" w:space="0" w:color="auto"/>
        <w:right w:val="none" w:sz="0" w:space="0" w:color="auto"/>
      </w:divBdr>
    </w:div>
    <w:div w:id="579023311">
      <w:marLeft w:val="0"/>
      <w:marRight w:val="0"/>
      <w:marTop w:val="0"/>
      <w:marBottom w:val="0"/>
      <w:divBdr>
        <w:top w:val="none" w:sz="0" w:space="0" w:color="auto"/>
        <w:left w:val="none" w:sz="0" w:space="0" w:color="auto"/>
        <w:bottom w:val="none" w:sz="0" w:space="0" w:color="auto"/>
        <w:right w:val="none" w:sz="0" w:space="0" w:color="auto"/>
      </w:divBdr>
    </w:div>
    <w:div w:id="579173769">
      <w:marLeft w:val="0"/>
      <w:marRight w:val="0"/>
      <w:marTop w:val="0"/>
      <w:marBottom w:val="0"/>
      <w:divBdr>
        <w:top w:val="none" w:sz="0" w:space="0" w:color="auto"/>
        <w:left w:val="none" w:sz="0" w:space="0" w:color="auto"/>
        <w:bottom w:val="none" w:sz="0" w:space="0" w:color="auto"/>
        <w:right w:val="none" w:sz="0" w:space="0" w:color="auto"/>
      </w:divBdr>
    </w:div>
    <w:div w:id="579339338">
      <w:marLeft w:val="0"/>
      <w:marRight w:val="0"/>
      <w:marTop w:val="0"/>
      <w:marBottom w:val="0"/>
      <w:divBdr>
        <w:top w:val="none" w:sz="0" w:space="0" w:color="auto"/>
        <w:left w:val="none" w:sz="0" w:space="0" w:color="auto"/>
        <w:bottom w:val="none" w:sz="0" w:space="0" w:color="auto"/>
        <w:right w:val="none" w:sz="0" w:space="0" w:color="auto"/>
      </w:divBdr>
    </w:div>
    <w:div w:id="580140628">
      <w:marLeft w:val="0"/>
      <w:marRight w:val="0"/>
      <w:marTop w:val="0"/>
      <w:marBottom w:val="0"/>
      <w:divBdr>
        <w:top w:val="none" w:sz="0" w:space="0" w:color="auto"/>
        <w:left w:val="none" w:sz="0" w:space="0" w:color="auto"/>
        <w:bottom w:val="none" w:sz="0" w:space="0" w:color="auto"/>
        <w:right w:val="none" w:sz="0" w:space="0" w:color="auto"/>
      </w:divBdr>
    </w:div>
    <w:div w:id="580528508">
      <w:marLeft w:val="0"/>
      <w:marRight w:val="0"/>
      <w:marTop w:val="0"/>
      <w:marBottom w:val="0"/>
      <w:divBdr>
        <w:top w:val="none" w:sz="0" w:space="0" w:color="auto"/>
        <w:left w:val="none" w:sz="0" w:space="0" w:color="auto"/>
        <w:bottom w:val="none" w:sz="0" w:space="0" w:color="auto"/>
        <w:right w:val="none" w:sz="0" w:space="0" w:color="auto"/>
      </w:divBdr>
    </w:div>
    <w:div w:id="580650333">
      <w:marLeft w:val="0"/>
      <w:marRight w:val="0"/>
      <w:marTop w:val="0"/>
      <w:marBottom w:val="0"/>
      <w:divBdr>
        <w:top w:val="none" w:sz="0" w:space="0" w:color="auto"/>
        <w:left w:val="none" w:sz="0" w:space="0" w:color="auto"/>
        <w:bottom w:val="none" w:sz="0" w:space="0" w:color="auto"/>
        <w:right w:val="none" w:sz="0" w:space="0" w:color="auto"/>
      </w:divBdr>
    </w:div>
    <w:div w:id="580717353">
      <w:marLeft w:val="0"/>
      <w:marRight w:val="0"/>
      <w:marTop w:val="0"/>
      <w:marBottom w:val="0"/>
      <w:divBdr>
        <w:top w:val="none" w:sz="0" w:space="0" w:color="auto"/>
        <w:left w:val="none" w:sz="0" w:space="0" w:color="auto"/>
        <w:bottom w:val="none" w:sz="0" w:space="0" w:color="auto"/>
        <w:right w:val="none" w:sz="0" w:space="0" w:color="auto"/>
      </w:divBdr>
    </w:div>
    <w:div w:id="580869909">
      <w:marLeft w:val="0"/>
      <w:marRight w:val="0"/>
      <w:marTop w:val="0"/>
      <w:marBottom w:val="0"/>
      <w:divBdr>
        <w:top w:val="none" w:sz="0" w:space="0" w:color="auto"/>
        <w:left w:val="none" w:sz="0" w:space="0" w:color="auto"/>
        <w:bottom w:val="none" w:sz="0" w:space="0" w:color="auto"/>
        <w:right w:val="none" w:sz="0" w:space="0" w:color="auto"/>
      </w:divBdr>
    </w:div>
    <w:div w:id="580872916">
      <w:marLeft w:val="0"/>
      <w:marRight w:val="0"/>
      <w:marTop w:val="0"/>
      <w:marBottom w:val="0"/>
      <w:divBdr>
        <w:top w:val="none" w:sz="0" w:space="0" w:color="auto"/>
        <w:left w:val="none" w:sz="0" w:space="0" w:color="auto"/>
        <w:bottom w:val="none" w:sz="0" w:space="0" w:color="auto"/>
        <w:right w:val="none" w:sz="0" w:space="0" w:color="auto"/>
      </w:divBdr>
    </w:div>
    <w:div w:id="581375763">
      <w:marLeft w:val="0"/>
      <w:marRight w:val="0"/>
      <w:marTop w:val="0"/>
      <w:marBottom w:val="0"/>
      <w:divBdr>
        <w:top w:val="none" w:sz="0" w:space="0" w:color="auto"/>
        <w:left w:val="none" w:sz="0" w:space="0" w:color="auto"/>
        <w:bottom w:val="none" w:sz="0" w:space="0" w:color="auto"/>
        <w:right w:val="none" w:sz="0" w:space="0" w:color="auto"/>
      </w:divBdr>
    </w:div>
    <w:div w:id="581455263">
      <w:marLeft w:val="0"/>
      <w:marRight w:val="0"/>
      <w:marTop w:val="0"/>
      <w:marBottom w:val="0"/>
      <w:divBdr>
        <w:top w:val="none" w:sz="0" w:space="0" w:color="auto"/>
        <w:left w:val="none" w:sz="0" w:space="0" w:color="auto"/>
        <w:bottom w:val="none" w:sz="0" w:space="0" w:color="auto"/>
        <w:right w:val="none" w:sz="0" w:space="0" w:color="auto"/>
      </w:divBdr>
    </w:div>
    <w:div w:id="581529445">
      <w:marLeft w:val="0"/>
      <w:marRight w:val="0"/>
      <w:marTop w:val="0"/>
      <w:marBottom w:val="0"/>
      <w:divBdr>
        <w:top w:val="none" w:sz="0" w:space="0" w:color="auto"/>
        <w:left w:val="none" w:sz="0" w:space="0" w:color="auto"/>
        <w:bottom w:val="none" w:sz="0" w:space="0" w:color="auto"/>
        <w:right w:val="none" w:sz="0" w:space="0" w:color="auto"/>
      </w:divBdr>
    </w:div>
    <w:div w:id="581643620">
      <w:marLeft w:val="0"/>
      <w:marRight w:val="0"/>
      <w:marTop w:val="0"/>
      <w:marBottom w:val="0"/>
      <w:divBdr>
        <w:top w:val="none" w:sz="0" w:space="0" w:color="auto"/>
        <w:left w:val="none" w:sz="0" w:space="0" w:color="auto"/>
        <w:bottom w:val="none" w:sz="0" w:space="0" w:color="auto"/>
        <w:right w:val="none" w:sz="0" w:space="0" w:color="auto"/>
      </w:divBdr>
    </w:div>
    <w:div w:id="581838940">
      <w:marLeft w:val="0"/>
      <w:marRight w:val="0"/>
      <w:marTop w:val="0"/>
      <w:marBottom w:val="0"/>
      <w:divBdr>
        <w:top w:val="none" w:sz="0" w:space="0" w:color="auto"/>
        <w:left w:val="none" w:sz="0" w:space="0" w:color="auto"/>
        <w:bottom w:val="none" w:sz="0" w:space="0" w:color="auto"/>
        <w:right w:val="none" w:sz="0" w:space="0" w:color="auto"/>
      </w:divBdr>
    </w:div>
    <w:div w:id="581912120">
      <w:marLeft w:val="0"/>
      <w:marRight w:val="0"/>
      <w:marTop w:val="0"/>
      <w:marBottom w:val="0"/>
      <w:divBdr>
        <w:top w:val="none" w:sz="0" w:space="0" w:color="auto"/>
        <w:left w:val="none" w:sz="0" w:space="0" w:color="auto"/>
        <w:bottom w:val="none" w:sz="0" w:space="0" w:color="auto"/>
        <w:right w:val="none" w:sz="0" w:space="0" w:color="auto"/>
      </w:divBdr>
    </w:div>
    <w:div w:id="582299967">
      <w:marLeft w:val="0"/>
      <w:marRight w:val="0"/>
      <w:marTop w:val="0"/>
      <w:marBottom w:val="0"/>
      <w:divBdr>
        <w:top w:val="none" w:sz="0" w:space="0" w:color="auto"/>
        <w:left w:val="none" w:sz="0" w:space="0" w:color="auto"/>
        <w:bottom w:val="none" w:sz="0" w:space="0" w:color="auto"/>
        <w:right w:val="none" w:sz="0" w:space="0" w:color="auto"/>
      </w:divBdr>
    </w:div>
    <w:div w:id="582302019">
      <w:marLeft w:val="0"/>
      <w:marRight w:val="0"/>
      <w:marTop w:val="0"/>
      <w:marBottom w:val="0"/>
      <w:divBdr>
        <w:top w:val="none" w:sz="0" w:space="0" w:color="auto"/>
        <w:left w:val="none" w:sz="0" w:space="0" w:color="auto"/>
        <w:bottom w:val="none" w:sz="0" w:space="0" w:color="auto"/>
        <w:right w:val="none" w:sz="0" w:space="0" w:color="auto"/>
      </w:divBdr>
    </w:div>
    <w:div w:id="582571198">
      <w:marLeft w:val="0"/>
      <w:marRight w:val="0"/>
      <w:marTop w:val="0"/>
      <w:marBottom w:val="0"/>
      <w:divBdr>
        <w:top w:val="none" w:sz="0" w:space="0" w:color="auto"/>
        <w:left w:val="none" w:sz="0" w:space="0" w:color="auto"/>
        <w:bottom w:val="none" w:sz="0" w:space="0" w:color="auto"/>
        <w:right w:val="none" w:sz="0" w:space="0" w:color="auto"/>
      </w:divBdr>
    </w:div>
    <w:div w:id="582688906">
      <w:marLeft w:val="0"/>
      <w:marRight w:val="0"/>
      <w:marTop w:val="0"/>
      <w:marBottom w:val="0"/>
      <w:divBdr>
        <w:top w:val="none" w:sz="0" w:space="0" w:color="auto"/>
        <w:left w:val="none" w:sz="0" w:space="0" w:color="auto"/>
        <w:bottom w:val="none" w:sz="0" w:space="0" w:color="auto"/>
        <w:right w:val="none" w:sz="0" w:space="0" w:color="auto"/>
      </w:divBdr>
    </w:div>
    <w:div w:id="584148148">
      <w:marLeft w:val="0"/>
      <w:marRight w:val="0"/>
      <w:marTop w:val="0"/>
      <w:marBottom w:val="0"/>
      <w:divBdr>
        <w:top w:val="none" w:sz="0" w:space="0" w:color="auto"/>
        <w:left w:val="none" w:sz="0" w:space="0" w:color="auto"/>
        <w:bottom w:val="none" w:sz="0" w:space="0" w:color="auto"/>
        <w:right w:val="none" w:sz="0" w:space="0" w:color="auto"/>
      </w:divBdr>
    </w:div>
    <w:div w:id="584655979">
      <w:marLeft w:val="0"/>
      <w:marRight w:val="0"/>
      <w:marTop w:val="0"/>
      <w:marBottom w:val="0"/>
      <w:divBdr>
        <w:top w:val="none" w:sz="0" w:space="0" w:color="auto"/>
        <w:left w:val="none" w:sz="0" w:space="0" w:color="auto"/>
        <w:bottom w:val="none" w:sz="0" w:space="0" w:color="auto"/>
        <w:right w:val="none" w:sz="0" w:space="0" w:color="auto"/>
      </w:divBdr>
    </w:div>
    <w:div w:id="585189858">
      <w:marLeft w:val="0"/>
      <w:marRight w:val="0"/>
      <w:marTop w:val="0"/>
      <w:marBottom w:val="0"/>
      <w:divBdr>
        <w:top w:val="none" w:sz="0" w:space="0" w:color="auto"/>
        <w:left w:val="none" w:sz="0" w:space="0" w:color="auto"/>
        <w:bottom w:val="none" w:sz="0" w:space="0" w:color="auto"/>
        <w:right w:val="none" w:sz="0" w:space="0" w:color="auto"/>
      </w:divBdr>
    </w:div>
    <w:div w:id="585463556">
      <w:marLeft w:val="0"/>
      <w:marRight w:val="0"/>
      <w:marTop w:val="0"/>
      <w:marBottom w:val="0"/>
      <w:divBdr>
        <w:top w:val="none" w:sz="0" w:space="0" w:color="auto"/>
        <w:left w:val="none" w:sz="0" w:space="0" w:color="auto"/>
        <w:bottom w:val="none" w:sz="0" w:space="0" w:color="auto"/>
        <w:right w:val="none" w:sz="0" w:space="0" w:color="auto"/>
      </w:divBdr>
    </w:div>
    <w:div w:id="586500819">
      <w:marLeft w:val="0"/>
      <w:marRight w:val="0"/>
      <w:marTop w:val="0"/>
      <w:marBottom w:val="0"/>
      <w:divBdr>
        <w:top w:val="none" w:sz="0" w:space="0" w:color="auto"/>
        <w:left w:val="none" w:sz="0" w:space="0" w:color="auto"/>
        <w:bottom w:val="none" w:sz="0" w:space="0" w:color="auto"/>
        <w:right w:val="none" w:sz="0" w:space="0" w:color="auto"/>
      </w:divBdr>
    </w:div>
    <w:div w:id="586690735">
      <w:marLeft w:val="0"/>
      <w:marRight w:val="0"/>
      <w:marTop w:val="0"/>
      <w:marBottom w:val="0"/>
      <w:divBdr>
        <w:top w:val="none" w:sz="0" w:space="0" w:color="auto"/>
        <w:left w:val="none" w:sz="0" w:space="0" w:color="auto"/>
        <w:bottom w:val="none" w:sz="0" w:space="0" w:color="auto"/>
        <w:right w:val="none" w:sz="0" w:space="0" w:color="auto"/>
      </w:divBdr>
    </w:div>
    <w:div w:id="587229828">
      <w:marLeft w:val="0"/>
      <w:marRight w:val="0"/>
      <w:marTop w:val="0"/>
      <w:marBottom w:val="0"/>
      <w:divBdr>
        <w:top w:val="none" w:sz="0" w:space="0" w:color="auto"/>
        <w:left w:val="none" w:sz="0" w:space="0" w:color="auto"/>
        <w:bottom w:val="none" w:sz="0" w:space="0" w:color="auto"/>
        <w:right w:val="none" w:sz="0" w:space="0" w:color="auto"/>
      </w:divBdr>
    </w:div>
    <w:div w:id="587231208">
      <w:marLeft w:val="0"/>
      <w:marRight w:val="0"/>
      <w:marTop w:val="0"/>
      <w:marBottom w:val="0"/>
      <w:divBdr>
        <w:top w:val="none" w:sz="0" w:space="0" w:color="auto"/>
        <w:left w:val="none" w:sz="0" w:space="0" w:color="auto"/>
        <w:bottom w:val="none" w:sz="0" w:space="0" w:color="auto"/>
        <w:right w:val="none" w:sz="0" w:space="0" w:color="auto"/>
      </w:divBdr>
    </w:div>
    <w:div w:id="587427645">
      <w:marLeft w:val="0"/>
      <w:marRight w:val="0"/>
      <w:marTop w:val="0"/>
      <w:marBottom w:val="0"/>
      <w:divBdr>
        <w:top w:val="none" w:sz="0" w:space="0" w:color="auto"/>
        <w:left w:val="none" w:sz="0" w:space="0" w:color="auto"/>
        <w:bottom w:val="none" w:sz="0" w:space="0" w:color="auto"/>
        <w:right w:val="none" w:sz="0" w:space="0" w:color="auto"/>
      </w:divBdr>
    </w:div>
    <w:div w:id="588199962">
      <w:marLeft w:val="0"/>
      <w:marRight w:val="0"/>
      <w:marTop w:val="0"/>
      <w:marBottom w:val="0"/>
      <w:divBdr>
        <w:top w:val="none" w:sz="0" w:space="0" w:color="auto"/>
        <w:left w:val="none" w:sz="0" w:space="0" w:color="auto"/>
        <w:bottom w:val="none" w:sz="0" w:space="0" w:color="auto"/>
        <w:right w:val="none" w:sz="0" w:space="0" w:color="auto"/>
      </w:divBdr>
    </w:div>
    <w:div w:id="588586752">
      <w:marLeft w:val="0"/>
      <w:marRight w:val="0"/>
      <w:marTop w:val="0"/>
      <w:marBottom w:val="0"/>
      <w:divBdr>
        <w:top w:val="none" w:sz="0" w:space="0" w:color="auto"/>
        <w:left w:val="none" w:sz="0" w:space="0" w:color="auto"/>
        <w:bottom w:val="none" w:sz="0" w:space="0" w:color="auto"/>
        <w:right w:val="none" w:sz="0" w:space="0" w:color="auto"/>
      </w:divBdr>
    </w:div>
    <w:div w:id="589237401">
      <w:marLeft w:val="0"/>
      <w:marRight w:val="0"/>
      <w:marTop w:val="0"/>
      <w:marBottom w:val="0"/>
      <w:divBdr>
        <w:top w:val="none" w:sz="0" w:space="0" w:color="auto"/>
        <w:left w:val="none" w:sz="0" w:space="0" w:color="auto"/>
        <w:bottom w:val="none" w:sz="0" w:space="0" w:color="auto"/>
        <w:right w:val="none" w:sz="0" w:space="0" w:color="auto"/>
      </w:divBdr>
    </w:div>
    <w:div w:id="589315398">
      <w:marLeft w:val="0"/>
      <w:marRight w:val="0"/>
      <w:marTop w:val="0"/>
      <w:marBottom w:val="0"/>
      <w:divBdr>
        <w:top w:val="none" w:sz="0" w:space="0" w:color="auto"/>
        <w:left w:val="none" w:sz="0" w:space="0" w:color="auto"/>
        <w:bottom w:val="none" w:sz="0" w:space="0" w:color="auto"/>
        <w:right w:val="none" w:sz="0" w:space="0" w:color="auto"/>
      </w:divBdr>
    </w:div>
    <w:div w:id="589774170">
      <w:marLeft w:val="0"/>
      <w:marRight w:val="0"/>
      <w:marTop w:val="0"/>
      <w:marBottom w:val="0"/>
      <w:divBdr>
        <w:top w:val="none" w:sz="0" w:space="0" w:color="auto"/>
        <w:left w:val="none" w:sz="0" w:space="0" w:color="auto"/>
        <w:bottom w:val="none" w:sz="0" w:space="0" w:color="auto"/>
        <w:right w:val="none" w:sz="0" w:space="0" w:color="auto"/>
      </w:divBdr>
    </w:div>
    <w:div w:id="590040789">
      <w:marLeft w:val="0"/>
      <w:marRight w:val="0"/>
      <w:marTop w:val="0"/>
      <w:marBottom w:val="0"/>
      <w:divBdr>
        <w:top w:val="none" w:sz="0" w:space="0" w:color="auto"/>
        <w:left w:val="none" w:sz="0" w:space="0" w:color="auto"/>
        <w:bottom w:val="none" w:sz="0" w:space="0" w:color="auto"/>
        <w:right w:val="none" w:sz="0" w:space="0" w:color="auto"/>
      </w:divBdr>
    </w:div>
    <w:div w:id="590432385">
      <w:marLeft w:val="0"/>
      <w:marRight w:val="0"/>
      <w:marTop w:val="0"/>
      <w:marBottom w:val="0"/>
      <w:divBdr>
        <w:top w:val="none" w:sz="0" w:space="0" w:color="auto"/>
        <w:left w:val="none" w:sz="0" w:space="0" w:color="auto"/>
        <w:bottom w:val="none" w:sz="0" w:space="0" w:color="auto"/>
        <w:right w:val="none" w:sz="0" w:space="0" w:color="auto"/>
      </w:divBdr>
    </w:div>
    <w:div w:id="590551543">
      <w:marLeft w:val="0"/>
      <w:marRight w:val="0"/>
      <w:marTop w:val="0"/>
      <w:marBottom w:val="0"/>
      <w:divBdr>
        <w:top w:val="none" w:sz="0" w:space="0" w:color="auto"/>
        <w:left w:val="none" w:sz="0" w:space="0" w:color="auto"/>
        <w:bottom w:val="none" w:sz="0" w:space="0" w:color="auto"/>
        <w:right w:val="none" w:sz="0" w:space="0" w:color="auto"/>
      </w:divBdr>
    </w:div>
    <w:div w:id="590627518">
      <w:marLeft w:val="0"/>
      <w:marRight w:val="0"/>
      <w:marTop w:val="0"/>
      <w:marBottom w:val="0"/>
      <w:divBdr>
        <w:top w:val="none" w:sz="0" w:space="0" w:color="auto"/>
        <w:left w:val="none" w:sz="0" w:space="0" w:color="auto"/>
        <w:bottom w:val="none" w:sz="0" w:space="0" w:color="auto"/>
        <w:right w:val="none" w:sz="0" w:space="0" w:color="auto"/>
      </w:divBdr>
    </w:div>
    <w:div w:id="590698011">
      <w:marLeft w:val="0"/>
      <w:marRight w:val="0"/>
      <w:marTop w:val="0"/>
      <w:marBottom w:val="0"/>
      <w:divBdr>
        <w:top w:val="none" w:sz="0" w:space="0" w:color="auto"/>
        <w:left w:val="none" w:sz="0" w:space="0" w:color="auto"/>
        <w:bottom w:val="none" w:sz="0" w:space="0" w:color="auto"/>
        <w:right w:val="none" w:sz="0" w:space="0" w:color="auto"/>
      </w:divBdr>
    </w:div>
    <w:div w:id="590898713">
      <w:marLeft w:val="0"/>
      <w:marRight w:val="0"/>
      <w:marTop w:val="0"/>
      <w:marBottom w:val="0"/>
      <w:divBdr>
        <w:top w:val="none" w:sz="0" w:space="0" w:color="auto"/>
        <w:left w:val="none" w:sz="0" w:space="0" w:color="auto"/>
        <w:bottom w:val="none" w:sz="0" w:space="0" w:color="auto"/>
        <w:right w:val="none" w:sz="0" w:space="0" w:color="auto"/>
      </w:divBdr>
    </w:div>
    <w:div w:id="591401853">
      <w:marLeft w:val="0"/>
      <w:marRight w:val="0"/>
      <w:marTop w:val="0"/>
      <w:marBottom w:val="0"/>
      <w:divBdr>
        <w:top w:val="none" w:sz="0" w:space="0" w:color="auto"/>
        <w:left w:val="none" w:sz="0" w:space="0" w:color="auto"/>
        <w:bottom w:val="none" w:sz="0" w:space="0" w:color="auto"/>
        <w:right w:val="none" w:sz="0" w:space="0" w:color="auto"/>
      </w:divBdr>
    </w:div>
    <w:div w:id="591476138">
      <w:marLeft w:val="0"/>
      <w:marRight w:val="0"/>
      <w:marTop w:val="0"/>
      <w:marBottom w:val="0"/>
      <w:divBdr>
        <w:top w:val="none" w:sz="0" w:space="0" w:color="auto"/>
        <w:left w:val="none" w:sz="0" w:space="0" w:color="auto"/>
        <w:bottom w:val="none" w:sz="0" w:space="0" w:color="auto"/>
        <w:right w:val="none" w:sz="0" w:space="0" w:color="auto"/>
      </w:divBdr>
    </w:div>
    <w:div w:id="592203788">
      <w:marLeft w:val="0"/>
      <w:marRight w:val="0"/>
      <w:marTop w:val="0"/>
      <w:marBottom w:val="0"/>
      <w:divBdr>
        <w:top w:val="none" w:sz="0" w:space="0" w:color="auto"/>
        <w:left w:val="none" w:sz="0" w:space="0" w:color="auto"/>
        <w:bottom w:val="none" w:sz="0" w:space="0" w:color="auto"/>
        <w:right w:val="none" w:sz="0" w:space="0" w:color="auto"/>
      </w:divBdr>
    </w:div>
    <w:div w:id="592393944">
      <w:marLeft w:val="0"/>
      <w:marRight w:val="0"/>
      <w:marTop w:val="0"/>
      <w:marBottom w:val="0"/>
      <w:divBdr>
        <w:top w:val="none" w:sz="0" w:space="0" w:color="auto"/>
        <w:left w:val="none" w:sz="0" w:space="0" w:color="auto"/>
        <w:bottom w:val="none" w:sz="0" w:space="0" w:color="auto"/>
        <w:right w:val="none" w:sz="0" w:space="0" w:color="auto"/>
      </w:divBdr>
    </w:div>
    <w:div w:id="593055622">
      <w:marLeft w:val="0"/>
      <w:marRight w:val="0"/>
      <w:marTop w:val="0"/>
      <w:marBottom w:val="0"/>
      <w:divBdr>
        <w:top w:val="none" w:sz="0" w:space="0" w:color="auto"/>
        <w:left w:val="none" w:sz="0" w:space="0" w:color="auto"/>
        <w:bottom w:val="none" w:sz="0" w:space="0" w:color="auto"/>
        <w:right w:val="none" w:sz="0" w:space="0" w:color="auto"/>
      </w:divBdr>
    </w:div>
    <w:div w:id="593127277">
      <w:marLeft w:val="0"/>
      <w:marRight w:val="0"/>
      <w:marTop w:val="0"/>
      <w:marBottom w:val="0"/>
      <w:divBdr>
        <w:top w:val="none" w:sz="0" w:space="0" w:color="auto"/>
        <w:left w:val="none" w:sz="0" w:space="0" w:color="auto"/>
        <w:bottom w:val="none" w:sz="0" w:space="0" w:color="auto"/>
        <w:right w:val="none" w:sz="0" w:space="0" w:color="auto"/>
      </w:divBdr>
    </w:div>
    <w:div w:id="593435233">
      <w:marLeft w:val="0"/>
      <w:marRight w:val="0"/>
      <w:marTop w:val="0"/>
      <w:marBottom w:val="0"/>
      <w:divBdr>
        <w:top w:val="none" w:sz="0" w:space="0" w:color="auto"/>
        <w:left w:val="none" w:sz="0" w:space="0" w:color="auto"/>
        <w:bottom w:val="none" w:sz="0" w:space="0" w:color="auto"/>
        <w:right w:val="none" w:sz="0" w:space="0" w:color="auto"/>
      </w:divBdr>
    </w:div>
    <w:div w:id="593439924">
      <w:marLeft w:val="0"/>
      <w:marRight w:val="0"/>
      <w:marTop w:val="0"/>
      <w:marBottom w:val="0"/>
      <w:divBdr>
        <w:top w:val="none" w:sz="0" w:space="0" w:color="auto"/>
        <w:left w:val="none" w:sz="0" w:space="0" w:color="auto"/>
        <w:bottom w:val="none" w:sz="0" w:space="0" w:color="auto"/>
        <w:right w:val="none" w:sz="0" w:space="0" w:color="auto"/>
      </w:divBdr>
    </w:div>
    <w:div w:id="593444718">
      <w:marLeft w:val="0"/>
      <w:marRight w:val="0"/>
      <w:marTop w:val="0"/>
      <w:marBottom w:val="0"/>
      <w:divBdr>
        <w:top w:val="none" w:sz="0" w:space="0" w:color="auto"/>
        <w:left w:val="none" w:sz="0" w:space="0" w:color="auto"/>
        <w:bottom w:val="none" w:sz="0" w:space="0" w:color="auto"/>
        <w:right w:val="none" w:sz="0" w:space="0" w:color="auto"/>
      </w:divBdr>
    </w:div>
    <w:div w:id="593705112">
      <w:marLeft w:val="0"/>
      <w:marRight w:val="0"/>
      <w:marTop w:val="0"/>
      <w:marBottom w:val="0"/>
      <w:divBdr>
        <w:top w:val="none" w:sz="0" w:space="0" w:color="auto"/>
        <w:left w:val="none" w:sz="0" w:space="0" w:color="auto"/>
        <w:bottom w:val="none" w:sz="0" w:space="0" w:color="auto"/>
        <w:right w:val="none" w:sz="0" w:space="0" w:color="auto"/>
      </w:divBdr>
    </w:div>
    <w:div w:id="593788139">
      <w:marLeft w:val="0"/>
      <w:marRight w:val="0"/>
      <w:marTop w:val="0"/>
      <w:marBottom w:val="0"/>
      <w:divBdr>
        <w:top w:val="none" w:sz="0" w:space="0" w:color="auto"/>
        <w:left w:val="none" w:sz="0" w:space="0" w:color="auto"/>
        <w:bottom w:val="none" w:sz="0" w:space="0" w:color="auto"/>
        <w:right w:val="none" w:sz="0" w:space="0" w:color="auto"/>
      </w:divBdr>
    </w:div>
    <w:div w:id="593904821">
      <w:marLeft w:val="0"/>
      <w:marRight w:val="0"/>
      <w:marTop w:val="0"/>
      <w:marBottom w:val="0"/>
      <w:divBdr>
        <w:top w:val="none" w:sz="0" w:space="0" w:color="auto"/>
        <w:left w:val="none" w:sz="0" w:space="0" w:color="auto"/>
        <w:bottom w:val="none" w:sz="0" w:space="0" w:color="auto"/>
        <w:right w:val="none" w:sz="0" w:space="0" w:color="auto"/>
      </w:divBdr>
    </w:div>
    <w:div w:id="594477466">
      <w:marLeft w:val="0"/>
      <w:marRight w:val="0"/>
      <w:marTop w:val="0"/>
      <w:marBottom w:val="0"/>
      <w:divBdr>
        <w:top w:val="none" w:sz="0" w:space="0" w:color="auto"/>
        <w:left w:val="none" w:sz="0" w:space="0" w:color="auto"/>
        <w:bottom w:val="none" w:sz="0" w:space="0" w:color="auto"/>
        <w:right w:val="none" w:sz="0" w:space="0" w:color="auto"/>
      </w:divBdr>
    </w:div>
    <w:div w:id="594483857">
      <w:marLeft w:val="0"/>
      <w:marRight w:val="0"/>
      <w:marTop w:val="0"/>
      <w:marBottom w:val="0"/>
      <w:divBdr>
        <w:top w:val="none" w:sz="0" w:space="0" w:color="auto"/>
        <w:left w:val="none" w:sz="0" w:space="0" w:color="auto"/>
        <w:bottom w:val="none" w:sz="0" w:space="0" w:color="auto"/>
        <w:right w:val="none" w:sz="0" w:space="0" w:color="auto"/>
      </w:divBdr>
    </w:div>
    <w:div w:id="595137931">
      <w:marLeft w:val="0"/>
      <w:marRight w:val="0"/>
      <w:marTop w:val="0"/>
      <w:marBottom w:val="0"/>
      <w:divBdr>
        <w:top w:val="none" w:sz="0" w:space="0" w:color="auto"/>
        <w:left w:val="none" w:sz="0" w:space="0" w:color="auto"/>
        <w:bottom w:val="none" w:sz="0" w:space="0" w:color="auto"/>
        <w:right w:val="none" w:sz="0" w:space="0" w:color="auto"/>
      </w:divBdr>
    </w:div>
    <w:div w:id="595988063">
      <w:marLeft w:val="0"/>
      <w:marRight w:val="0"/>
      <w:marTop w:val="0"/>
      <w:marBottom w:val="0"/>
      <w:divBdr>
        <w:top w:val="none" w:sz="0" w:space="0" w:color="auto"/>
        <w:left w:val="none" w:sz="0" w:space="0" w:color="auto"/>
        <w:bottom w:val="none" w:sz="0" w:space="0" w:color="auto"/>
        <w:right w:val="none" w:sz="0" w:space="0" w:color="auto"/>
      </w:divBdr>
    </w:div>
    <w:div w:id="596400949">
      <w:marLeft w:val="0"/>
      <w:marRight w:val="0"/>
      <w:marTop w:val="0"/>
      <w:marBottom w:val="0"/>
      <w:divBdr>
        <w:top w:val="none" w:sz="0" w:space="0" w:color="auto"/>
        <w:left w:val="none" w:sz="0" w:space="0" w:color="auto"/>
        <w:bottom w:val="none" w:sz="0" w:space="0" w:color="auto"/>
        <w:right w:val="none" w:sz="0" w:space="0" w:color="auto"/>
      </w:divBdr>
    </w:div>
    <w:div w:id="596403708">
      <w:marLeft w:val="0"/>
      <w:marRight w:val="0"/>
      <w:marTop w:val="0"/>
      <w:marBottom w:val="0"/>
      <w:divBdr>
        <w:top w:val="none" w:sz="0" w:space="0" w:color="auto"/>
        <w:left w:val="none" w:sz="0" w:space="0" w:color="auto"/>
        <w:bottom w:val="none" w:sz="0" w:space="0" w:color="auto"/>
        <w:right w:val="none" w:sz="0" w:space="0" w:color="auto"/>
      </w:divBdr>
    </w:div>
    <w:div w:id="596447065">
      <w:marLeft w:val="0"/>
      <w:marRight w:val="0"/>
      <w:marTop w:val="0"/>
      <w:marBottom w:val="0"/>
      <w:divBdr>
        <w:top w:val="none" w:sz="0" w:space="0" w:color="auto"/>
        <w:left w:val="none" w:sz="0" w:space="0" w:color="auto"/>
        <w:bottom w:val="none" w:sz="0" w:space="0" w:color="auto"/>
        <w:right w:val="none" w:sz="0" w:space="0" w:color="auto"/>
      </w:divBdr>
    </w:div>
    <w:div w:id="596670507">
      <w:marLeft w:val="0"/>
      <w:marRight w:val="0"/>
      <w:marTop w:val="0"/>
      <w:marBottom w:val="0"/>
      <w:divBdr>
        <w:top w:val="none" w:sz="0" w:space="0" w:color="auto"/>
        <w:left w:val="none" w:sz="0" w:space="0" w:color="auto"/>
        <w:bottom w:val="none" w:sz="0" w:space="0" w:color="auto"/>
        <w:right w:val="none" w:sz="0" w:space="0" w:color="auto"/>
      </w:divBdr>
    </w:div>
    <w:div w:id="597367049">
      <w:marLeft w:val="0"/>
      <w:marRight w:val="0"/>
      <w:marTop w:val="0"/>
      <w:marBottom w:val="0"/>
      <w:divBdr>
        <w:top w:val="none" w:sz="0" w:space="0" w:color="auto"/>
        <w:left w:val="none" w:sz="0" w:space="0" w:color="auto"/>
        <w:bottom w:val="none" w:sz="0" w:space="0" w:color="auto"/>
        <w:right w:val="none" w:sz="0" w:space="0" w:color="auto"/>
      </w:divBdr>
    </w:div>
    <w:div w:id="597371412">
      <w:marLeft w:val="0"/>
      <w:marRight w:val="0"/>
      <w:marTop w:val="0"/>
      <w:marBottom w:val="0"/>
      <w:divBdr>
        <w:top w:val="none" w:sz="0" w:space="0" w:color="auto"/>
        <w:left w:val="none" w:sz="0" w:space="0" w:color="auto"/>
        <w:bottom w:val="none" w:sz="0" w:space="0" w:color="auto"/>
        <w:right w:val="none" w:sz="0" w:space="0" w:color="auto"/>
      </w:divBdr>
    </w:div>
    <w:div w:id="597517478">
      <w:marLeft w:val="0"/>
      <w:marRight w:val="0"/>
      <w:marTop w:val="0"/>
      <w:marBottom w:val="0"/>
      <w:divBdr>
        <w:top w:val="none" w:sz="0" w:space="0" w:color="auto"/>
        <w:left w:val="none" w:sz="0" w:space="0" w:color="auto"/>
        <w:bottom w:val="none" w:sz="0" w:space="0" w:color="auto"/>
        <w:right w:val="none" w:sz="0" w:space="0" w:color="auto"/>
      </w:divBdr>
    </w:div>
    <w:div w:id="597835640">
      <w:marLeft w:val="0"/>
      <w:marRight w:val="0"/>
      <w:marTop w:val="0"/>
      <w:marBottom w:val="0"/>
      <w:divBdr>
        <w:top w:val="none" w:sz="0" w:space="0" w:color="auto"/>
        <w:left w:val="none" w:sz="0" w:space="0" w:color="auto"/>
        <w:bottom w:val="none" w:sz="0" w:space="0" w:color="auto"/>
        <w:right w:val="none" w:sz="0" w:space="0" w:color="auto"/>
      </w:divBdr>
    </w:div>
    <w:div w:id="598024111">
      <w:marLeft w:val="0"/>
      <w:marRight w:val="0"/>
      <w:marTop w:val="0"/>
      <w:marBottom w:val="0"/>
      <w:divBdr>
        <w:top w:val="none" w:sz="0" w:space="0" w:color="auto"/>
        <w:left w:val="none" w:sz="0" w:space="0" w:color="auto"/>
        <w:bottom w:val="none" w:sz="0" w:space="0" w:color="auto"/>
        <w:right w:val="none" w:sz="0" w:space="0" w:color="auto"/>
      </w:divBdr>
    </w:div>
    <w:div w:id="598104851">
      <w:marLeft w:val="0"/>
      <w:marRight w:val="0"/>
      <w:marTop w:val="0"/>
      <w:marBottom w:val="0"/>
      <w:divBdr>
        <w:top w:val="none" w:sz="0" w:space="0" w:color="auto"/>
        <w:left w:val="none" w:sz="0" w:space="0" w:color="auto"/>
        <w:bottom w:val="none" w:sz="0" w:space="0" w:color="auto"/>
        <w:right w:val="none" w:sz="0" w:space="0" w:color="auto"/>
      </w:divBdr>
    </w:div>
    <w:div w:id="598173952">
      <w:marLeft w:val="0"/>
      <w:marRight w:val="0"/>
      <w:marTop w:val="0"/>
      <w:marBottom w:val="0"/>
      <w:divBdr>
        <w:top w:val="none" w:sz="0" w:space="0" w:color="auto"/>
        <w:left w:val="none" w:sz="0" w:space="0" w:color="auto"/>
        <w:bottom w:val="none" w:sz="0" w:space="0" w:color="auto"/>
        <w:right w:val="none" w:sz="0" w:space="0" w:color="auto"/>
      </w:divBdr>
    </w:div>
    <w:div w:id="598298096">
      <w:marLeft w:val="0"/>
      <w:marRight w:val="0"/>
      <w:marTop w:val="0"/>
      <w:marBottom w:val="0"/>
      <w:divBdr>
        <w:top w:val="none" w:sz="0" w:space="0" w:color="auto"/>
        <w:left w:val="none" w:sz="0" w:space="0" w:color="auto"/>
        <w:bottom w:val="none" w:sz="0" w:space="0" w:color="auto"/>
        <w:right w:val="none" w:sz="0" w:space="0" w:color="auto"/>
      </w:divBdr>
    </w:div>
    <w:div w:id="598411405">
      <w:marLeft w:val="0"/>
      <w:marRight w:val="0"/>
      <w:marTop w:val="0"/>
      <w:marBottom w:val="0"/>
      <w:divBdr>
        <w:top w:val="none" w:sz="0" w:space="0" w:color="auto"/>
        <w:left w:val="none" w:sz="0" w:space="0" w:color="auto"/>
        <w:bottom w:val="none" w:sz="0" w:space="0" w:color="auto"/>
        <w:right w:val="none" w:sz="0" w:space="0" w:color="auto"/>
      </w:divBdr>
    </w:div>
    <w:div w:id="598610929">
      <w:marLeft w:val="0"/>
      <w:marRight w:val="0"/>
      <w:marTop w:val="0"/>
      <w:marBottom w:val="0"/>
      <w:divBdr>
        <w:top w:val="none" w:sz="0" w:space="0" w:color="auto"/>
        <w:left w:val="none" w:sz="0" w:space="0" w:color="auto"/>
        <w:bottom w:val="none" w:sz="0" w:space="0" w:color="auto"/>
        <w:right w:val="none" w:sz="0" w:space="0" w:color="auto"/>
      </w:divBdr>
    </w:div>
    <w:div w:id="598948694">
      <w:marLeft w:val="0"/>
      <w:marRight w:val="0"/>
      <w:marTop w:val="0"/>
      <w:marBottom w:val="0"/>
      <w:divBdr>
        <w:top w:val="none" w:sz="0" w:space="0" w:color="auto"/>
        <w:left w:val="none" w:sz="0" w:space="0" w:color="auto"/>
        <w:bottom w:val="none" w:sz="0" w:space="0" w:color="auto"/>
        <w:right w:val="none" w:sz="0" w:space="0" w:color="auto"/>
      </w:divBdr>
    </w:div>
    <w:div w:id="599679301">
      <w:marLeft w:val="0"/>
      <w:marRight w:val="0"/>
      <w:marTop w:val="0"/>
      <w:marBottom w:val="0"/>
      <w:divBdr>
        <w:top w:val="none" w:sz="0" w:space="0" w:color="auto"/>
        <w:left w:val="none" w:sz="0" w:space="0" w:color="auto"/>
        <w:bottom w:val="none" w:sz="0" w:space="0" w:color="auto"/>
        <w:right w:val="none" w:sz="0" w:space="0" w:color="auto"/>
      </w:divBdr>
    </w:div>
    <w:div w:id="599726760">
      <w:marLeft w:val="0"/>
      <w:marRight w:val="0"/>
      <w:marTop w:val="0"/>
      <w:marBottom w:val="0"/>
      <w:divBdr>
        <w:top w:val="none" w:sz="0" w:space="0" w:color="auto"/>
        <w:left w:val="none" w:sz="0" w:space="0" w:color="auto"/>
        <w:bottom w:val="none" w:sz="0" w:space="0" w:color="auto"/>
        <w:right w:val="none" w:sz="0" w:space="0" w:color="auto"/>
      </w:divBdr>
    </w:div>
    <w:div w:id="599798469">
      <w:marLeft w:val="0"/>
      <w:marRight w:val="0"/>
      <w:marTop w:val="0"/>
      <w:marBottom w:val="0"/>
      <w:divBdr>
        <w:top w:val="none" w:sz="0" w:space="0" w:color="auto"/>
        <w:left w:val="none" w:sz="0" w:space="0" w:color="auto"/>
        <w:bottom w:val="none" w:sz="0" w:space="0" w:color="auto"/>
        <w:right w:val="none" w:sz="0" w:space="0" w:color="auto"/>
      </w:divBdr>
    </w:div>
    <w:div w:id="599875199">
      <w:marLeft w:val="0"/>
      <w:marRight w:val="0"/>
      <w:marTop w:val="0"/>
      <w:marBottom w:val="0"/>
      <w:divBdr>
        <w:top w:val="none" w:sz="0" w:space="0" w:color="auto"/>
        <w:left w:val="none" w:sz="0" w:space="0" w:color="auto"/>
        <w:bottom w:val="none" w:sz="0" w:space="0" w:color="auto"/>
        <w:right w:val="none" w:sz="0" w:space="0" w:color="auto"/>
      </w:divBdr>
    </w:div>
    <w:div w:id="600257452">
      <w:marLeft w:val="0"/>
      <w:marRight w:val="0"/>
      <w:marTop w:val="0"/>
      <w:marBottom w:val="0"/>
      <w:divBdr>
        <w:top w:val="none" w:sz="0" w:space="0" w:color="auto"/>
        <w:left w:val="none" w:sz="0" w:space="0" w:color="auto"/>
        <w:bottom w:val="none" w:sz="0" w:space="0" w:color="auto"/>
        <w:right w:val="none" w:sz="0" w:space="0" w:color="auto"/>
      </w:divBdr>
    </w:div>
    <w:div w:id="601189257">
      <w:marLeft w:val="0"/>
      <w:marRight w:val="0"/>
      <w:marTop w:val="0"/>
      <w:marBottom w:val="0"/>
      <w:divBdr>
        <w:top w:val="none" w:sz="0" w:space="0" w:color="auto"/>
        <w:left w:val="none" w:sz="0" w:space="0" w:color="auto"/>
        <w:bottom w:val="none" w:sz="0" w:space="0" w:color="auto"/>
        <w:right w:val="none" w:sz="0" w:space="0" w:color="auto"/>
      </w:divBdr>
    </w:div>
    <w:div w:id="601575279">
      <w:marLeft w:val="0"/>
      <w:marRight w:val="0"/>
      <w:marTop w:val="0"/>
      <w:marBottom w:val="0"/>
      <w:divBdr>
        <w:top w:val="none" w:sz="0" w:space="0" w:color="auto"/>
        <w:left w:val="none" w:sz="0" w:space="0" w:color="auto"/>
        <w:bottom w:val="none" w:sz="0" w:space="0" w:color="auto"/>
        <w:right w:val="none" w:sz="0" w:space="0" w:color="auto"/>
      </w:divBdr>
    </w:div>
    <w:div w:id="602809290">
      <w:marLeft w:val="0"/>
      <w:marRight w:val="0"/>
      <w:marTop w:val="0"/>
      <w:marBottom w:val="0"/>
      <w:divBdr>
        <w:top w:val="none" w:sz="0" w:space="0" w:color="auto"/>
        <w:left w:val="none" w:sz="0" w:space="0" w:color="auto"/>
        <w:bottom w:val="none" w:sz="0" w:space="0" w:color="auto"/>
        <w:right w:val="none" w:sz="0" w:space="0" w:color="auto"/>
      </w:divBdr>
    </w:div>
    <w:div w:id="603223503">
      <w:marLeft w:val="0"/>
      <w:marRight w:val="0"/>
      <w:marTop w:val="0"/>
      <w:marBottom w:val="0"/>
      <w:divBdr>
        <w:top w:val="none" w:sz="0" w:space="0" w:color="auto"/>
        <w:left w:val="none" w:sz="0" w:space="0" w:color="auto"/>
        <w:bottom w:val="none" w:sz="0" w:space="0" w:color="auto"/>
        <w:right w:val="none" w:sz="0" w:space="0" w:color="auto"/>
      </w:divBdr>
    </w:div>
    <w:div w:id="603341736">
      <w:marLeft w:val="0"/>
      <w:marRight w:val="0"/>
      <w:marTop w:val="0"/>
      <w:marBottom w:val="0"/>
      <w:divBdr>
        <w:top w:val="none" w:sz="0" w:space="0" w:color="auto"/>
        <w:left w:val="none" w:sz="0" w:space="0" w:color="auto"/>
        <w:bottom w:val="none" w:sz="0" w:space="0" w:color="auto"/>
        <w:right w:val="none" w:sz="0" w:space="0" w:color="auto"/>
      </w:divBdr>
    </w:div>
    <w:div w:id="604461396">
      <w:marLeft w:val="0"/>
      <w:marRight w:val="0"/>
      <w:marTop w:val="0"/>
      <w:marBottom w:val="0"/>
      <w:divBdr>
        <w:top w:val="none" w:sz="0" w:space="0" w:color="auto"/>
        <w:left w:val="none" w:sz="0" w:space="0" w:color="auto"/>
        <w:bottom w:val="none" w:sz="0" w:space="0" w:color="auto"/>
        <w:right w:val="none" w:sz="0" w:space="0" w:color="auto"/>
      </w:divBdr>
    </w:div>
    <w:div w:id="604730623">
      <w:marLeft w:val="0"/>
      <w:marRight w:val="0"/>
      <w:marTop w:val="0"/>
      <w:marBottom w:val="0"/>
      <w:divBdr>
        <w:top w:val="none" w:sz="0" w:space="0" w:color="auto"/>
        <w:left w:val="none" w:sz="0" w:space="0" w:color="auto"/>
        <w:bottom w:val="none" w:sz="0" w:space="0" w:color="auto"/>
        <w:right w:val="none" w:sz="0" w:space="0" w:color="auto"/>
      </w:divBdr>
    </w:div>
    <w:div w:id="604851200">
      <w:marLeft w:val="0"/>
      <w:marRight w:val="0"/>
      <w:marTop w:val="0"/>
      <w:marBottom w:val="0"/>
      <w:divBdr>
        <w:top w:val="none" w:sz="0" w:space="0" w:color="auto"/>
        <w:left w:val="none" w:sz="0" w:space="0" w:color="auto"/>
        <w:bottom w:val="none" w:sz="0" w:space="0" w:color="auto"/>
        <w:right w:val="none" w:sz="0" w:space="0" w:color="auto"/>
      </w:divBdr>
    </w:div>
    <w:div w:id="604925729">
      <w:marLeft w:val="0"/>
      <w:marRight w:val="0"/>
      <w:marTop w:val="0"/>
      <w:marBottom w:val="0"/>
      <w:divBdr>
        <w:top w:val="none" w:sz="0" w:space="0" w:color="auto"/>
        <w:left w:val="none" w:sz="0" w:space="0" w:color="auto"/>
        <w:bottom w:val="none" w:sz="0" w:space="0" w:color="auto"/>
        <w:right w:val="none" w:sz="0" w:space="0" w:color="auto"/>
      </w:divBdr>
    </w:div>
    <w:div w:id="604963696">
      <w:marLeft w:val="0"/>
      <w:marRight w:val="0"/>
      <w:marTop w:val="0"/>
      <w:marBottom w:val="0"/>
      <w:divBdr>
        <w:top w:val="none" w:sz="0" w:space="0" w:color="auto"/>
        <w:left w:val="none" w:sz="0" w:space="0" w:color="auto"/>
        <w:bottom w:val="none" w:sz="0" w:space="0" w:color="auto"/>
        <w:right w:val="none" w:sz="0" w:space="0" w:color="auto"/>
      </w:divBdr>
    </w:div>
    <w:div w:id="604966629">
      <w:marLeft w:val="0"/>
      <w:marRight w:val="0"/>
      <w:marTop w:val="0"/>
      <w:marBottom w:val="0"/>
      <w:divBdr>
        <w:top w:val="none" w:sz="0" w:space="0" w:color="auto"/>
        <w:left w:val="none" w:sz="0" w:space="0" w:color="auto"/>
        <w:bottom w:val="none" w:sz="0" w:space="0" w:color="auto"/>
        <w:right w:val="none" w:sz="0" w:space="0" w:color="auto"/>
      </w:divBdr>
    </w:div>
    <w:div w:id="606157982">
      <w:marLeft w:val="0"/>
      <w:marRight w:val="0"/>
      <w:marTop w:val="0"/>
      <w:marBottom w:val="0"/>
      <w:divBdr>
        <w:top w:val="none" w:sz="0" w:space="0" w:color="auto"/>
        <w:left w:val="none" w:sz="0" w:space="0" w:color="auto"/>
        <w:bottom w:val="none" w:sz="0" w:space="0" w:color="auto"/>
        <w:right w:val="none" w:sz="0" w:space="0" w:color="auto"/>
      </w:divBdr>
    </w:div>
    <w:div w:id="606742613">
      <w:marLeft w:val="0"/>
      <w:marRight w:val="0"/>
      <w:marTop w:val="0"/>
      <w:marBottom w:val="0"/>
      <w:divBdr>
        <w:top w:val="none" w:sz="0" w:space="0" w:color="auto"/>
        <w:left w:val="none" w:sz="0" w:space="0" w:color="auto"/>
        <w:bottom w:val="none" w:sz="0" w:space="0" w:color="auto"/>
        <w:right w:val="none" w:sz="0" w:space="0" w:color="auto"/>
      </w:divBdr>
    </w:div>
    <w:div w:id="607349851">
      <w:marLeft w:val="0"/>
      <w:marRight w:val="0"/>
      <w:marTop w:val="0"/>
      <w:marBottom w:val="0"/>
      <w:divBdr>
        <w:top w:val="none" w:sz="0" w:space="0" w:color="auto"/>
        <w:left w:val="none" w:sz="0" w:space="0" w:color="auto"/>
        <w:bottom w:val="none" w:sz="0" w:space="0" w:color="auto"/>
        <w:right w:val="none" w:sz="0" w:space="0" w:color="auto"/>
      </w:divBdr>
    </w:div>
    <w:div w:id="608005738">
      <w:marLeft w:val="0"/>
      <w:marRight w:val="0"/>
      <w:marTop w:val="0"/>
      <w:marBottom w:val="0"/>
      <w:divBdr>
        <w:top w:val="none" w:sz="0" w:space="0" w:color="auto"/>
        <w:left w:val="none" w:sz="0" w:space="0" w:color="auto"/>
        <w:bottom w:val="none" w:sz="0" w:space="0" w:color="auto"/>
        <w:right w:val="none" w:sz="0" w:space="0" w:color="auto"/>
      </w:divBdr>
    </w:div>
    <w:div w:id="608320809">
      <w:marLeft w:val="0"/>
      <w:marRight w:val="0"/>
      <w:marTop w:val="0"/>
      <w:marBottom w:val="0"/>
      <w:divBdr>
        <w:top w:val="none" w:sz="0" w:space="0" w:color="auto"/>
        <w:left w:val="none" w:sz="0" w:space="0" w:color="auto"/>
        <w:bottom w:val="none" w:sz="0" w:space="0" w:color="auto"/>
        <w:right w:val="none" w:sz="0" w:space="0" w:color="auto"/>
      </w:divBdr>
    </w:div>
    <w:div w:id="608512201">
      <w:marLeft w:val="0"/>
      <w:marRight w:val="0"/>
      <w:marTop w:val="0"/>
      <w:marBottom w:val="0"/>
      <w:divBdr>
        <w:top w:val="none" w:sz="0" w:space="0" w:color="auto"/>
        <w:left w:val="none" w:sz="0" w:space="0" w:color="auto"/>
        <w:bottom w:val="none" w:sz="0" w:space="0" w:color="auto"/>
        <w:right w:val="none" w:sz="0" w:space="0" w:color="auto"/>
      </w:divBdr>
    </w:div>
    <w:div w:id="608583928">
      <w:marLeft w:val="0"/>
      <w:marRight w:val="0"/>
      <w:marTop w:val="0"/>
      <w:marBottom w:val="0"/>
      <w:divBdr>
        <w:top w:val="none" w:sz="0" w:space="0" w:color="auto"/>
        <w:left w:val="none" w:sz="0" w:space="0" w:color="auto"/>
        <w:bottom w:val="none" w:sz="0" w:space="0" w:color="auto"/>
        <w:right w:val="none" w:sz="0" w:space="0" w:color="auto"/>
      </w:divBdr>
    </w:div>
    <w:div w:id="608665310">
      <w:marLeft w:val="0"/>
      <w:marRight w:val="0"/>
      <w:marTop w:val="0"/>
      <w:marBottom w:val="0"/>
      <w:divBdr>
        <w:top w:val="none" w:sz="0" w:space="0" w:color="auto"/>
        <w:left w:val="none" w:sz="0" w:space="0" w:color="auto"/>
        <w:bottom w:val="none" w:sz="0" w:space="0" w:color="auto"/>
        <w:right w:val="none" w:sz="0" w:space="0" w:color="auto"/>
      </w:divBdr>
    </w:div>
    <w:div w:id="608971548">
      <w:marLeft w:val="0"/>
      <w:marRight w:val="0"/>
      <w:marTop w:val="0"/>
      <w:marBottom w:val="0"/>
      <w:divBdr>
        <w:top w:val="none" w:sz="0" w:space="0" w:color="auto"/>
        <w:left w:val="none" w:sz="0" w:space="0" w:color="auto"/>
        <w:bottom w:val="none" w:sz="0" w:space="0" w:color="auto"/>
        <w:right w:val="none" w:sz="0" w:space="0" w:color="auto"/>
      </w:divBdr>
    </w:div>
    <w:div w:id="609895008">
      <w:marLeft w:val="0"/>
      <w:marRight w:val="0"/>
      <w:marTop w:val="0"/>
      <w:marBottom w:val="0"/>
      <w:divBdr>
        <w:top w:val="none" w:sz="0" w:space="0" w:color="auto"/>
        <w:left w:val="none" w:sz="0" w:space="0" w:color="auto"/>
        <w:bottom w:val="none" w:sz="0" w:space="0" w:color="auto"/>
        <w:right w:val="none" w:sz="0" w:space="0" w:color="auto"/>
      </w:divBdr>
    </w:div>
    <w:div w:id="610164117">
      <w:marLeft w:val="0"/>
      <w:marRight w:val="0"/>
      <w:marTop w:val="0"/>
      <w:marBottom w:val="0"/>
      <w:divBdr>
        <w:top w:val="none" w:sz="0" w:space="0" w:color="auto"/>
        <w:left w:val="none" w:sz="0" w:space="0" w:color="auto"/>
        <w:bottom w:val="none" w:sz="0" w:space="0" w:color="auto"/>
        <w:right w:val="none" w:sz="0" w:space="0" w:color="auto"/>
      </w:divBdr>
    </w:div>
    <w:div w:id="610670716">
      <w:marLeft w:val="0"/>
      <w:marRight w:val="0"/>
      <w:marTop w:val="0"/>
      <w:marBottom w:val="0"/>
      <w:divBdr>
        <w:top w:val="none" w:sz="0" w:space="0" w:color="auto"/>
        <w:left w:val="none" w:sz="0" w:space="0" w:color="auto"/>
        <w:bottom w:val="none" w:sz="0" w:space="0" w:color="auto"/>
        <w:right w:val="none" w:sz="0" w:space="0" w:color="auto"/>
      </w:divBdr>
    </w:div>
    <w:div w:id="611014500">
      <w:marLeft w:val="0"/>
      <w:marRight w:val="0"/>
      <w:marTop w:val="0"/>
      <w:marBottom w:val="0"/>
      <w:divBdr>
        <w:top w:val="none" w:sz="0" w:space="0" w:color="auto"/>
        <w:left w:val="none" w:sz="0" w:space="0" w:color="auto"/>
        <w:bottom w:val="none" w:sz="0" w:space="0" w:color="auto"/>
        <w:right w:val="none" w:sz="0" w:space="0" w:color="auto"/>
      </w:divBdr>
    </w:div>
    <w:div w:id="611787754">
      <w:marLeft w:val="0"/>
      <w:marRight w:val="0"/>
      <w:marTop w:val="0"/>
      <w:marBottom w:val="0"/>
      <w:divBdr>
        <w:top w:val="none" w:sz="0" w:space="0" w:color="auto"/>
        <w:left w:val="none" w:sz="0" w:space="0" w:color="auto"/>
        <w:bottom w:val="none" w:sz="0" w:space="0" w:color="auto"/>
        <w:right w:val="none" w:sz="0" w:space="0" w:color="auto"/>
      </w:divBdr>
    </w:div>
    <w:div w:id="611859789">
      <w:marLeft w:val="0"/>
      <w:marRight w:val="0"/>
      <w:marTop w:val="0"/>
      <w:marBottom w:val="0"/>
      <w:divBdr>
        <w:top w:val="none" w:sz="0" w:space="0" w:color="auto"/>
        <w:left w:val="none" w:sz="0" w:space="0" w:color="auto"/>
        <w:bottom w:val="none" w:sz="0" w:space="0" w:color="auto"/>
        <w:right w:val="none" w:sz="0" w:space="0" w:color="auto"/>
      </w:divBdr>
    </w:div>
    <w:div w:id="612446425">
      <w:marLeft w:val="0"/>
      <w:marRight w:val="0"/>
      <w:marTop w:val="0"/>
      <w:marBottom w:val="0"/>
      <w:divBdr>
        <w:top w:val="none" w:sz="0" w:space="0" w:color="auto"/>
        <w:left w:val="none" w:sz="0" w:space="0" w:color="auto"/>
        <w:bottom w:val="none" w:sz="0" w:space="0" w:color="auto"/>
        <w:right w:val="none" w:sz="0" w:space="0" w:color="auto"/>
      </w:divBdr>
    </w:div>
    <w:div w:id="612589254">
      <w:marLeft w:val="0"/>
      <w:marRight w:val="0"/>
      <w:marTop w:val="0"/>
      <w:marBottom w:val="0"/>
      <w:divBdr>
        <w:top w:val="none" w:sz="0" w:space="0" w:color="auto"/>
        <w:left w:val="none" w:sz="0" w:space="0" w:color="auto"/>
        <w:bottom w:val="none" w:sz="0" w:space="0" w:color="auto"/>
        <w:right w:val="none" w:sz="0" w:space="0" w:color="auto"/>
      </w:divBdr>
    </w:div>
    <w:div w:id="613484867">
      <w:marLeft w:val="0"/>
      <w:marRight w:val="0"/>
      <w:marTop w:val="0"/>
      <w:marBottom w:val="0"/>
      <w:divBdr>
        <w:top w:val="none" w:sz="0" w:space="0" w:color="auto"/>
        <w:left w:val="none" w:sz="0" w:space="0" w:color="auto"/>
        <w:bottom w:val="none" w:sz="0" w:space="0" w:color="auto"/>
        <w:right w:val="none" w:sz="0" w:space="0" w:color="auto"/>
      </w:divBdr>
    </w:div>
    <w:div w:id="613512457">
      <w:marLeft w:val="0"/>
      <w:marRight w:val="0"/>
      <w:marTop w:val="0"/>
      <w:marBottom w:val="0"/>
      <w:divBdr>
        <w:top w:val="none" w:sz="0" w:space="0" w:color="auto"/>
        <w:left w:val="none" w:sz="0" w:space="0" w:color="auto"/>
        <w:bottom w:val="none" w:sz="0" w:space="0" w:color="auto"/>
        <w:right w:val="none" w:sz="0" w:space="0" w:color="auto"/>
      </w:divBdr>
    </w:div>
    <w:div w:id="613681029">
      <w:marLeft w:val="0"/>
      <w:marRight w:val="0"/>
      <w:marTop w:val="0"/>
      <w:marBottom w:val="0"/>
      <w:divBdr>
        <w:top w:val="none" w:sz="0" w:space="0" w:color="auto"/>
        <w:left w:val="none" w:sz="0" w:space="0" w:color="auto"/>
        <w:bottom w:val="none" w:sz="0" w:space="0" w:color="auto"/>
        <w:right w:val="none" w:sz="0" w:space="0" w:color="auto"/>
      </w:divBdr>
    </w:div>
    <w:div w:id="614169501">
      <w:marLeft w:val="0"/>
      <w:marRight w:val="0"/>
      <w:marTop w:val="0"/>
      <w:marBottom w:val="0"/>
      <w:divBdr>
        <w:top w:val="none" w:sz="0" w:space="0" w:color="auto"/>
        <w:left w:val="none" w:sz="0" w:space="0" w:color="auto"/>
        <w:bottom w:val="none" w:sz="0" w:space="0" w:color="auto"/>
        <w:right w:val="none" w:sz="0" w:space="0" w:color="auto"/>
      </w:divBdr>
    </w:div>
    <w:div w:id="614287880">
      <w:marLeft w:val="0"/>
      <w:marRight w:val="0"/>
      <w:marTop w:val="0"/>
      <w:marBottom w:val="0"/>
      <w:divBdr>
        <w:top w:val="none" w:sz="0" w:space="0" w:color="auto"/>
        <w:left w:val="none" w:sz="0" w:space="0" w:color="auto"/>
        <w:bottom w:val="none" w:sz="0" w:space="0" w:color="auto"/>
        <w:right w:val="none" w:sz="0" w:space="0" w:color="auto"/>
      </w:divBdr>
    </w:div>
    <w:div w:id="615478391">
      <w:marLeft w:val="0"/>
      <w:marRight w:val="0"/>
      <w:marTop w:val="0"/>
      <w:marBottom w:val="0"/>
      <w:divBdr>
        <w:top w:val="none" w:sz="0" w:space="0" w:color="auto"/>
        <w:left w:val="none" w:sz="0" w:space="0" w:color="auto"/>
        <w:bottom w:val="none" w:sz="0" w:space="0" w:color="auto"/>
        <w:right w:val="none" w:sz="0" w:space="0" w:color="auto"/>
      </w:divBdr>
    </w:div>
    <w:div w:id="615676283">
      <w:marLeft w:val="0"/>
      <w:marRight w:val="0"/>
      <w:marTop w:val="0"/>
      <w:marBottom w:val="0"/>
      <w:divBdr>
        <w:top w:val="none" w:sz="0" w:space="0" w:color="auto"/>
        <w:left w:val="none" w:sz="0" w:space="0" w:color="auto"/>
        <w:bottom w:val="none" w:sz="0" w:space="0" w:color="auto"/>
        <w:right w:val="none" w:sz="0" w:space="0" w:color="auto"/>
      </w:divBdr>
    </w:div>
    <w:div w:id="615797855">
      <w:marLeft w:val="0"/>
      <w:marRight w:val="0"/>
      <w:marTop w:val="0"/>
      <w:marBottom w:val="0"/>
      <w:divBdr>
        <w:top w:val="none" w:sz="0" w:space="0" w:color="auto"/>
        <w:left w:val="none" w:sz="0" w:space="0" w:color="auto"/>
        <w:bottom w:val="none" w:sz="0" w:space="0" w:color="auto"/>
        <w:right w:val="none" w:sz="0" w:space="0" w:color="auto"/>
      </w:divBdr>
    </w:div>
    <w:div w:id="616061474">
      <w:marLeft w:val="0"/>
      <w:marRight w:val="0"/>
      <w:marTop w:val="0"/>
      <w:marBottom w:val="0"/>
      <w:divBdr>
        <w:top w:val="none" w:sz="0" w:space="0" w:color="auto"/>
        <w:left w:val="none" w:sz="0" w:space="0" w:color="auto"/>
        <w:bottom w:val="none" w:sz="0" w:space="0" w:color="auto"/>
        <w:right w:val="none" w:sz="0" w:space="0" w:color="auto"/>
      </w:divBdr>
    </w:div>
    <w:div w:id="616520325">
      <w:marLeft w:val="0"/>
      <w:marRight w:val="0"/>
      <w:marTop w:val="0"/>
      <w:marBottom w:val="0"/>
      <w:divBdr>
        <w:top w:val="none" w:sz="0" w:space="0" w:color="auto"/>
        <w:left w:val="none" w:sz="0" w:space="0" w:color="auto"/>
        <w:bottom w:val="none" w:sz="0" w:space="0" w:color="auto"/>
        <w:right w:val="none" w:sz="0" w:space="0" w:color="auto"/>
      </w:divBdr>
    </w:div>
    <w:div w:id="616764638">
      <w:marLeft w:val="0"/>
      <w:marRight w:val="0"/>
      <w:marTop w:val="0"/>
      <w:marBottom w:val="0"/>
      <w:divBdr>
        <w:top w:val="none" w:sz="0" w:space="0" w:color="auto"/>
        <w:left w:val="none" w:sz="0" w:space="0" w:color="auto"/>
        <w:bottom w:val="none" w:sz="0" w:space="0" w:color="auto"/>
        <w:right w:val="none" w:sz="0" w:space="0" w:color="auto"/>
      </w:divBdr>
    </w:div>
    <w:div w:id="617028472">
      <w:marLeft w:val="0"/>
      <w:marRight w:val="0"/>
      <w:marTop w:val="0"/>
      <w:marBottom w:val="0"/>
      <w:divBdr>
        <w:top w:val="none" w:sz="0" w:space="0" w:color="auto"/>
        <w:left w:val="none" w:sz="0" w:space="0" w:color="auto"/>
        <w:bottom w:val="none" w:sz="0" w:space="0" w:color="auto"/>
        <w:right w:val="none" w:sz="0" w:space="0" w:color="auto"/>
      </w:divBdr>
    </w:div>
    <w:div w:id="617032619">
      <w:marLeft w:val="0"/>
      <w:marRight w:val="0"/>
      <w:marTop w:val="0"/>
      <w:marBottom w:val="0"/>
      <w:divBdr>
        <w:top w:val="none" w:sz="0" w:space="0" w:color="auto"/>
        <w:left w:val="none" w:sz="0" w:space="0" w:color="auto"/>
        <w:bottom w:val="none" w:sz="0" w:space="0" w:color="auto"/>
        <w:right w:val="none" w:sz="0" w:space="0" w:color="auto"/>
      </w:divBdr>
    </w:div>
    <w:div w:id="618336210">
      <w:marLeft w:val="0"/>
      <w:marRight w:val="0"/>
      <w:marTop w:val="0"/>
      <w:marBottom w:val="0"/>
      <w:divBdr>
        <w:top w:val="none" w:sz="0" w:space="0" w:color="auto"/>
        <w:left w:val="none" w:sz="0" w:space="0" w:color="auto"/>
        <w:bottom w:val="none" w:sz="0" w:space="0" w:color="auto"/>
        <w:right w:val="none" w:sz="0" w:space="0" w:color="auto"/>
      </w:divBdr>
    </w:div>
    <w:div w:id="618757271">
      <w:marLeft w:val="0"/>
      <w:marRight w:val="0"/>
      <w:marTop w:val="0"/>
      <w:marBottom w:val="0"/>
      <w:divBdr>
        <w:top w:val="none" w:sz="0" w:space="0" w:color="auto"/>
        <w:left w:val="none" w:sz="0" w:space="0" w:color="auto"/>
        <w:bottom w:val="none" w:sz="0" w:space="0" w:color="auto"/>
        <w:right w:val="none" w:sz="0" w:space="0" w:color="auto"/>
      </w:divBdr>
    </w:div>
    <w:div w:id="618948469">
      <w:marLeft w:val="0"/>
      <w:marRight w:val="0"/>
      <w:marTop w:val="0"/>
      <w:marBottom w:val="0"/>
      <w:divBdr>
        <w:top w:val="none" w:sz="0" w:space="0" w:color="auto"/>
        <w:left w:val="none" w:sz="0" w:space="0" w:color="auto"/>
        <w:bottom w:val="none" w:sz="0" w:space="0" w:color="auto"/>
        <w:right w:val="none" w:sz="0" w:space="0" w:color="auto"/>
      </w:divBdr>
    </w:div>
    <w:div w:id="619841052">
      <w:marLeft w:val="0"/>
      <w:marRight w:val="0"/>
      <w:marTop w:val="0"/>
      <w:marBottom w:val="0"/>
      <w:divBdr>
        <w:top w:val="none" w:sz="0" w:space="0" w:color="auto"/>
        <w:left w:val="none" w:sz="0" w:space="0" w:color="auto"/>
        <w:bottom w:val="none" w:sz="0" w:space="0" w:color="auto"/>
        <w:right w:val="none" w:sz="0" w:space="0" w:color="auto"/>
      </w:divBdr>
    </w:div>
    <w:div w:id="620067562">
      <w:marLeft w:val="0"/>
      <w:marRight w:val="0"/>
      <w:marTop w:val="0"/>
      <w:marBottom w:val="0"/>
      <w:divBdr>
        <w:top w:val="none" w:sz="0" w:space="0" w:color="auto"/>
        <w:left w:val="none" w:sz="0" w:space="0" w:color="auto"/>
        <w:bottom w:val="none" w:sz="0" w:space="0" w:color="auto"/>
        <w:right w:val="none" w:sz="0" w:space="0" w:color="auto"/>
      </w:divBdr>
    </w:div>
    <w:div w:id="620308412">
      <w:marLeft w:val="0"/>
      <w:marRight w:val="0"/>
      <w:marTop w:val="0"/>
      <w:marBottom w:val="0"/>
      <w:divBdr>
        <w:top w:val="none" w:sz="0" w:space="0" w:color="auto"/>
        <w:left w:val="none" w:sz="0" w:space="0" w:color="auto"/>
        <w:bottom w:val="none" w:sz="0" w:space="0" w:color="auto"/>
        <w:right w:val="none" w:sz="0" w:space="0" w:color="auto"/>
      </w:divBdr>
    </w:div>
    <w:div w:id="620722521">
      <w:marLeft w:val="0"/>
      <w:marRight w:val="0"/>
      <w:marTop w:val="0"/>
      <w:marBottom w:val="0"/>
      <w:divBdr>
        <w:top w:val="none" w:sz="0" w:space="0" w:color="auto"/>
        <w:left w:val="none" w:sz="0" w:space="0" w:color="auto"/>
        <w:bottom w:val="none" w:sz="0" w:space="0" w:color="auto"/>
        <w:right w:val="none" w:sz="0" w:space="0" w:color="auto"/>
      </w:divBdr>
    </w:div>
    <w:div w:id="621153416">
      <w:marLeft w:val="0"/>
      <w:marRight w:val="0"/>
      <w:marTop w:val="0"/>
      <w:marBottom w:val="0"/>
      <w:divBdr>
        <w:top w:val="none" w:sz="0" w:space="0" w:color="auto"/>
        <w:left w:val="none" w:sz="0" w:space="0" w:color="auto"/>
        <w:bottom w:val="none" w:sz="0" w:space="0" w:color="auto"/>
        <w:right w:val="none" w:sz="0" w:space="0" w:color="auto"/>
      </w:divBdr>
    </w:div>
    <w:div w:id="621155648">
      <w:marLeft w:val="0"/>
      <w:marRight w:val="0"/>
      <w:marTop w:val="0"/>
      <w:marBottom w:val="0"/>
      <w:divBdr>
        <w:top w:val="none" w:sz="0" w:space="0" w:color="auto"/>
        <w:left w:val="none" w:sz="0" w:space="0" w:color="auto"/>
        <w:bottom w:val="none" w:sz="0" w:space="0" w:color="auto"/>
        <w:right w:val="none" w:sz="0" w:space="0" w:color="auto"/>
      </w:divBdr>
    </w:div>
    <w:div w:id="621376984">
      <w:marLeft w:val="0"/>
      <w:marRight w:val="0"/>
      <w:marTop w:val="0"/>
      <w:marBottom w:val="0"/>
      <w:divBdr>
        <w:top w:val="none" w:sz="0" w:space="0" w:color="auto"/>
        <w:left w:val="none" w:sz="0" w:space="0" w:color="auto"/>
        <w:bottom w:val="none" w:sz="0" w:space="0" w:color="auto"/>
        <w:right w:val="none" w:sz="0" w:space="0" w:color="auto"/>
      </w:divBdr>
    </w:div>
    <w:div w:id="621771563">
      <w:marLeft w:val="0"/>
      <w:marRight w:val="0"/>
      <w:marTop w:val="0"/>
      <w:marBottom w:val="0"/>
      <w:divBdr>
        <w:top w:val="none" w:sz="0" w:space="0" w:color="auto"/>
        <w:left w:val="none" w:sz="0" w:space="0" w:color="auto"/>
        <w:bottom w:val="none" w:sz="0" w:space="0" w:color="auto"/>
        <w:right w:val="none" w:sz="0" w:space="0" w:color="auto"/>
      </w:divBdr>
    </w:div>
    <w:div w:id="621771867">
      <w:marLeft w:val="0"/>
      <w:marRight w:val="0"/>
      <w:marTop w:val="0"/>
      <w:marBottom w:val="0"/>
      <w:divBdr>
        <w:top w:val="none" w:sz="0" w:space="0" w:color="auto"/>
        <w:left w:val="none" w:sz="0" w:space="0" w:color="auto"/>
        <w:bottom w:val="none" w:sz="0" w:space="0" w:color="auto"/>
        <w:right w:val="none" w:sz="0" w:space="0" w:color="auto"/>
      </w:divBdr>
    </w:div>
    <w:div w:id="621888830">
      <w:marLeft w:val="0"/>
      <w:marRight w:val="0"/>
      <w:marTop w:val="0"/>
      <w:marBottom w:val="0"/>
      <w:divBdr>
        <w:top w:val="none" w:sz="0" w:space="0" w:color="auto"/>
        <w:left w:val="none" w:sz="0" w:space="0" w:color="auto"/>
        <w:bottom w:val="none" w:sz="0" w:space="0" w:color="auto"/>
        <w:right w:val="none" w:sz="0" w:space="0" w:color="auto"/>
      </w:divBdr>
    </w:div>
    <w:div w:id="622228972">
      <w:marLeft w:val="0"/>
      <w:marRight w:val="0"/>
      <w:marTop w:val="0"/>
      <w:marBottom w:val="0"/>
      <w:divBdr>
        <w:top w:val="none" w:sz="0" w:space="0" w:color="auto"/>
        <w:left w:val="none" w:sz="0" w:space="0" w:color="auto"/>
        <w:bottom w:val="none" w:sz="0" w:space="0" w:color="auto"/>
        <w:right w:val="none" w:sz="0" w:space="0" w:color="auto"/>
      </w:divBdr>
    </w:div>
    <w:div w:id="622805622">
      <w:marLeft w:val="0"/>
      <w:marRight w:val="0"/>
      <w:marTop w:val="0"/>
      <w:marBottom w:val="0"/>
      <w:divBdr>
        <w:top w:val="none" w:sz="0" w:space="0" w:color="auto"/>
        <w:left w:val="none" w:sz="0" w:space="0" w:color="auto"/>
        <w:bottom w:val="none" w:sz="0" w:space="0" w:color="auto"/>
        <w:right w:val="none" w:sz="0" w:space="0" w:color="auto"/>
      </w:divBdr>
    </w:div>
    <w:div w:id="622811247">
      <w:marLeft w:val="0"/>
      <w:marRight w:val="0"/>
      <w:marTop w:val="0"/>
      <w:marBottom w:val="0"/>
      <w:divBdr>
        <w:top w:val="none" w:sz="0" w:space="0" w:color="auto"/>
        <w:left w:val="none" w:sz="0" w:space="0" w:color="auto"/>
        <w:bottom w:val="none" w:sz="0" w:space="0" w:color="auto"/>
        <w:right w:val="none" w:sz="0" w:space="0" w:color="auto"/>
      </w:divBdr>
    </w:div>
    <w:div w:id="623272075">
      <w:marLeft w:val="0"/>
      <w:marRight w:val="0"/>
      <w:marTop w:val="0"/>
      <w:marBottom w:val="0"/>
      <w:divBdr>
        <w:top w:val="none" w:sz="0" w:space="0" w:color="auto"/>
        <w:left w:val="none" w:sz="0" w:space="0" w:color="auto"/>
        <w:bottom w:val="none" w:sz="0" w:space="0" w:color="auto"/>
        <w:right w:val="none" w:sz="0" w:space="0" w:color="auto"/>
      </w:divBdr>
    </w:div>
    <w:div w:id="623314698">
      <w:marLeft w:val="0"/>
      <w:marRight w:val="0"/>
      <w:marTop w:val="0"/>
      <w:marBottom w:val="0"/>
      <w:divBdr>
        <w:top w:val="none" w:sz="0" w:space="0" w:color="auto"/>
        <w:left w:val="none" w:sz="0" w:space="0" w:color="auto"/>
        <w:bottom w:val="none" w:sz="0" w:space="0" w:color="auto"/>
        <w:right w:val="none" w:sz="0" w:space="0" w:color="auto"/>
      </w:divBdr>
    </w:div>
    <w:div w:id="623463194">
      <w:marLeft w:val="0"/>
      <w:marRight w:val="0"/>
      <w:marTop w:val="0"/>
      <w:marBottom w:val="0"/>
      <w:divBdr>
        <w:top w:val="none" w:sz="0" w:space="0" w:color="auto"/>
        <w:left w:val="none" w:sz="0" w:space="0" w:color="auto"/>
        <w:bottom w:val="none" w:sz="0" w:space="0" w:color="auto"/>
        <w:right w:val="none" w:sz="0" w:space="0" w:color="auto"/>
      </w:divBdr>
    </w:div>
    <w:div w:id="623777724">
      <w:marLeft w:val="0"/>
      <w:marRight w:val="0"/>
      <w:marTop w:val="0"/>
      <w:marBottom w:val="0"/>
      <w:divBdr>
        <w:top w:val="none" w:sz="0" w:space="0" w:color="auto"/>
        <w:left w:val="none" w:sz="0" w:space="0" w:color="auto"/>
        <w:bottom w:val="none" w:sz="0" w:space="0" w:color="auto"/>
        <w:right w:val="none" w:sz="0" w:space="0" w:color="auto"/>
      </w:divBdr>
    </w:div>
    <w:div w:id="624236130">
      <w:marLeft w:val="0"/>
      <w:marRight w:val="0"/>
      <w:marTop w:val="0"/>
      <w:marBottom w:val="0"/>
      <w:divBdr>
        <w:top w:val="none" w:sz="0" w:space="0" w:color="auto"/>
        <w:left w:val="none" w:sz="0" w:space="0" w:color="auto"/>
        <w:bottom w:val="none" w:sz="0" w:space="0" w:color="auto"/>
        <w:right w:val="none" w:sz="0" w:space="0" w:color="auto"/>
      </w:divBdr>
    </w:div>
    <w:div w:id="624311805">
      <w:marLeft w:val="0"/>
      <w:marRight w:val="0"/>
      <w:marTop w:val="0"/>
      <w:marBottom w:val="0"/>
      <w:divBdr>
        <w:top w:val="none" w:sz="0" w:space="0" w:color="auto"/>
        <w:left w:val="none" w:sz="0" w:space="0" w:color="auto"/>
        <w:bottom w:val="none" w:sz="0" w:space="0" w:color="auto"/>
        <w:right w:val="none" w:sz="0" w:space="0" w:color="auto"/>
      </w:divBdr>
    </w:div>
    <w:div w:id="624388135">
      <w:marLeft w:val="0"/>
      <w:marRight w:val="0"/>
      <w:marTop w:val="0"/>
      <w:marBottom w:val="0"/>
      <w:divBdr>
        <w:top w:val="none" w:sz="0" w:space="0" w:color="auto"/>
        <w:left w:val="none" w:sz="0" w:space="0" w:color="auto"/>
        <w:bottom w:val="none" w:sz="0" w:space="0" w:color="auto"/>
        <w:right w:val="none" w:sz="0" w:space="0" w:color="auto"/>
      </w:divBdr>
    </w:div>
    <w:div w:id="624432981">
      <w:marLeft w:val="0"/>
      <w:marRight w:val="0"/>
      <w:marTop w:val="0"/>
      <w:marBottom w:val="0"/>
      <w:divBdr>
        <w:top w:val="none" w:sz="0" w:space="0" w:color="auto"/>
        <w:left w:val="none" w:sz="0" w:space="0" w:color="auto"/>
        <w:bottom w:val="none" w:sz="0" w:space="0" w:color="auto"/>
        <w:right w:val="none" w:sz="0" w:space="0" w:color="auto"/>
      </w:divBdr>
    </w:div>
    <w:div w:id="624968169">
      <w:marLeft w:val="0"/>
      <w:marRight w:val="0"/>
      <w:marTop w:val="0"/>
      <w:marBottom w:val="0"/>
      <w:divBdr>
        <w:top w:val="none" w:sz="0" w:space="0" w:color="auto"/>
        <w:left w:val="none" w:sz="0" w:space="0" w:color="auto"/>
        <w:bottom w:val="none" w:sz="0" w:space="0" w:color="auto"/>
        <w:right w:val="none" w:sz="0" w:space="0" w:color="auto"/>
      </w:divBdr>
    </w:div>
    <w:div w:id="626618832">
      <w:marLeft w:val="0"/>
      <w:marRight w:val="0"/>
      <w:marTop w:val="0"/>
      <w:marBottom w:val="0"/>
      <w:divBdr>
        <w:top w:val="none" w:sz="0" w:space="0" w:color="auto"/>
        <w:left w:val="none" w:sz="0" w:space="0" w:color="auto"/>
        <w:bottom w:val="none" w:sz="0" w:space="0" w:color="auto"/>
        <w:right w:val="none" w:sz="0" w:space="0" w:color="auto"/>
      </w:divBdr>
    </w:div>
    <w:div w:id="626664882">
      <w:marLeft w:val="0"/>
      <w:marRight w:val="0"/>
      <w:marTop w:val="0"/>
      <w:marBottom w:val="0"/>
      <w:divBdr>
        <w:top w:val="none" w:sz="0" w:space="0" w:color="auto"/>
        <w:left w:val="none" w:sz="0" w:space="0" w:color="auto"/>
        <w:bottom w:val="none" w:sz="0" w:space="0" w:color="auto"/>
        <w:right w:val="none" w:sz="0" w:space="0" w:color="auto"/>
      </w:divBdr>
    </w:div>
    <w:div w:id="626737447">
      <w:marLeft w:val="0"/>
      <w:marRight w:val="0"/>
      <w:marTop w:val="0"/>
      <w:marBottom w:val="0"/>
      <w:divBdr>
        <w:top w:val="none" w:sz="0" w:space="0" w:color="auto"/>
        <w:left w:val="none" w:sz="0" w:space="0" w:color="auto"/>
        <w:bottom w:val="none" w:sz="0" w:space="0" w:color="auto"/>
        <w:right w:val="none" w:sz="0" w:space="0" w:color="auto"/>
      </w:divBdr>
    </w:div>
    <w:div w:id="627592385">
      <w:marLeft w:val="0"/>
      <w:marRight w:val="0"/>
      <w:marTop w:val="0"/>
      <w:marBottom w:val="0"/>
      <w:divBdr>
        <w:top w:val="none" w:sz="0" w:space="0" w:color="auto"/>
        <w:left w:val="none" w:sz="0" w:space="0" w:color="auto"/>
        <w:bottom w:val="none" w:sz="0" w:space="0" w:color="auto"/>
        <w:right w:val="none" w:sz="0" w:space="0" w:color="auto"/>
      </w:divBdr>
    </w:div>
    <w:div w:id="627592649">
      <w:marLeft w:val="0"/>
      <w:marRight w:val="0"/>
      <w:marTop w:val="0"/>
      <w:marBottom w:val="0"/>
      <w:divBdr>
        <w:top w:val="none" w:sz="0" w:space="0" w:color="auto"/>
        <w:left w:val="none" w:sz="0" w:space="0" w:color="auto"/>
        <w:bottom w:val="none" w:sz="0" w:space="0" w:color="auto"/>
        <w:right w:val="none" w:sz="0" w:space="0" w:color="auto"/>
      </w:divBdr>
    </w:div>
    <w:div w:id="628048376">
      <w:marLeft w:val="0"/>
      <w:marRight w:val="0"/>
      <w:marTop w:val="0"/>
      <w:marBottom w:val="0"/>
      <w:divBdr>
        <w:top w:val="none" w:sz="0" w:space="0" w:color="auto"/>
        <w:left w:val="none" w:sz="0" w:space="0" w:color="auto"/>
        <w:bottom w:val="none" w:sz="0" w:space="0" w:color="auto"/>
        <w:right w:val="none" w:sz="0" w:space="0" w:color="auto"/>
      </w:divBdr>
    </w:div>
    <w:div w:id="628122519">
      <w:marLeft w:val="0"/>
      <w:marRight w:val="0"/>
      <w:marTop w:val="0"/>
      <w:marBottom w:val="0"/>
      <w:divBdr>
        <w:top w:val="none" w:sz="0" w:space="0" w:color="auto"/>
        <w:left w:val="none" w:sz="0" w:space="0" w:color="auto"/>
        <w:bottom w:val="none" w:sz="0" w:space="0" w:color="auto"/>
        <w:right w:val="none" w:sz="0" w:space="0" w:color="auto"/>
      </w:divBdr>
    </w:div>
    <w:div w:id="628628246">
      <w:marLeft w:val="0"/>
      <w:marRight w:val="0"/>
      <w:marTop w:val="0"/>
      <w:marBottom w:val="0"/>
      <w:divBdr>
        <w:top w:val="none" w:sz="0" w:space="0" w:color="auto"/>
        <w:left w:val="none" w:sz="0" w:space="0" w:color="auto"/>
        <w:bottom w:val="none" w:sz="0" w:space="0" w:color="auto"/>
        <w:right w:val="none" w:sz="0" w:space="0" w:color="auto"/>
      </w:divBdr>
    </w:div>
    <w:div w:id="629675899">
      <w:marLeft w:val="0"/>
      <w:marRight w:val="0"/>
      <w:marTop w:val="0"/>
      <w:marBottom w:val="0"/>
      <w:divBdr>
        <w:top w:val="none" w:sz="0" w:space="0" w:color="auto"/>
        <w:left w:val="none" w:sz="0" w:space="0" w:color="auto"/>
        <w:bottom w:val="none" w:sz="0" w:space="0" w:color="auto"/>
        <w:right w:val="none" w:sz="0" w:space="0" w:color="auto"/>
      </w:divBdr>
    </w:div>
    <w:div w:id="630551257">
      <w:marLeft w:val="0"/>
      <w:marRight w:val="0"/>
      <w:marTop w:val="0"/>
      <w:marBottom w:val="0"/>
      <w:divBdr>
        <w:top w:val="none" w:sz="0" w:space="0" w:color="auto"/>
        <w:left w:val="none" w:sz="0" w:space="0" w:color="auto"/>
        <w:bottom w:val="none" w:sz="0" w:space="0" w:color="auto"/>
        <w:right w:val="none" w:sz="0" w:space="0" w:color="auto"/>
      </w:divBdr>
    </w:div>
    <w:div w:id="630596729">
      <w:marLeft w:val="0"/>
      <w:marRight w:val="0"/>
      <w:marTop w:val="0"/>
      <w:marBottom w:val="0"/>
      <w:divBdr>
        <w:top w:val="none" w:sz="0" w:space="0" w:color="auto"/>
        <w:left w:val="none" w:sz="0" w:space="0" w:color="auto"/>
        <w:bottom w:val="none" w:sz="0" w:space="0" w:color="auto"/>
        <w:right w:val="none" w:sz="0" w:space="0" w:color="auto"/>
      </w:divBdr>
    </w:div>
    <w:div w:id="631058073">
      <w:marLeft w:val="0"/>
      <w:marRight w:val="0"/>
      <w:marTop w:val="0"/>
      <w:marBottom w:val="0"/>
      <w:divBdr>
        <w:top w:val="none" w:sz="0" w:space="0" w:color="auto"/>
        <w:left w:val="none" w:sz="0" w:space="0" w:color="auto"/>
        <w:bottom w:val="none" w:sz="0" w:space="0" w:color="auto"/>
        <w:right w:val="none" w:sz="0" w:space="0" w:color="auto"/>
      </w:divBdr>
    </w:div>
    <w:div w:id="631138362">
      <w:marLeft w:val="0"/>
      <w:marRight w:val="0"/>
      <w:marTop w:val="0"/>
      <w:marBottom w:val="0"/>
      <w:divBdr>
        <w:top w:val="none" w:sz="0" w:space="0" w:color="auto"/>
        <w:left w:val="none" w:sz="0" w:space="0" w:color="auto"/>
        <w:bottom w:val="none" w:sz="0" w:space="0" w:color="auto"/>
        <w:right w:val="none" w:sz="0" w:space="0" w:color="auto"/>
      </w:divBdr>
    </w:div>
    <w:div w:id="631517763">
      <w:marLeft w:val="0"/>
      <w:marRight w:val="0"/>
      <w:marTop w:val="0"/>
      <w:marBottom w:val="0"/>
      <w:divBdr>
        <w:top w:val="none" w:sz="0" w:space="0" w:color="auto"/>
        <w:left w:val="none" w:sz="0" w:space="0" w:color="auto"/>
        <w:bottom w:val="none" w:sz="0" w:space="0" w:color="auto"/>
        <w:right w:val="none" w:sz="0" w:space="0" w:color="auto"/>
      </w:divBdr>
    </w:div>
    <w:div w:id="631905943">
      <w:marLeft w:val="0"/>
      <w:marRight w:val="0"/>
      <w:marTop w:val="0"/>
      <w:marBottom w:val="0"/>
      <w:divBdr>
        <w:top w:val="none" w:sz="0" w:space="0" w:color="auto"/>
        <w:left w:val="none" w:sz="0" w:space="0" w:color="auto"/>
        <w:bottom w:val="none" w:sz="0" w:space="0" w:color="auto"/>
        <w:right w:val="none" w:sz="0" w:space="0" w:color="auto"/>
      </w:divBdr>
    </w:div>
    <w:div w:id="632369783">
      <w:marLeft w:val="0"/>
      <w:marRight w:val="0"/>
      <w:marTop w:val="0"/>
      <w:marBottom w:val="0"/>
      <w:divBdr>
        <w:top w:val="none" w:sz="0" w:space="0" w:color="auto"/>
        <w:left w:val="none" w:sz="0" w:space="0" w:color="auto"/>
        <w:bottom w:val="none" w:sz="0" w:space="0" w:color="auto"/>
        <w:right w:val="none" w:sz="0" w:space="0" w:color="auto"/>
      </w:divBdr>
    </w:div>
    <w:div w:id="632904484">
      <w:marLeft w:val="0"/>
      <w:marRight w:val="0"/>
      <w:marTop w:val="0"/>
      <w:marBottom w:val="0"/>
      <w:divBdr>
        <w:top w:val="none" w:sz="0" w:space="0" w:color="auto"/>
        <w:left w:val="none" w:sz="0" w:space="0" w:color="auto"/>
        <w:bottom w:val="none" w:sz="0" w:space="0" w:color="auto"/>
        <w:right w:val="none" w:sz="0" w:space="0" w:color="auto"/>
      </w:divBdr>
    </w:div>
    <w:div w:id="633095101">
      <w:marLeft w:val="0"/>
      <w:marRight w:val="0"/>
      <w:marTop w:val="0"/>
      <w:marBottom w:val="0"/>
      <w:divBdr>
        <w:top w:val="none" w:sz="0" w:space="0" w:color="auto"/>
        <w:left w:val="none" w:sz="0" w:space="0" w:color="auto"/>
        <w:bottom w:val="none" w:sz="0" w:space="0" w:color="auto"/>
        <w:right w:val="none" w:sz="0" w:space="0" w:color="auto"/>
      </w:divBdr>
    </w:div>
    <w:div w:id="633753703">
      <w:marLeft w:val="0"/>
      <w:marRight w:val="0"/>
      <w:marTop w:val="0"/>
      <w:marBottom w:val="0"/>
      <w:divBdr>
        <w:top w:val="none" w:sz="0" w:space="0" w:color="auto"/>
        <w:left w:val="none" w:sz="0" w:space="0" w:color="auto"/>
        <w:bottom w:val="none" w:sz="0" w:space="0" w:color="auto"/>
        <w:right w:val="none" w:sz="0" w:space="0" w:color="auto"/>
      </w:divBdr>
    </w:div>
    <w:div w:id="633799370">
      <w:marLeft w:val="0"/>
      <w:marRight w:val="0"/>
      <w:marTop w:val="0"/>
      <w:marBottom w:val="0"/>
      <w:divBdr>
        <w:top w:val="none" w:sz="0" w:space="0" w:color="auto"/>
        <w:left w:val="none" w:sz="0" w:space="0" w:color="auto"/>
        <w:bottom w:val="none" w:sz="0" w:space="0" w:color="auto"/>
        <w:right w:val="none" w:sz="0" w:space="0" w:color="auto"/>
      </w:divBdr>
    </w:div>
    <w:div w:id="634527233">
      <w:marLeft w:val="0"/>
      <w:marRight w:val="0"/>
      <w:marTop w:val="0"/>
      <w:marBottom w:val="0"/>
      <w:divBdr>
        <w:top w:val="none" w:sz="0" w:space="0" w:color="auto"/>
        <w:left w:val="none" w:sz="0" w:space="0" w:color="auto"/>
        <w:bottom w:val="none" w:sz="0" w:space="0" w:color="auto"/>
        <w:right w:val="none" w:sz="0" w:space="0" w:color="auto"/>
      </w:divBdr>
    </w:div>
    <w:div w:id="634870973">
      <w:marLeft w:val="0"/>
      <w:marRight w:val="0"/>
      <w:marTop w:val="0"/>
      <w:marBottom w:val="0"/>
      <w:divBdr>
        <w:top w:val="none" w:sz="0" w:space="0" w:color="auto"/>
        <w:left w:val="none" w:sz="0" w:space="0" w:color="auto"/>
        <w:bottom w:val="none" w:sz="0" w:space="0" w:color="auto"/>
        <w:right w:val="none" w:sz="0" w:space="0" w:color="auto"/>
      </w:divBdr>
    </w:div>
    <w:div w:id="635256701">
      <w:marLeft w:val="0"/>
      <w:marRight w:val="0"/>
      <w:marTop w:val="0"/>
      <w:marBottom w:val="0"/>
      <w:divBdr>
        <w:top w:val="none" w:sz="0" w:space="0" w:color="auto"/>
        <w:left w:val="none" w:sz="0" w:space="0" w:color="auto"/>
        <w:bottom w:val="none" w:sz="0" w:space="0" w:color="auto"/>
        <w:right w:val="none" w:sz="0" w:space="0" w:color="auto"/>
      </w:divBdr>
    </w:div>
    <w:div w:id="636377711">
      <w:marLeft w:val="0"/>
      <w:marRight w:val="0"/>
      <w:marTop w:val="0"/>
      <w:marBottom w:val="0"/>
      <w:divBdr>
        <w:top w:val="none" w:sz="0" w:space="0" w:color="auto"/>
        <w:left w:val="none" w:sz="0" w:space="0" w:color="auto"/>
        <w:bottom w:val="none" w:sz="0" w:space="0" w:color="auto"/>
        <w:right w:val="none" w:sz="0" w:space="0" w:color="auto"/>
      </w:divBdr>
    </w:div>
    <w:div w:id="636498562">
      <w:marLeft w:val="0"/>
      <w:marRight w:val="0"/>
      <w:marTop w:val="0"/>
      <w:marBottom w:val="0"/>
      <w:divBdr>
        <w:top w:val="none" w:sz="0" w:space="0" w:color="auto"/>
        <w:left w:val="none" w:sz="0" w:space="0" w:color="auto"/>
        <w:bottom w:val="none" w:sz="0" w:space="0" w:color="auto"/>
        <w:right w:val="none" w:sz="0" w:space="0" w:color="auto"/>
      </w:divBdr>
    </w:div>
    <w:div w:id="636767500">
      <w:marLeft w:val="0"/>
      <w:marRight w:val="0"/>
      <w:marTop w:val="0"/>
      <w:marBottom w:val="0"/>
      <w:divBdr>
        <w:top w:val="none" w:sz="0" w:space="0" w:color="auto"/>
        <w:left w:val="none" w:sz="0" w:space="0" w:color="auto"/>
        <w:bottom w:val="none" w:sz="0" w:space="0" w:color="auto"/>
        <w:right w:val="none" w:sz="0" w:space="0" w:color="auto"/>
      </w:divBdr>
    </w:div>
    <w:div w:id="637224535">
      <w:marLeft w:val="0"/>
      <w:marRight w:val="0"/>
      <w:marTop w:val="0"/>
      <w:marBottom w:val="0"/>
      <w:divBdr>
        <w:top w:val="none" w:sz="0" w:space="0" w:color="auto"/>
        <w:left w:val="none" w:sz="0" w:space="0" w:color="auto"/>
        <w:bottom w:val="none" w:sz="0" w:space="0" w:color="auto"/>
        <w:right w:val="none" w:sz="0" w:space="0" w:color="auto"/>
      </w:divBdr>
    </w:div>
    <w:div w:id="637801322">
      <w:marLeft w:val="0"/>
      <w:marRight w:val="0"/>
      <w:marTop w:val="0"/>
      <w:marBottom w:val="0"/>
      <w:divBdr>
        <w:top w:val="none" w:sz="0" w:space="0" w:color="auto"/>
        <w:left w:val="none" w:sz="0" w:space="0" w:color="auto"/>
        <w:bottom w:val="none" w:sz="0" w:space="0" w:color="auto"/>
        <w:right w:val="none" w:sz="0" w:space="0" w:color="auto"/>
      </w:divBdr>
    </w:div>
    <w:div w:id="637803674">
      <w:marLeft w:val="0"/>
      <w:marRight w:val="0"/>
      <w:marTop w:val="0"/>
      <w:marBottom w:val="0"/>
      <w:divBdr>
        <w:top w:val="none" w:sz="0" w:space="0" w:color="auto"/>
        <w:left w:val="none" w:sz="0" w:space="0" w:color="auto"/>
        <w:bottom w:val="none" w:sz="0" w:space="0" w:color="auto"/>
        <w:right w:val="none" w:sz="0" w:space="0" w:color="auto"/>
      </w:divBdr>
    </w:div>
    <w:div w:id="637952544">
      <w:marLeft w:val="0"/>
      <w:marRight w:val="0"/>
      <w:marTop w:val="0"/>
      <w:marBottom w:val="0"/>
      <w:divBdr>
        <w:top w:val="none" w:sz="0" w:space="0" w:color="auto"/>
        <w:left w:val="none" w:sz="0" w:space="0" w:color="auto"/>
        <w:bottom w:val="none" w:sz="0" w:space="0" w:color="auto"/>
        <w:right w:val="none" w:sz="0" w:space="0" w:color="auto"/>
      </w:divBdr>
    </w:div>
    <w:div w:id="637954287">
      <w:marLeft w:val="0"/>
      <w:marRight w:val="0"/>
      <w:marTop w:val="0"/>
      <w:marBottom w:val="0"/>
      <w:divBdr>
        <w:top w:val="none" w:sz="0" w:space="0" w:color="auto"/>
        <w:left w:val="none" w:sz="0" w:space="0" w:color="auto"/>
        <w:bottom w:val="none" w:sz="0" w:space="0" w:color="auto"/>
        <w:right w:val="none" w:sz="0" w:space="0" w:color="auto"/>
      </w:divBdr>
    </w:div>
    <w:div w:id="637994667">
      <w:marLeft w:val="0"/>
      <w:marRight w:val="0"/>
      <w:marTop w:val="0"/>
      <w:marBottom w:val="0"/>
      <w:divBdr>
        <w:top w:val="none" w:sz="0" w:space="0" w:color="auto"/>
        <w:left w:val="none" w:sz="0" w:space="0" w:color="auto"/>
        <w:bottom w:val="none" w:sz="0" w:space="0" w:color="auto"/>
        <w:right w:val="none" w:sz="0" w:space="0" w:color="auto"/>
      </w:divBdr>
    </w:div>
    <w:div w:id="638267193">
      <w:marLeft w:val="0"/>
      <w:marRight w:val="0"/>
      <w:marTop w:val="0"/>
      <w:marBottom w:val="0"/>
      <w:divBdr>
        <w:top w:val="none" w:sz="0" w:space="0" w:color="auto"/>
        <w:left w:val="none" w:sz="0" w:space="0" w:color="auto"/>
        <w:bottom w:val="none" w:sz="0" w:space="0" w:color="auto"/>
        <w:right w:val="none" w:sz="0" w:space="0" w:color="auto"/>
      </w:divBdr>
    </w:div>
    <w:div w:id="638535618">
      <w:marLeft w:val="0"/>
      <w:marRight w:val="0"/>
      <w:marTop w:val="0"/>
      <w:marBottom w:val="0"/>
      <w:divBdr>
        <w:top w:val="none" w:sz="0" w:space="0" w:color="auto"/>
        <w:left w:val="none" w:sz="0" w:space="0" w:color="auto"/>
        <w:bottom w:val="none" w:sz="0" w:space="0" w:color="auto"/>
        <w:right w:val="none" w:sz="0" w:space="0" w:color="auto"/>
      </w:divBdr>
    </w:div>
    <w:div w:id="638656896">
      <w:marLeft w:val="0"/>
      <w:marRight w:val="0"/>
      <w:marTop w:val="0"/>
      <w:marBottom w:val="0"/>
      <w:divBdr>
        <w:top w:val="none" w:sz="0" w:space="0" w:color="auto"/>
        <w:left w:val="none" w:sz="0" w:space="0" w:color="auto"/>
        <w:bottom w:val="none" w:sz="0" w:space="0" w:color="auto"/>
        <w:right w:val="none" w:sz="0" w:space="0" w:color="auto"/>
      </w:divBdr>
    </w:div>
    <w:div w:id="639530239">
      <w:marLeft w:val="0"/>
      <w:marRight w:val="0"/>
      <w:marTop w:val="0"/>
      <w:marBottom w:val="0"/>
      <w:divBdr>
        <w:top w:val="none" w:sz="0" w:space="0" w:color="auto"/>
        <w:left w:val="none" w:sz="0" w:space="0" w:color="auto"/>
        <w:bottom w:val="none" w:sz="0" w:space="0" w:color="auto"/>
        <w:right w:val="none" w:sz="0" w:space="0" w:color="auto"/>
      </w:divBdr>
    </w:div>
    <w:div w:id="639700057">
      <w:marLeft w:val="0"/>
      <w:marRight w:val="0"/>
      <w:marTop w:val="0"/>
      <w:marBottom w:val="0"/>
      <w:divBdr>
        <w:top w:val="none" w:sz="0" w:space="0" w:color="auto"/>
        <w:left w:val="none" w:sz="0" w:space="0" w:color="auto"/>
        <w:bottom w:val="none" w:sz="0" w:space="0" w:color="auto"/>
        <w:right w:val="none" w:sz="0" w:space="0" w:color="auto"/>
      </w:divBdr>
    </w:div>
    <w:div w:id="640041097">
      <w:marLeft w:val="0"/>
      <w:marRight w:val="0"/>
      <w:marTop w:val="0"/>
      <w:marBottom w:val="0"/>
      <w:divBdr>
        <w:top w:val="none" w:sz="0" w:space="0" w:color="auto"/>
        <w:left w:val="none" w:sz="0" w:space="0" w:color="auto"/>
        <w:bottom w:val="none" w:sz="0" w:space="0" w:color="auto"/>
        <w:right w:val="none" w:sz="0" w:space="0" w:color="auto"/>
      </w:divBdr>
    </w:div>
    <w:div w:id="640233991">
      <w:marLeft w:val="0"/>
      <w:marRight w:val="0"/>
      <w:marTop w:val="0"/>
      <w:marBottom w:val="0"/>
      <w:divBdr>
        <w:top w:val="none" w:sz="0" w:space="0" w:color="auto"/>
        <w:left w:val="none" w:sz="0" w:space="0" w:color="auto"/>
        <w:bottom w:val="none" w:sz="0" w:space="0" w:color="auto"/>
        <w:right w:val="none" w:sz="0" w:space="0" w:color="auto"/>
      </w:divBdr>
    </w:div>
    <w:div w:id="640427172">
      <w:marLeft w:val="0"/>
      <w:marRight w:val="0"/>
      <w:marTop w:val="0"/>
      <w:marBottom w:val="0"/>
      <w:divBdr>
        <w:top w:val="none" w:sz="0" w:space="0" w:color="auto"/>
        <w:left w:val="none" w:sz="0" w:space="0" w:color="auto"/>
        <w:bottom w:val="none" w:sz="0" w:space="0" w:color="auto"/>
        <w:right w:val="none" w:sz="0" w:space="0" w:color="auto"/>
      </w:divBdr>
    </w:div>
    <w:div w:id="640580645">
      <w:marLeft w:val="0"/>
      <w:marRight w:val="0"/>
      <w:marTop w:val="0"/>
      <w:marBottom w:val="0"/>
      <w:divBdr>
        <w:top w:val="none" w:sz="0" w:space="0" w:color="auto"/>
        <w:left w:val="none" w:sz="0" w:space="0" w:color="auto"/>
        <w:bottom w:val="none" w:sz="0" w:space="0" w:color="auto"/>
        <w:right w:val="none" w:sz="0" w:space="0" w:color="auto"/>
      </w:divBdr>
    </w:div>
    <w:div w:id="640769335">
      <w:marLeft w:val="0"/>
      <w:marRight w:val="0"/>
      <w:marTop w:val="0"/>
      <w:marBottom w:val="0"/>
      <w:divBdr>
        <w:top w:val="none" w:sz="0" w:space="0" w:color="auto"/>
        <w:left w:val="none" w:sz="0" w:space="0" w:color="auto"/>
        <w:bottom w:val="none" w:sz="0" w:space="0" w:color="auto"/>
        <w:right w:val="none" w:sz="0" w:space="0" w:color="auto"/>
      </w:divBdr>
    </w:div>
    <w:div w:id="640771916">
      <w:marLeft w:val="0"/>
      <w:marRight w:val="0"/>
      <w:marTop w:val="0"/>
      <w:marBottom w:val="0"/>
      <w:divBdr>
        <w:top w:val="none" w:sz="0" w:space="0" w:color="auto"/>
        <w:left w:val="none" w:sz="0" w:space="0" w:color="auto"/>
        <w:bottom w:val="none" w:sz="0" w:space="0" w:color="auto"/>
        <w:right w:val="none" w:sz="0" w:space="0" w:color="auto"/>
      </w:divBdr>
    </w:div>
    <w:div w:id="641692836">
      <w:marLeft w:val="0"/>
      <w:marRight w:val="0"/>
      <w:marTop w:val="0"/>
      <w:marBottom w:val="0"/>
      <w:divBdr>
        <w:top w:val="none" w:sz="0" w:space="0" w:color="auto"/>
        <w:left w:val="none" w:sz="0" w:space="0" w:color="auto"/>
        <w:bottom w:val="none" w:sz="0" w:space="0" w:color="auto"/>
        <w:right w:val="none" w:sz="0" w:space="0" w:color="auto"/>
      </w:divBdr>
    </w:div>
    <w:div w:id="642004050">
      <w:marLeft w:val="0"/>
      <w:marRight w:val="0"/>
      <w:marTop w:val="0"/>
      <w:marBottom w:val="0"/>
      <w:divBdr>
        <w:top w:val="none" w:sz="0" w:space="0" w:color="auto"/>
        <w:left w:val="none" w:sz="0" w:space="0" w:color="auto"/>
        <w:bottom w:val="none" w:sz="0" w:space="0" w:color="auto"/>
        <w:right w:val="none" w:sz="0" w:space="0" w:color="auto"/>
      </w:divBdr>
    </w:div>
    <w:div w:id="642199539">
      <w:marLeft w:val="0"/>
      <w:marRight w:val="0"/>
      <w:marTop w:val="0"/>
      <w:marBottom w:val="0"/>
      <w:divBdr>
        <w:top w:val="none" w:sz="0" w:space="0" w:color="auto"/>
        <w:left w:val="none" w:sz="0" w:space="0" w:color="auto"/>
        <w:bottom w:val="none" w:sz="0" w:space="0" w:color="auto"/>
        <w:right w:val="none" w:sz="0" w:space="0" w:color="auto"/>
      </w:divBdr>
    </w:div>
    <w:div w:id="642852988">
      <w:marLeft w:val="0"/>
      <w:marRight w:val="0"/>
      <w:marTop w:val="0"/>
      <w:marBottom w:val="0"/>
      <w:divBdr>
        <w:top w:val="none" w:sz="0" w:space="0" w:color="auto"/>
        <w:left w:val="none" w:sz="0" w:space="0" w:color="auto"/>
        <w:bottom w:val="none" w:sz="0" w:space="0" w:color="auto"/>
        <w:right w:val="none" w:sz="0" w:space="0" w:color="auto"/>
      </w:divBdr>
    </w:div>
    <w:div w:id="643122248">
      <w:marLeft w:val="0"/>
      <w:marRight w:val="0"/>
      <w:marTop w:val="0"/>
      <w:marBottom w:val="0"/>
      <w:divBdr>
        <w:top w:val="none" w:sz="0" w:space="0" w:color="auto"/>
        <w:left w:val="none" w:sz="0" w:space="0" w:color="auto"/>
        <w:bottom w:val="none" w:sz="0" w:space="0" w:color="auto"/>
        <w:right w:val="none" w:sz="0" w:space="0" w:color="auto"/>
      </w:divBdr>
    </w:div>
    <w:div w:id="644047635">
      <w:marLeft w:val="0"/>
      <w:marRight w:val="0"/>
      <w:marTop w:val="0"/>
      <w:marBottom w:val="0"/>
      <w:divBdr>
        <w:top w:val="none" w:sz="0" w:space="0" w:color="auto"/>
        <w:left w:val="none" w:sz="0" w:space="0" w:color="auto"/>
        <w:bottom w:val="none" w:sz="0" w:space="0" w:color="auto"/>
        <w:right w:val="none" w:sz="0" w:space="0" w:color="auto"/>
      </w:divBdr>
    </w:div>
    <w:div w:id="644355296">
      <w:marLeft w:val="0"/>
      <w:marRight w:val="0"/>
      <w:marTop w:val="0"/>
      <w:marBottom w:val="0"/>
      <w:divBdr>
        <w:top w:val="none" w:sz="0" w:space="0" w:color="auto"/>
        <w:left w:val="none" w:sz="0" w:space="0" w:color="auto"/>
        <w:bottom w:val="none" w:sz="0" w:space="0" w:color="auto"/>
        <w:right w:val="none" w:sz="0" w:space="0" w:color="auto"/>
      </w:divBdr>
    </w:div>
    <w:div w:id="645166309">
      <w:marLeft w:val="0"/>
      <w:marRight w:val="0"/>
      <w:marTop w:val="0"/>
      <w:marBottom w:val="0"/>
      <w:divBdr>
        <w:top w:val="none" w:sz="0" w:space="0" w:color="auto"/>
        <w:left w:val="none" w:sz="0" w:space="0" w:color="auto"/>
        <w:bottom w:val="none" w:sz="0" w:space="0" w:color="auto"/>
        <w:right w:val="none" w:sz="0" w:space="0" w:color="auto"/>
      </w:divBdr>
    </w:div>
    <w:div w:id="645624116">
      <w:marLeft w:val="0"/>
      <w:marRight w:val="0"/>
      <w:marTop w:val="0"/>
      <w:marBottom w:val="0"/>
      <w:divBdr>
        <w:top w:val="none" w:sz="0" w:space="0" w:color="auto"/>
        <w:left w:val="none" w:sz="0" w:space="0" w:color="auto"/>
        <w:bottom w:val="none" w:sz="0" w:space="0" w:color="auto"/>
        <w:right w:val="none" w:sz="0" w:space="0" w:color="auto"/>
      </w:divBdr>
    </w:div>
    <w:div w:id="645823130">
      <w:marLeft w:val="0"/>
      <w:marRight w:val="0"/>
      <w:marTop w:val="0"/>
      <w:marBottom w:val="0"/>
      <w:divBdr>
        <w:top w:val="none" w:sz="0" w:space="0" w:color="auto"/>
        <w:left w:val="none" w:sz="0" w:space="0" w:color="auto"/>
        <w:bottom w:val="none" w:sz="0" w:space="0" w:color="auto"/>
        <w:right w:val="none" w:sz="0" w:space="0" w:color="auto"/>
      </w:divBdr>
    </w:div>
    <w:div w:id="646516853">
      <w:marLeft w:val="0"/>
      <w:marRight w:val="0"/>
      <w:marTop w:val="0"/>
      <w:marBottom w:val="0"/>
      <w:divBdr>
        <w:top w:val="none" w:sz="0" w:space="0" w:color="auto"/>
        <w:left w:val="none" w:sz="0" w:space="0" w:color="auto"/>
        <w:bottom w:val="none" w:sz="0" w:space="0" w:color="auto"/>
        <w:right w:val="none" w:sz="0" w:space="0" w:color="auto"/>
      </w:divBdr>
    </w:div>
    <w:div w:id="646670899">
      <w:marLeft w:val="0"/>
      <w:marRight w:val="0"/>
      <w:marTop w:val="0"/>
      <w:marBottom w:val="0"/>
      <w:divBdr>
        <w:top w:val="none" w:sz="0" w:space="0" w:color="auto"/>
        <w:left w:val="none" w:sz="0" w:space="0" w:color="auto"/>
        <w:bottom w:val="none" w:sz="0" w:space="0" w:color="auto"/>
        <w:right w:val="none" w:sz="0" w:space="0" w:color="auto"/>
      </w:divBdr>
    </w:div>
    <w:div w:id="646975647">
      <w:marLeft w:val="0"/>
      <w:marRight w:val="0"/>
      <w:marTop w:val="0"/>
      <w:marBottom w:val="0"/>
      <w:divBdr>
        <w:top w:val="none" w:sz="0" w:space="0" w:color="auto"/>
        <w:left w:val="none" w:sz="0" w:space="0" w:color="auto"/>
        <w:bottom w:val="none" w:sz="0" w:space="0" w:color="auto"/>
        <w:right w:val="none" w:sz="0" w:space="0" w:color="auto"/>
      </w:divBdr>
    </w:div>
    <w:div w:id="647128501">
      <w:marLeft w:val="0"/>
      <w:marRight w:val="0"/>
      <w:marTop w:val="0"/>
      <w:marBottom w:val="0"/>
      <w:divBdr>
        <w:top w:val="none" w:sz="0" w:space="0" w:color="auto"/>
        <w:left w:val="none" w:sz="0" w:space="0" w:color="auto"/>
        <w:bottom w:val="none" w:sz="0" w:space="0" w:color="auto"/>
        <w:right w:val="none" w:sz="0" w:space="0" w:color="auto"/>
      </w:divBdr>
    </w:div>
    <w:div w:id="648022882">
      <w:marLeft w:val="0"/>
      <w:marRight w:val="0"/>
      <w:marTop w:val="0"/>
      <w:marBottom w:val="0"/>
      <w:divBdr>
        <w:top w:val="none" w:sz="0" w:space="0" w:color="auto"/>
        <w:left w:val="none" w:sz="0" w:space="0" w:color="auto"/>
        <w:bottom w:val="none" w:sz="0" w:space="0" w:color="auto"/>
        <w:right w:val="none" w:sz="0" w:space="0" w:color="auto"/>
      </w:divBdr>
    </w:div>
    <w:div w:id="648096563">
      <w:marLeft w:val="0"/>
      <w:marRight w:val="0"/>
      <w:marTop w:val="0"/>
      <w:marBottom w:val="0"/>
      <w:divBdr>
        <w:top w:val="none" w:sz="0" w:space="0" w:color="auto"/>
        <w:left w:val="none" w:sz="0" w:space="0" w:color="auto"/>
        <w:bottom w:val="none" w:sz="0" w:space="0" w:color="auto"/>
        <w:right w:val="none" w:sz="0" w:space="0" w:color="auto"/>
      </w:divBdr>
    </w:div>
    <w:div w:id="648247380">
      <w:marLeft w:val="0"/>
      <w:marRight w:val="0"/>
      <w:marTop w:val="0"/>
      <w:marBottom w:val="0"/>
      <w:divBdr>
        <w:top w:val="none" w:sz="0" w:space="0" w:color="auto"/>
        <w:left w:val="none" w:sz="0" w:space="0" w:color="auto"/>
        <w:bottom w:val="none" w:sz="0" w:space="0" w:color="auto"/>
        <w:right w:val="none" w:sz="0" w:space="0" w:color="auto"/>
      </w:divBdr>
    </w:div>
    <w:div w:id="648939862">
      <w:marLeft w:val="0"/>
      <w:marRight w:val="0"/>
      <w:marTop w:val="0"/>
      <w:marBottom w:val="0"/>
      <w:divBdr>
        <w:top w:val="none" w:sz="0" w:space="0" w:color="auto"/>
        <w:left w:val="none" w:sz="0" w:space="0" w:color="auto"/>
        <w:bottom w:val="none" w:sz="0" w:space="0" w:color="auto"/>
        <w:right w:val="none" w:sz="0" w:space="0" w:color="auto"/>
      </w:divBdr>
    </w:div>
    <w:div w:id="649483045">
      <w:marLeft w:val="0"/>
      <w:marRight w:val="0"/>
      <w:marTop w:val="0"/>
      <w:marBottom w:val="0"/>
      <w:divBdr>
        <w:top w:val="none" w:sz="0" w:space="0" w:color="auto"/>
        <w:left w:val="none" w:sz="0" w:space="0" w:color="auto"/>
        <w:bottom w:val="none" w:sz="0" w:space="0" w:color="auto"/>
        <w:right w:val="none" w:sz="0" w:space="0" w:color="auto"/>
      </w:divBdr>
    </w:div>
    <w:div w:id="650330125">
      <w:marLeft w:val="0"/>
      <w:marRight w:val="0"/>
      <w:marTop w:val="0"/>
      <w:marBottom w:val="0"/>
      <w:divBdr>
        <w:top w:val="none" w:sz="0" w:space="0" w:color="auto"/>
        <w:left w:val="none" w:sz="0" w:space="0" w:color="auto"/>
        <w:bottom w:val="none" w:sz="0" w:space="0" w:color="auto"/>
        <w:right w:val="none" w:sz="0" w:space="0" w:color="auto"/>
      </w:divBdr>
    </w:div>
    <w:div w:id="650334676">
      <w:marLeft w:val="0"/>
      <w:marRight w:val="0"/>
      <w:marTop w:val="0"/>
      <w:marBottom w:val="0"/>
      <w:divBdr>
        <w:top w:val="none" w:sz="0" w:space="0" w:color="auto"/>
        <w:left w:val="none" w:sz="0" w:space="0" w:color="auto"/>
        <w:bottom w:val="none" w:sz="0" w:space="0" w:color="auto"/>
        <w:right w:val="none" w:sz="0" w:space="0" w:color="auto"/>
      </w:divBdr>
    </w:div>
    <w:div w:id="650718505">
      <w:marLeft w:val="0"/>
      <w:marRight w:val="0"/>
      <w:marTop w:val="0"/>
      <w:marBottom w:val="0"/>
      <w:divBdr>
        <w:top w:val="none" w:sz="0" w:space="0" w:color="auto"/>
        <w:left w:val="none" w:sz="0" w:space="0" w:color="auto"/>
        <w:bottom w:val="none" w:sz="0" w:space="0" w:color="auto"/>
        <w:right w:val="none" w:sz="0" w:space="0" w:color="auto"/>
      </w:divBdr>
    </w:div>
    <w:div w:id="650791298">
      <w:marLeft w:val="0"/>
      <w:marRight w:val="0"/>
      <w:marTop w:val="0"/>
      <w:marBottom w:val="0"/>
      <w:divBdr>
        <w:top w:val="none" w:sz="0" w:space="0" w:color="auto"/>
        <w:left w:val="none" w:sz="0" w:space="0" w:color="auto"/>
        <w:bottom w:val="none" w:sz="0" w:space="0" w:color="auto"/>
        <w:right w:val="none" w:sz="0" w:space="0" w:color="auto"/>
      </w:divBdr>
    </w:div>
    <w:div w:id="651105810">
      <w:marLeft w:val="0"/>
      <w:marRight w:val="0"/>
      <w:marTop w:val="0"/>
      <w:marBottom w:val="0"/>
      <w:divBdr>
        <w:top w:val="none" w:sz="0" w:space="0" w:color="auto"/>
        <w:left w:val="none" w:sz="0" w:space="0" w:color="auto"/>
        <w:bottom w:val="none" w:sz="0" w:space="0" w:color="auto"/>
        <w:right w:val="none" w:sz="0" w:space="0" w:color="auto"/>
      </w:divBdr>
    </w:div>
    <w:div w:id="651494688">
      <w:marLeft w:val="0"/>
      <w:marRight w:val="0"/>
      <w:marTop w:val="0"/>
      <w:marBottom w:val="0"/>
      <w:divBdr>
        <w:top w:val="none" w:sz="0" w:space="0" w:color="auto"/>
        <w:left w:val="none" w:sz="0" w:space="0" w:color="auto"/>
        <w:bottom w:val="none" w:sz="0" w:space="0" w:color="auto"/>
        <w:right w:val="none" w:sz="0" w:space="0" w:color="auto"/>
      </w:divBdr>
    </w:div>
    <w:div w:id="651568403">
      <w:marLeft w:val="0"/>
      <w:marRight w:val="0"/>
      <w:marTop w:val="0"/>
      <w:marBottom w:val="0"/>
      <w:divBdr>
        <w:top w:val="none" w:sz="0" w:space="0" w:color="auto"/>
        <w:left w:val="none" w:sz="0" w:space="0" w:color="auto"/>
        <w:bottom w:val="none" w:sz="0" w:space="0" w:color="auto"/>
        <w:right w:val="none" w:sz="0" w:space="0" w:color="auto"/>
      </w:divBdr>
    </w:div>
    <w:div w:id="651758585">
      <w:marLeft w:val="0"/>
      <w:marRight w:val="0"/>
      <w:marTop w:val="0"/>
      <w:marBottom w:val="0"/>
      <w:divBdr>
        <w:top w:val="none" w:sz="0" w:space="0" w:color="auto"/>
        <w:left w:val="none" w:sz="0" w:space="0" w:color="auto"/>
        <w:bottom w:val="none" w:sz="0" w:space="0" w:color="auto"/>
        <w:right w:val="none" w:sz="0" w:space="0" w:color="auto"/>
      </w:divBdr>
    </w:div>
    <w:div w:id="652566120">
      <w:marLeft w:val="0"/>
      <w:marRight w:val="0"/>
      <w:marTop w:val="0"/>
      <w:marBottom w:val="0"/>
      <w:divBdr>
        <w:top w:val="none" w:sz="0" w:space="0" w:color="auto"/>
        <w:left w:val="none" w:sz="0" w:space="0" w:color="auto"/>
        <w:bottom w:val="none" w:sz="0" w:space="0" w:color="auto"/>
        <w:right w:val="none" w:sz="0" w:space="0" w:color="auto"/>
      </w:divBdr>
    </w:div>
    <w:div w:id="653531714">
      <w:marLeft w:val="0"/>
      <w:marRight w:val="0"/>
      <w:marTop w:val="0"/>
      <w:marBottom w:val="0"/>
      <w:divBdr>
        <w:top w:val="none" w:sz="0" w:space="0" w:color="auto"/>
        <w:left w:val="none" w:sz="0" w:space="0" w:color="auto"/>
        <w:bottom w:val="none" w:sz="0" w:space="0" w:color="auto"/>
        <w:right w:val="none" w:sz="0" w:space="0" w:color="auto"/>
      </w:divBdr>
      <w:divsChild>
        <w:div w:id="1291404260">
          <w:marLeft w:val="0"/>
          <w:marRight w:val="0"/>
          <w:marTop w:val="0"/>
          <w:marBottom w:val="0"/>
          <w:divBdr>
            <w:top w:val="none" w:sz="0" w:space="0" w:color="auto"/>
            <w:left w:val="none" w:sz="0" w:space="0" w:color="auto"/>
            <w:bottom w:val="none" w:sz="0" w:space="0" w:color="auto"/>
            <w:right w:val="none" w:sz="0" w:space="0" w:color="auto"/>
          </w:divBdr>
        </w:div>
      </w:divsChild>
    </w:div>
    <w:div w:id="654332550">
      <w:marLeft w:val="0"/>
      <w:marRight w:val="0"/>
      <w:marTop w:val="0"/>
      <w:marBottom w:val="0"/>
      <w:divBdr>
        <w:top w:val="none" w:sz="0" w:space="0" w:color="auto"/>
        <w:left w:val="none" w:sz="0" w:space="0" w:color="auto"/>
        <w:bottom w:val="none" w:sz="0" w:space="0" w:color="auto"/>
        <w:right w:val="none" w:sz="0" w:space="0" w:color="auto"/>
      </w:divBdr>
    </w:div>
    <w:div w:id="654603669">
      <w:marLeft w:val="0"/>
      <w:marRight w:val="0"/>
      <w:marTop w:val="0"/>
      <w:marBottom w:val="0"/>
      <w:divBdr>
        <w:top w:val="none" w:sz="0" w:space="0" w:color="auto"/>
        <w:left w:val="none" w:sz="0" w:space="0" w:color="auto"/>
        <w:bottom w:val="none" w:sz="0" w:space="0" w:color="auto"/>
        <w:right w:val="none" w:sz="0" w:space="0" w:color="auto"/>
      </w:divBdr>
    </w:div>
    <w:div w:id="654994730">
      <w:marLeft w:val="0"/>
      <w:marRight w:val="0"/>
      <w:marTop w:val="0"/>
      <w:marBottom w:val="0"/>
      <w:divBdr>
        <w:top w:val="none" w:sz="0" w:space="0" w:color="auto"/>
        <w:left w:val="none" w:sz="0" w:space="0" w:color="auto"/>
        <w:bottom w:val="none" w:sz="0" w:space="0" w:color="auto"/>
        <w:right w:val="none" w:sz="0" w:space="0" w:color="auto"/>
      </w:divBdr>
    </w:div>
    <w:div w:id="655065080">
      <w:marLeft w:val="0"/>
      <w:marRight w:val="0"/>
      <w:marTop w:val="0"/>
      <w:marBottom w:val="0"/>
      <w:divBdr>
        <w:top w:val="none" w:sz="0" w:space="0" w:color="auto"/>
        <w:left w:val="none" w:sz="0" w:space="0" w:color="auto"/>
        <w:bottom w:val="none" w:sz="0" w:space="0" w:color="auto"/>
        <w:right w:val="none" w:sz="0" w:space="0" w:color="auto"/>
      </w:divBdr>
    </w:div>
    <w:div w:id="655957761">
      <w:marLeft w:val="0"/>
      <w:marRight w:val="0"/>
      <w:marTop w:val="0"/>
      <w:marBottom w:val="0"/>
      <w:divBdr>
        <w:top w:val="none" w:sz="0" w:space="0" w:color="auto"/>
        <w:left w:val="none" w:sz="0" w:space="0" w:color="auto"/>
        <w:bottom w:val="none" w:sz="0" w:space="0" w:color="auto"/>
        <w:right w:val="none" w:sz="0" w:space="0" w:color="auto"/>
      </w:divBdr>
    </w:div>
    <w:div w:id="656033095">
      <w:marLeft w:val="0"/>
      <w:marRight w:val="0"/>
      <w:marTop w:val="0"/>
      <w:marBottom w:val="0"/>
      <w:divBdr>
        <w:top w:val="none" w:sz="0" w:space="0" w:color="auto"/>
        <w:left w:val="none" w:sz="0" w:space="0" w:color="auto"/>
        <w:bottom w:val="none" w:sz="0" w:space="0" w:color="auto"/>
        <w:right w:val="none" w:sz="0" w:space="0" w:color="auto"/>
      </w:divBdr>
    </w:div>
    <w:div w:id="656305094">
      <w:marLeft w:val="0"/>
      <w:marRight w:val="0"/>
      <w:marTop w:val="0"/>
      <w:marBottom w:val="0"/>
      <w:divBdr>
        <w:top w:val="none" w:sz="0" w:space="0" w:color="auto"/>
        <w:left w:val="none" w:sz="0" w:space="0" w:color="auto"/>
        <w:bottom w:val="none" w:sz="0" w:space="0" w:color="auto"/>
        <w:right w:val="none" w:sz="0" w:space="0" w:color="auto"/>
      </w:divBdr>
    </w:div>
    <w:div w:id="656691063">
      <w:marLeft w:val="0"/>
      <w:marRight w:val="0"/>
      <w:marTop w:val="0"/>
      <w:marBottom w:val="0"/>
      <w:divBdr>
        <w:top w:val="none" w:sz="0" w:space="0" w:color="auto"/>
        <w:left w:val="none" w:sz="0" w:space="0" w:color="auto"/>
        <w:bottom w:val="none" w:sz="0" w:space="0" w:color="auto"/>
        <w:right w:val="none" w:sz="0" w:space="0" w:color="auto"/>
      </w:divBdr>
    </w:div>
    <w:div w:id="656879925">
      <w:marLeft w:val="0"/>
      <w:marRight w:val="0"/>
      <w:marTop w:val="0"/>
      <w:marBottom w:val="0"/>
      <w:divBdr>
        <w:top w:val="none" w:sz="0" w:space="0" w:color="auto"/>
        <w:left w:val="none" w:sz="0" w:space="0" w:color="auto"/>
        <w:bottom w:val="none" w:sz="0" w:space="0" w:color="auto"/>
        <w:right w:val="none" w:sz="0" w:space="0" w:color="auto"/>
      </w:divBdr>
    </w:div>
    <w:div w:id="657609983">
      <w:marLeft w:val="0"/>
      <w:marRight w:val="0"/>
      <w:marTop w:val="0"/>
      <w:marBottom w:val="0"/>
      <w:divBdr>
        <w:top w:val="none" w:sz="0" w:space="0" w:color="auto"/>
        <w:left w:val="none" w:sz="0" w:space="0" w:color="auto"/>
        <w:bottom w:val="none" w:sz="0" w:space="0" w:color="auto"/>
        <w:right w:val="none" w:sz="0" w:space="0" w:color="auto"/>
      </w:divBdr>
    </w:div>
    <w:div w:id="657658373">
      <w:marLeft w:val="0"/>
      <w:marRight w:val="0"/>
      <w:marTop w:val="0"/>
      <w:marBottom w:val="0"/>
      <w:divBdr>
        <w:top w:val="none" w:sz="0" w:space="0" w:color="auto"/>
        <w:left w:val="none" w:sz="0" w:space="0" w:color="auto"/>
        <w:bottom w:val="none" w:sz="0" w:space="0" w:color="auto"/>
        <w:right w:val="none" w:sz="0" w:space="0" w:color="auto"/>
      </w:divBdr>
    </w:div>
    <w:div w:id="658047411">
      <w:marLeft w:val="0"/>
      <w:marRight w:val="0"/>
      <w:marTop w:val="0"/>
      <w:marBottom w:val="0"/>
      <w:divBdr>
        <w:top w:val="none" w:sz="0" w:space="0" w:color="auto"/>
        <w:left w:val="none" w:sz="0" w:space="0" w:color="auto"/>
        <w:bottom w:val="none" w:sz="0" w:space="0" w:color="auto"/>
        <w:right w:val="none" w:sz="0" w:space="0" w:color="auto"/>
      </w:divBdr>
    </w:div>
    <w:div w:id="658191143">
      <w:marLeft w:val="0"/>
      <w:marRight w:val="0"/>
      <w:marTop w:val="0"/>
      <w:marBottom w:val="0"/>
      <w:divBdr>
        <w:top w:val="none" w:sz="0" w:space="0" w:color="auto"/>
        <w:left w:val="none" w:sz="0" w:space="0" w:color="auto"/>
        <w:bottom w:val="none" w:sz="0" w:space="0" w:color="auto"/>
        <w:right w:val="none" w:sz="0" w:space="0" w:color="auto"/>
      </w:divBdr>
    </w:div>
    <w:div w:id="658533507">
      <w:marLeft w:val="0"/>
      <w:marRight w:val="0"/>
      <w:marTop w:val="0"/>
      <w:marBottom w:val="0"/>
      <w:divBdr>
        <w:top w:val="none" w:sz="0" w:space="0" w:color="auto"/>
        <w:left w:val="none" w:sz="0" w:space="0" w:color="auto"/>
        <w:bottom w:val="none" w:sz="0" w:space="0" w:color="auto"/>
        <w:right w:val="none" w:sz="0" w:space="0" w:color="auto"/>
      </w:divBdr>
    </w:div>
    <w:div w:id="658535153">
      <w:marLeft w:val="0"/>
      <w:marRight w:val="0"/>
      <w:marTop w:val="0"/>
      <w:marBottom w:val="0"/>
      <w:divBdr>
        <w:top w:val="none" w:sz="0" w:space="0" w:color="auto"/>
        <w:left w:val="none" w:sz="0" w:space="0" w:color="auto"/>
        <w:bottom w:val="none" w:sz="0" w:space="0" w:color="auto"/>
        <w:right w:val="none" w:sz="0" w:space="0" w:color="auto"/>
      </w:divBdr>
    </w:div>
    <w:div w:id="658579905">
      <w:marLeft w:val="0"/>
      <w:marRight w:val="0"/>
      <w:marTop w:val="0"/>
      <w:marBottom w:val="0"/>
      <w:divBdr>
        <w:top w:val="none" w:sz="0" w:space="0" w:color="auto"/>
        <w:left w:val="none" w:sz="0" w:space="0" w:color="auto"/>
        <w:bottom w:val="none" w:sz="0" w:space="0" w:color="auto"/>
        <w:right w:val="none" w:sz="0" w:space="0" w:color="auto"/>
      </w:divBdr>
    </w:div>
    <w:div w:id="659310580">
      <w:marLeft w:val="0"/>
      <w:marRight w:val="0"/>
      <w:marTop w:val="0"/>
      <w:marBottom w:val="0"/>
      <w:divBdr>
        <w:top w:val="none" w:sz="0" w:space="0" w:color="auto"/>
        <w:left w:val="none" w:sz="0" w:space="0" w:color="auto"/>
        <w:bottom w:val="none" w:sz="0" w:space="0" w:color="auto"/>
        <w:right w:val="none" w:sz="0" w:space="0" w:color="auto"/>
      </w:divBdr>
    </w:div>
    <w:div w:id="659426246">
      <w:marLeft w:val="0"/>
      <w:marRight w:val="0"/>
      <w:marTop w:val="0"/>
      <w:marBottom w:val="0"/>
      <w:divBdr>
        <w:top w:val="none" w:sz="0" w:space="0" w:color="auto"/>
        <w:left w:val="none" w:sz="0" w:space="0" w:color="auto"/>
        <w:bottom w:val="none" w:sz="0" w:space="0" w:color="auto"/>
        <w:right w:val="none" w:sz="0" w:space="0" w:color="auto"/>
      </w:divBdr>
    </w:div>
    <w:div w:id="659501891">
      <w:marLeft w:val="0"/>
      <w:marRight w:val="0"/>
      <w:marTop w:val="0"/>
      <w:marBottom w:val="0"/>
      <w:divBdr>
        <w:top w:val="none" w:sz="0" w:space="0" w:color="auto"/>
        <w:left w:val="none" w:sz="0" w:space="0" w:color="auto"/>
        <w:bottom w:val="none" w:sz="0" w:space="0" w:color="auto"/>
        <w:right w:val="none" w:sz="0" w:space="0" w:color="auto"/>
      </w:divBdr>
    </w:div>
    <w:div w:id="659701868">
      <w:marLeft w:val="0"/>
      <w:marRight w:val="0"/>
      <w:marTop w:val="0"/>
      <w:marBottom w:val="0"/>
      <w:divBdr>
        <w:top w:val="none" w:sz="0" w:space="0" w:color="auto"/>
        <w:left w:val="none" w:sz="0" w:space="0" w:color="auto"/>
        <w:bottom w:val="none" w:sz="0" w:space="0" w:color="auto"/>
        <w:right w:val="none" w:sz="0" w:space="0" w:color="auto"/>
      </w:divBdr>
    </w:div>
    <w:div w:id="660045606">
      <w:marLeft w:val="0"/>
      <w:marRight w:val="0"/>
      <w:marTop w:val="0"/>
      <w:marBottom w:val="0"/>
      <w:divBdr>
        <w:top w:val="none" w:sz="0" w:space="0" w:color="auto"/>
        <w:left w:val="none" w:sz="0" w:space="0" w:color="auto"/>
        <w:bottom w:val="none" w:sz="0" w:space="0" w:color="auto"/>
        <w:right w:val="none" w:sz="0" w:space="0" w:color="auto"/>
      </w:divBdr>
    </w:div>
    <w:div w:id="660233451">
      <w:marLeft w:val="0"/>
      <w:marRight w:val="0"/>
      <w:marTop w:val="0"/>
      <w:marBottom w:val="0"/>
      <w:divBdr>
        <w:top w:val="none" w:sz="0" w:space="0" w:color="auto"/>
        <w:left w:val="none" w:sz="0" w:space="0" w:color="auto"/>
        <w:bottom w:val="none" w:sz="0" w:space="0" w:color="auto"/>
        <w:right w:val="none" w:sz="0" w:space="0" w:color="auto"/>
      </w:divBdr>
    </w:div>
    <w:div w:id="661128136">
      <w:marLeft w:val="0"/>
      <w:marRight w:val="0"/>
      <w:marTop w:val="0"/>
      <w:marBottom w:val="0"/>
      <w:divBdr>
        <w:top w:val="none" w:sz="0" w:space="0" w:color="auto"/>
        <w:left w:val="none" w:sz="0" w:space="0" w:color="auto"/>
        <w:bottom w:val="none" w:sz="0" w:space="0" w:color="auto"/>
        <w:right w:val="none" w:sz="0" w:space="0" w:color="auto"/>
      </w:divBdr>
    </w:div>
    <w:div w:id="661398360">
      <w:marLeft w:val="0"/>
      <w:marRight w:val="0"/>
      <w:marTop w:val="0"/>
      <w:marBottom w:val="0"/>
      <w:divBdr>
        <w:top w:val="none" w:sz="0" w:space="0" w:color="auto"/>
        <w:left w:val="none" w:sz="0" w:space="0" w:color="auto"/>
        <w:bottom w:val="none" w:sz="0" w:space="0" w:color="auto"/>
        <w:right w:val="none" w:sz="0" w:space="0" w:color="auto"/>
      </w:divBdr>
    </w:div>
    <w:div w:id="661467186">
      <w:marLeft w:val="0"/>
      <w:marRight w:val="0"/>
      <w:marTop w:val="0"/>
      <w:marBottom w:val="0"/>
      <w:divBdr>
        <w:top w:val="none" w:sz="0" w:space="0" w:color="auto"/>
        <w:left w:val="none" w:sz="0" w:space="0" w:color="auto"/>
        <w:bottom w:val="none" w:sz="0" w:space="0" w:color="auto"/>
        <w:right w:val="none" w:sz="0" w:space="0" w:color="auto"/>
      </w:divBdr>
    </w:div>
    <w:div w:id="661547064">
      <w:marLeft w:val="0"/>
      <w:marRight w:val="0"/>
      <w:marTop w:val="0"/>
      <w:marBottom w:val="0"/>
      <w:divBdr>
        <w:top w:val="none" w:sz="0" w:space="0" w:color="auto"/>
        <w:left w:val="none" w:sz="0" w:space="0" w:color="auto"/>
        <w:bottom w:val="none" w:sz="0" w:space="0" w:color="auto"/>
        <w:right w:val="none" w:sz="0" w:space="0" w:color="auto"/>
      </w:divBdr>
    </w:div>
    <w:div w:id="662123144">
      <w:marLeft w:val="0"/>
      <w:marRight w:val="0"/>
      <w:marTop w:val="0"/>
      <w:marBottom w:val="0"/>
      <w:divBdr>
        <w:top w:val="none" w:sz="0" w:space="0" w:color="auto"/>
        <w:left w:val="none" w:sz="0" w:space="0" w:color="auto"/>
        <w:bottom w:val="none" w:sz="0" w:space="0" w:color="auto"/>
        <w:right w:val="none" w:sz="0" w:space="0" w:color="auto"/>
      </w:divBdr>
    </w:div>
    <w:div w:id="662197998">
      <w:marLeft w:val="0"/>
      <w:marRight w:val="0"/>
      <w:marTop w:val="0"/>
      <w:marBottom w:val="0"/>
      <w:divBdr>
        <w:top w:val="none" w:sz="0" w:space="0" w:color="auto"/>
        <w:left w:val="none" w:sz="0" w:space="0" w:color="auto"/>
        <w:bottom w:val="none" w:sz="0" w:space="0" w:color="auto"/>
        <w:right w:val="none" w:sz="0" w:space="0" w:color="auto"/>
      </w:divBdr>
    </w:div>
    <w:div w:id="662510292">
      <w:marLeft w:val="0"/>
      <w:marRight w:val="0"/>
      <w:marTop w:val="0"/>
      <w:marBottom w:val="0"/>
      <w:divBdr>
        <w:top w:val="none" w:sz="0" w:space="0" w:color="auto"/>
        <w:left w:val="none" w:sz="0" w:space="0" w:color="auto"/>
        <w:bottom w:val="none" w:sz="0" w:space="0" w:color="auto"/>
        <w:right w:val="none" w:sz="0" w:space="0" w:color="auto"/>
      </w:divBdr>
    </w:div>
    <w:div w:id="662510408">
      <w:marLeft w:val="0"/>
      <w:marRight w:val="0"/>
      <w:marTop w:val="0"/>
      <w:marBottom w:val="0"/>
      <w:divBdr>
        <w:top w:val="none" w:sz="0" w:space="0" w:color="auto"/>
        <w:left w:val="none" w:sz="0" w:space="0" w:color="auto"/>
        <w:bottom w:val="none" w:sz="0" w:space="0" w:color="auto"/>
        <w:right w:val="none" w:sz="0" w:space="0" w:color="auto"/>
      </w:divBdr>
    </w:div>
    <w:div w:id="662902795">
      <w:marLeft w:val="0"/>
      <w:marRight w:val="0"/>
      <w:marTop w:val="0"/>
      <w:marBottom w:val="0"/>
      <w:divBdr>
        <w:top w:val="none" w:sz="0" w:space="0" w:color="auto"/>
        <w:left w:val="none" w:sz="0" w:space="0" w:color="auto"/>
        <w:bottom w:val="none" w:sz="0" w:space="0" w:color="auto"/>
        <w:right w:val="none" w:sz="0" w:space="0" w:color="auto"/>
      </w:divBdr>
    </w:div>
    <w:div w:id="663239791">
      <w:marLeft w:val="0"/>
      <w:marRight w:val="0"/>
      <w:marTop w:val="0"/>
      <w:marBottom w:val="0"/>
      <w:divBdr>
        <w:top w:val="none" w:sz="0" w:space="0" w:color="auto"/>
        <w:left w:val="none" w:sz="0" w:space="0" w:color="auto"/>
        <w:bottom w:val="none" w:sz="0" w:space="0" w:color="auto"/>
        <w:right w:val="none" w:sz="0" w:space="0" w:color="auto"/>
      </w:divBdr>
    </w:div>
    <w:div w:id="663314927">
      <w:marLeft w:val="0"/>
      <w:marRight w:val="0"/>
      <w:marTop w:val="0"/>
      <w:marBottom w:val="0"/>
      <w:divBdr>
        <w:top w:val="none" w:sz="0" w:space="0" w:color="auto"/>
        <w:left w:val="none" w:sz="0" w:space="0" w:color="auto"/>
        <w:bottom w:val="none" w:sz="0" w:space="0" w:color="auto"/>
        <w:right w:val="none" w:sz="0" w:space="0" w:color="auto"/>
      </w:divBdr>
    </w:div>
    <w:div w:id="663508296">
      <w:marLeft w:val="0"/>
      <w:marRight w:val="0"/>
      <w:marTop w:val="0"/>
      <w:marBottom w:val="0"/>
      <w:divBdr>
        <w:top w:val="none" w:sz="0" w:space="0" w:color="auto"/>
        <w:left w:val="none" w:sz="0" w:space="0" w:color="auto"/>
        <w:bottom w:val="none" w:sz="0" w:space="0" w:color="auto"/>
        <w:right w:val="none" w:sz="0" w:space="0" w:color="auto"/>
      </w:divBdr>
    </w:div>
    <w:div w:id="663893739">
      <w:marLeft w:val="0"/>
      <w:marRight w:val="0"/>
      <w:marTop w:val="0"/>
      <w:marBottom w:val="0"/>
      <w:divBdr>
        <w:top w:val="none" w:sz="0" w:space="0" w:color="auto"/>
        <w:left w:val="none" w:sz="0" w:space="0" w:color="auto"/>
        <w:bottom w:val="none" w:sz="0" w:space="0" w:color="auto"/>
        <w:right w:val="none" w:sz="0" w:space="0" w:color="auto"/>
      </w:divBdr>
    </w:div>
    <w:div w:id="664942162">
      <w:marLeft w:val="0"/>
      <w:marRight w:val="0"/>
      <w:marTop w:val="0"/>
      <w:marBottom w:val="0"/>
      <w:divBdr>
        <w:top w:val="none" w:sz="0" w:space="0" w:color="auto"/>
        <w:left w:val="none" w:sz="0" w:space="0" w:color="auto"/>
        <w:bottom w:val="none" w:sz="0" w:space="0" w:color="auto"/>
        <w:right w:val="none" w:sz="0" w:space="0" w:color="auto"/>
      </w:divBdr>
    </w:div>
    <w:div w:id="665671940">
      <w:marLeft w:val="0"/>
      <w:marRight w:val="0"/>
      <w:marTop w:val="0"/>
      <w:marBottom w:val="0"/>
      <w:divBdr>
        <w:top w:val="none" w:sz="0" w:space="0" w:color="auto"/>
        <w:left w:val="none" w:sz="0" w:space="0" w:color="auto"/>
        <w:bottom w:val="none" w:sz="0" w:space="0" w:color="auto"/>
        <w:right w:val="none" w:sz="0" w:space="0" w:color="auto"/>
      </w:divBdr>
    </w:div>
    <w:div w:id="665786415">
      <w:marLeft w:val="0"/>
      <w:marRight w:val="0"/>
      <w:marTop w:val="0"/>
      <w:marBottom w:val="0"/>
      <w:divBdr>
        <w:top w:val="none" w:sz="0" w:space="0" w:color="auto"/>
        <w:left w:val="none" w:sz="0" w:space="0" w:color="auto"/>
        <w:bottom w:val="none" w:sz="0" w:space="0" w:color="auto"/>
        <w:right w:val="none" w:sz="0" w:space="0" w:color="auto"/>
      </w:divBdr>
    </w:div>
    <w:div w:id="666440356">
      <w:marLeft w:val="0"/>
      <w:marRight w:val="0"/>
      <w:marTop w:val="0"/>
      <w:marBottom w:val="0"/>
      <w:divBdr>
        <w:top w:val="none" w:sz="0" w:space="0" w:color="auto"/>
        <w:left w:val="none" w:sz="0" w:space="0" w:color="auto"/>
        <w:bottom w:val="none" w:sz="0" w:space="0" w:color="auto"/>
        <w:right w:val="none" w:sz="0" w:space="0" w:color="auto"/>
      </w:divBdr>
    </w:div>
    <w:div w:id="666444028">
      <w:marLeft w:val="0"/>
      <w:marRight w:val="0"/>
      <w:marTop w:val="0"/>
      <w:marBottom w:val="0"/>
      <w:divBdr>
        <w:top w:val="none" w:sz="0" w:space="0" w:color="auto"/>
        <w:left w:val="none" w:sz="0" w:space="0" w:color="auto"/>
        <w:bottom w:val="none" w:sz="0" w:space="0" w:color="auto"/>
        <w:right w:val="none" w:sz="0" w:space="0" w:color="auto"/>
      </w:divBdr>
    </w:div>
    <w:div w:id="666516943">
      <w:marLeft w:val="0"/>
      <w:marRight w:val="0"/>
      <w:marTop w:val="0"/>
      <w:marBottom w:val="0"/>
      <w:divBdr>
        <w:top w:val="none" w:sz="0" w:space="0" w:color="auto"/>
        <w:left w:val="none" w:sz="0" w:space="0" w:color="auto"/>
        <w:bottom w:val="none" w:sz="0" w:space="0" w:color="auto"/>
        <w:right w:val="none" w:sz="0" w:space="0" w:color="auto"/>
      </w:divBdr>
    </w:div>
    <w:div w:id="666709546">
      <w:marLeft w:val="0"/>
      <w:marRight w:val="0"/>
      <w:marTop w:val="0"/>
      <w:marBottom w:val="0"/>
      <w:divBdr>
        <w:top w:val="none" w:sz="0" w:space="0" w:color="auto"/>
        <w:left w:val="none" w:sz="0" w:space="0" w:color="auto"/>
        <w:bottom w:val="none" w:sz="0" w:space="0" w:color="auto"/>
        <w:right w:val="none" w:sz="0" w:space="0" w:color="auto"/>
      </w:divBdr>
    </w:div>
    <w:div w:id="667370927">
      <w:marLeft w:val="0"/>
      <w:marRight w:val="0"/>
      <w:marTop w:val="0"/>
      <w:marBottom w:val="0"/>
      <w:divBdr>
        <w:top w:val="none" w:sz="0" w:space="0" w:color="auto"/>
        <w:left w:val="none" w:sz="0" w:space="0" w:color="auto"/>
        <w:bottom w:val="none" w:sz="0" w:space="0" w:color="auto"/>
        <w:right w:val="none" w:sz="0" w:space="0" w:color="auto"/>
      </w:divBdr>
    </w:div>
    <w:div w:id="667441571">
      <w:marLeft w:val="0"/>
      <w:marRight w:val="0"/>
      <w:marTop w:val="0"/>
      <w:marBottom w:val="0"/>
      <w:divBdr>
        <w:top w:val="none" w:sz="0" w:space="0" w:color="auto"/>
        <w:left w:val="none" w:sz="0" w:space="0" w:color="auto"/>
        <w:bottom w:val="none" w:sz="0" w:space="0" w:color="auto"/>
        <w:right w:val="none" w:sz="0" w:space="0" w:color="auto"/>
      </w:divBdr>
    </w:div>
    <w:div w:id="667635974">
      <w:marLeft w:val="0"/>
      <w:marRight w:val="0"/>
      <w:marTop w:val="0"/>
      <w:marBottom w:val="0"/>
      <w:divBdr>
        <w:top w:val="none" w:sz="0" w:space="0" w:color="auto"/>
        <w:left w:val="none" w:sz="0" w:space="0" w:color="auto"/>
        <w:bottom w:val="none" w:sz="0" w:space="0" w:color="auto"/>
        <w:right w:val="none" w:sz="0" w:space="0" w:color="auto"/>
      </w:divBdr>
    </w:div>
    <w:div w:id="667899897">
      <w:marLeft w:val="0"/>
      <w:marRight w:val="0"/>
      <w:marTop w:val="0"/>
      <w:marBottom w:val="0"/>
      <w:divBdr>
        <w:top w:val="none" w:sz="0" w:space="0" w:color="auto"/>
        <w:left w:val="none" w:sz="0" w:space="0" w:color="auto"/>
        <w:bottom w:val="none" w:sz="0" w:space="0" w:color="auto"/>
        <w:right w:val="none" w:sz="0" w:space="0" w:color="auto"/>
      </w:divBdr>
    </w:div>
    <w:div w:id="668101560">
      <w:marLeft w:val="0"/>
      <w:marRight w:val="0"/>
      <w:marTop w:val="0"/>
      <w:marBottom w:val="0"/>
      <w:divBdr>
        <w:top w:val="none" w:sz="0" w:space="0" w:color="auto"/>
        <w:left w:val="none" w:sz="0" w:space="0" w:color="auto"/>
        <w:bottom w:val="none" w:sz="0" w:space="0" w:color="auto"/>
        <w:right w:val="none" w:sz="0" w:space="0" w:color="auto"/>
      </w:divBdr>
    </w:div>
    <w:div w:id="668216626">
      <w:marLeft w:val="0"/>
      <w:marRight w:val="0"/>
      <w:marTop w:val="0"/>
      <w:marBottom w:val="0"/>
      <w:divBdr>
        <w:top w:val="none" w:sz="0" w:space="0" w:color="auto"/>
        <w:left w:val="none" w:sz="0" w:space="0" w:color="auto"/>
        <w:bottom w:val="none" w:sz="0" w:space="0" w:color="auto"/>
        <w:right w:val="none" w:sz="0" w:space="0" w:color="auto"/>
      </w:divBdr>
    </w:div>
    <w:div w:id="669410419">
      <w:marLeft w:val="0"/>
      <w:marRight w:val="0"/>
      <w:marTop w:val="0"/>
      <w:marBottom w:val="0"/>
      <w:divBdr>
        <w:top w:val="none" w:sz="0" w:space="0" w:color="auto"/>
        <w:left w:val="none" w:sz="0" w:space="0" w:color="auto"/>
        <w:bottom w:val="none" w:sz="0" w:space="0" w:color="auto"/>
        <w:right w:val="none" w:sz="0" w:space="0" w:color="auto"/>
      </w:divBdr>
    </w:div>
    <w:div w:id="671416990">
      <w:marLeft w:val="0"/>
      <w:marRight w:val="0"/>
      <w:marTop w:val="0"/>
      <w:marBottom w:val="0"/>
      <w:divBdr>
        <w:top w:val="none" w:sz="0" w:space="0" w:color="auto"/>
        <w:left w:val="none" w:sz="0" w:space="0" w:color="auto"/>
        <w:bottom w:val="none" w:sz="0" w:space="0" w:color="auto"/>
        <w:right w:val="none" w:sz="0" w:space="0" w:color="auto"/>
      </w:divBdr>
    </w:div>
    <w:div w:id="671491673">
      <w:marLeft w:val="0"/>
      <w:marRight w:val="0"/>
      <w:marTop w:val="0"/>
      <w:marBottom w:val="0"/>
      <w:divBdr>
        <w:top w:val="none" w:sz="0" w:space="0" w:color="auto"/>
        <w:left w:val="none" w:sz="0" w:space="0" w:color="auto"/>
        <w:bottom w:val="none" w:sz="0" w:space="0" w:color="auto"/>
        <w:right w:val="none" w:sz="0" w:space="0" w:color="auto"/>
      </w:divBdr>
    </w:div>
    <w:div w:id="672300025">
      <w:marLeft w:val="0"/>
      <w:marRight w:val="0"/>
      <w:marTop w:val="0"/>
      <w:marBottom w:val="0"/>
      <w:divBdr>
        <w:top w:val="none" w:sz="0" w:space="0" w:color="auto"/>
        <w:left w:val="none" w:sz="0" w:space="0" w:color="auto"/>
        <w:bottom w:val="none" w:sz="0" w:space="0" w:color="auto"/>
        <w:right w:val="none" w:sz="0" w:space="0" w:color="auto"/>
      </w:divBdr>
    </w:div>
    <w:div w:id="673151527">
      <w:marLeft w:val="0"/>
      <w:marRight w:val="0"/>
      <w:marTop w:val="0"/>
      <w:marBottom w:val="0"/>
      <w:divBdr>
        <w:top w:val="none" w:sz="0" w:space="0" w:color="auto"/>
        <w:left w:val="none" w:sz="0" w:space="0" w:color="auto"/>
        <w:bottom w:val="none" w:sz="0" w:space="0" w:color="auto"/>
        <w:right w:val="none" w:sz="0" w:space="0" w:color="auto"/>
      </w:divBdr>
    </w:div>
    <w:div w:id="673337132">
      <w:marLeft w:val="0"/>
      <w:marRight w:val="0"/>
      <w:marTop w:val="0"/>
      <w:marBottom w:val="0"/>
      <w:divBdr>
        <w:top w:val="none" w:sz="0" w:space="0" w:color="auto"/>
        <w:left w:val="none" w:sz="0" w:space="0" w:color="auto"/>
        <w:bottom w:val="none" w:sz="0" w:space="0" w:color="auto"/>
        <w:right w:val="none" w:sz="0" w:space="0" w:color="auto"/>
      </w:divBdr>
    </w:div>
    <w:div w:id="674069203">
      <w:marLeft w:val="0"/>
      <w:marRight w:val="0"/>
      <w:marTop w:val="0"/>
      <w:marBottom w:val="0"/>
      <w:divBdr>
        <w:top w:val="none" w:sz="0" w:space="0" w:color="auto"/>
        <w:left w:val="none" w:sz="0" w:space="0" w:color="auto"/>
        <w:bottom w:val="none" w:sz="0" w:space="0" w:color="auto"/>
        <w:right w:val="none" w:sz="0" w:space="0" w:color="auto"/>
      </w:divBdr>
    </w:div>
    <w:div w:id="674115423">
      <w:marLeft w:val="0"/>
      <w:marRight w:val="0"/>
      <w:marTop w:val="0"/>
      <w:marBottom w:val="0"/>
      <w:divBdr>
        <w:top w:val="none" w:sz="0" w:space="0" w:color="auto"/>
        <w:left w:val="none" w:sz="0" w:space="0" w:color="auto"/>
        <w:bottom w:val="none" w:sz="0" w:space="0" w:color="auto"/>
        <w:right w:val="none" w:sz="0" w:space="0" w:color="auto"/>
      </w:divBdr>
    </w:div>
    <w:div w:id="674380035">
      <w:marLeft w:val="0"/>
      <w:marRight w:val="0"/>
      <w:marTop w:val="0"/>
      <w:marBottom w:val="0"/>
      <w:divBdr>
        <w:top w:val="none" w:sz="0" w:space="0" w:color="auto"/>
        <w:left w:val="none" w:sz="0" w:space="0" w:color="auto"/>
        <w:bottom w:val="none" w:sz="0" w:space="0" w:color="auto"/>
        <w:right w:val="none" w:sz="0" w:space="0" w:color="auto"/>
      </w:divBdr>
    </w:div>
    <w:div w:id="675112579">
      <w:marLeft w:val="0"/>
      <w:marRight w:val="0"/>
      <w:marTop w:val="0"/>
      <w:marBottom w:val="0"/>
      <w:divBdr>
        <w:top w:val="none" w:sz="0" w:space="0" w:color="auto"/>
        <w:left w:val="none" w:sz="0" w:space="0" w:color="auto"/>
        <w:bottom w:val="none" w:sz="0" w:space="0" w:color="auto"/>
        <w:right w:val="none" w:sz="0" w:space="0" w:color="auto"/>
      </w:divBdr>
    </w:div>
    <w:div w:id="675228136">
      <w:marLeft w:val="0"/>
      <w:marRight w:val="0"/>
      <w:marTop w:val="0"/>
      <w:marBottom w:val="0"/>
      <w:divBdr>
        <w:top w:val="none" w:sz="0" w:space="0" w:color="auto"/>
        <w:left w:val="none" w:sz="0" w:space="0" w:color="auto"/>
        <w:bottom w:val="none" w:sz="0" w:space="0" w:color="auto"/>
        <w:right w:val="none" w:sz="0" w:space="0" w:color="auto"/>
      </w:divBdr>
      <w:divsChild>
        <w:div w:id="1881473954">
          <w:marLeft w:val="0"/>
          <w:marRight w:val="0"/>
          <w:marTop w:val="0"/>
          <w:marBottom w:val="0"/>
          <w:divBdr>
            <w:top w:val="none" w:sz="0" w:space="0" w:color="auto"/>
            <w:left w:val="none" w:sz="0" w:space="0" w:color="auto"/>
            <w:bottom w:val="none" w:sz="0" w:space="0" w:color="auto"/>
            <w:right w:val="none" w:sz="0" w:space="0" w:color="auto"/>
          </w:divBdr>
        </w:div>
        <w:div w:id="1944144192">
          <w:marLeft w:val="0"/>
          <w:marRight w:val="0"/>
          <w:marTop w:val="0"/>
          <w:marBottom w:val="0"/>
          <w:divBdr>
            <w:top w:val="none" w:sz="0" w:space="0" w:color="auto"/>
            <w:left w:val="none" w:sz="0" w:space="0" w:color="auto"/>
            <w:bottom w:val="none" w:sz="0" w:space="0" w:color="auto"/>
            <w:right w:val="none" w:sz="0" w:space="0" w:color="auto"/>
          </w:divBdr>
        </w:div>
      </w:divsChild>
    </w:div>
    <w:div w:id="675545389">
      <w:marLeft w:val="0"/>
      <w:marRight w:val="0"/>
      <w:marTop w:val="0"/>
      <w:marBottom w:val="0"/>
      <w:divBdr>
        <w:top w:val="none" w:sz="0" w:space="0" w:color="auto"/>
        <w:left w:val="none" w:sz="0" w:space="0" w:color="auto"/>
        <w:bottom w:val="none" w:sz="0" w:space="0" w:color="auto"/>
        <w:right w:val="none" w:sz="0" w:space="0" w:color="auto"/>
      </w:divBdr>
    </w:div>
    <w:div w:id="676540385">
      <w:marLeft w:val="0"/>
      <w:marRight w:val="0"/>
      <w:marTop w:val="0"/>
      <w:marBottom w:val="0"/>
      <w:divBdr>
        <w:top w:val="none" w:sz="0" w:space="0" w:color="auto"/>
        <w:left w:val="none" w:sz="0" w:space="0" w:color="auto"/>
        <w:bottom w:val="none" w:sz="0" w:space="0" w:color="auto"/>
        <w:right w:val="none" w:sz="0" w:space="0" w:color="auto"/>
      </w:divBdr>
    </w:div>
    <w:div w:id="677004809">
      <w:marLeft w:val="0"/>
      <w:marRight w:val="0"/>
      <w:marTop w:val="0"/>
      <w:marBottom w:val="0"/>
      <w:divBdr>
        <w:top w:val="none" w:sz="0" w:space="0" w:color="auto"/>
        <w:left w:val="none" w:sz="0" w:space="0" w:color="auto"/>
        <w:bottom w:val="none" w:sz="0" w:space="0" w:color="auto"/>
        <w:right w:val="none" w:sz="0" w:space="0" w:color="auto"/>
      </w:divBdr>
    </w:div>
    <w:div w:id="677655105">
      <w:marLeft w:val="0"/>
      <w:marRight w:val="0"/>
      <w:marTop w:val="0"/>
      <w:marBottom w:val="0"/>
      <w:divBdr>
        <w:top w:val="none" w:sz="0" w:space="0" w:color="auto"/>
        <w:left w:val="none" w:sz="0" w:space="0" w:color="auto"/>
        <w:bottom w:val="none" w:sz="0" w:space="0" w:color="auto"/>
        <w:right w:val="none" w:sz="0" w:space="0" w:color="auto"/>
      </w:divBdr>
    </w:div>
    <w:div w:id="677926946">
      <w:marLeft w:val="0"/>
      <w:marRight w:val="0"/>
      <w:marTop w:val="0"/>
      <w:marBottom w:val="0"/>
      <w:divBdr>
        <w:top w:val="none" w:sz="0" w:space="0" w:color="auto"/>
        <w:left w:val="none" w:sz="0" w:space="0" w:color="auto"/>
        <w:bottom w:val="none" w:sz="0" w:space="0" w:color="auto"/>
        <w:right w:val="none" w:sz="0" w:space="0" w:color="auto"/>
      </w:divBdr>
    </w:div>
    <w:div w:id="677927857">
      <w:marLeft w:val="0"/>
      <w:marRight w:val="0"/>
      <w:marTop w:val="0"/>
      <w:marBottom w:val="0"/>
      <w:divBdr>
        <w:top w:val="none" w:sz="0" w:space="0" w:color="auto"/>
        <w:left w:val="none" w:sz="0" w:space="0" w:color="auto"/>
        <w:bottom w:val="none" w:sz="0" w:space="0" w:color="auto"/>
        <w:right w:val="none" w:sz="0" w:space="0" w:color="auto"/>
      </w:divBdr>
    </w:div>
    <w:div w:id="678234905">
      <w:marLeft w:val="0"/>
      <w:marRight w:val="0"/>
      <w:marTop w:val="0"/>
      <w:marBottom w:val="0"/>
      <w:divBdr>
        <w:top w:val="none" w:sz="0" w:space="0" w:color="auto"/>
        <w:left w:val="none" w:sz="0" w:space="0" w:color="auto"/>
        <w:bottom w:val="none" w:sz="0" w:space="0" w:color="auto"/>
        <w:right w:val="none" w:sz="0" w:space="0" w:color="auto"/>
      </w:divBdr>
    </w:div>
    <w:div w:id="678854142">
      <w:marLeft w:val="0"/>
      <w:marRight w:val="0"/>
      <w:marTop w:val="0"/>
      <w:marBottom w:val="0"/>
      <w:divBdr>
        <w:top w:val="none" w:sz="0" w:space="0" w:color="auto"/>
        <w:left w:val="none" w:sz="0" w:space="0" w:color="auto"/>
        <w:bottom w:val="none" w:sz="0" w:space="0" w:color="auto"/>
        <w:right w:val="none" w:sz="0" w:space="0" w:color="auto"/>
      </w:divBdr>
    </w:div>
    <w:div w:id="678891972">
      <w:marLeft w:val="0"/>
      <w:marRight w:val="0"/>
      <w:marTop w:val="0"/>
      <w:marBottom w:val="0"/>
      <w:divBdr>
        <w:top w:val="none" w:sz="0" w:space="0" w:color="auto"/>
        <w:left w:val="none" w:sz="0" w:space="0" w:color="auto"/>
        <w:bottom w:val="none" w:sz="0" w:space="0" w:color="auto"/>
        <w:right w:val="none" w:sz="0" w:space="0" w:color="auto"/>
      </w:divBdr>
    </w:div>
    <w:div w:id="678892597">
      <w:marLeft w:val="0"/>
      <w:marRight w:val="0"/>
      <w:marTop w:val="0"/>
      <w:marBottom w:val="0"/>
      <w:divBdr>
        <w:top w:val="none" w:sz="0" w:space="0" w:color="auto"/>
        <w:left w:val="none" w:sz="0" w:space="0" w:color="auto"/>
        <w:bottom w:val="none" w:sz="0" w:space="0" w:color="auto"/>
        <w:right w:val="none" w:sz="0" w:space="0" w:color="auto"/>
      </w:divBdr>
    </w:div>
    <w:div w:id="679048363">
      <w:marLeft w:val="0"/>
      <w:marRight w:val="0"/>
      <w:marTop w:val="0"/>
      <w:marBottom w:val="0"/>
      <w:divBdr>
        <w:top w:val="none" w:sz="0" w:space="0" w:color="auto"/>
        <w:left w:val="none" w:sz="0" w:space="0" w:color="auto"/>
        <w:bottom w:val="none" w:sz="0" w:space="0" w:color="auto"/>
        <w:right w:val="none" w:sz="0" w:space="0" w:color="auto"/>
      </w:divBdr>
    </w:div>
    <w:div w:id="679351059">
      <w:marLeft w:val="0"/>
      <w:marRight w:val="0"/>
      <w:marTop w:val="0"/>
      <w:marBottom w:val="0"/>
      <w:divBdr>
        <w:top w:val="none" w:sz="0" w:space="0" w:color="auto"/>
        <w:left w:val="none" w:sz="0" w:space="0" w:color="auto"/>
        <w:bottom w:val="none" w:sz="0" w:space="0" w:color="auto"/>
        <w:right w:val="none" w:sz="0" w:space="0" w:color="auto"/>
      </w:divBdr>
    </w:div>
    <w:div w:id="679428724">
      <w:marLeft w:val="0"/>
      <w:marRight w:val="0"/>
      <w:marTop w:val="0"/>
      <w:marBottom w:val="0"/>
      <w:divBdr>
        <w:top w:val="none" w:sz="0" w:space="0" w:color="auto"/>
        <w:left w:val="none" w:sz="0" w:space="0" w:color="auto"/>
        <w:bottom w:val="none" w:sz="0" w:space="0" w:color="auto"/>
        <w:right w:val="none" w:sz="0" w:space="0" w:color="auto"/>
      </w:divBdr>
    </w:div>
    <w:div w:id="679429979">
      <w:marLeft w:val="0"/>
      <w:marRight w:val="0"/>
      <w:marTop w:val="0"/>
      <w:marBottom w:val="0"/>
      <w:divBdr>
        <w:top w:val="none" w:sz="0" w:space="0" w:color="auto"/>
        <w:left w:val="none" w:sz="0" w:space="0" w:color="auto"/>
        <w:bottom w:val="none" w:sz="0" w:space="0" w:color="auto"/>
        <w:right w:val="none" w:sz="0" w:space="0" w:color="auto"/>
      </w:divBdr>
    </w:div>
    <w:div w:id="679549878">
      <w:marLeft w:val="0"/>
      <w:marRight w:val="0"/>
      <w:marTop w:val="0"/>
      <w:marBottom w:val="0"/>
      <w:divBdr>
        <w:top w:val="none" w:sz="0" w:space="0" w:color="auto"/>
        <w:left w:val="none" w:sz="0" w:space="0" w:color="auto"/>
        <w:bottom w:val="none" w:sz="0" w:space="0" w:color="auto"/>
        <w:right w:val="none" w:sz="0" w:space="0" w:color="auto"/>
      </w:divBdr>
    </w:div>
    <w:div w:id="679553572">
      <w:marLeft w:val="0"/>
      <w:marRight w:val="0"/>
      <w:marTop w:val="0"/>
      <w:marBottom w:val="0"/>
      <w:divBdr>
        <w:top w:val="none" w:sz="0" w:space="0" w:color="auto"/>
        <w:left w:val="none" w:sz="0" w:space="0" w:color="auto"/>
        <w:bottom w:val="none" w:sz="0" w:space="0" w:color="auto"/>
        <w:right w:val="none" w:sz="0" w:space="0" w:color="auto"/>
      </w:divBdr>
    </w:div>
    <w:div w:id="679820788">
      <w:marLeft w:val="0"/>
      <w:marRight w:val="0"/>
      <w:marTop w:val="0"/>
      <w:marBottom w:val="0"/>
      <w:divBdr>
        <w:top w:val="none" w:sz="0" w:space="0" w:color="auto"/>
        <w:left w:val="none" w:sz="0" w:space="0" w:color="auto"/>
        <w:bottom w:val="none" w:sz="0" w:space="0" w:color="auto"/>
        <w:right w:val="none" w:sz="0" w:space="0" w:color="auto"/>
      </w:divBdr>
    </w:div>
    <w:div w:id="680546078">
      <w:marLeft w:val="0"/>
      <w:marRight w:val="0"/>
      <w:marTop w:val="0"/>
      <w:marBottom w:val="0"/>
      <w:divBdr>
        <w:top w:val="none" w:sz="0" w:space="0" w:color="auto"/>
        <w:left w:val="none" w:sz="0" w:space="0" w:color="auto"/>
        <w:bottom w:val="none" w:sz="0" w:space="0" w:color="auto"/>
        <w:right w:val="none" w:sz="0" w:space="0" w:color="auto"/>
      </w:divBdr>
    </w:div>
    <w:div w:id="681200130">
      <w:marLeft w:val="0"/>
      <w:marRight w:val="0"/>
      <w:marTop w:val="0"/>
      <w:marBottom w:val="0"/>
      <w:divBdr>
        <w:top w:val="none" w:sz="0" w:space="0" w:color="auto"/>
        <w:left w:val="none" w:sz="0" w:space="0" w:color="auto"/>
        <w:bottom w:val="none" w:sz="0" w:space="0" w:color="auto"/>
        <w:right w:val="none" w:sz="0" w:space="0" w:color="auto"/>
      </w:divBdr>
    </w:div>
    <w:div w:id="681517435">
      <w:marLeft w:val="0"/>
      <w:marRight w:val="0"/>
      <w:marTop w:val="0"/>
      <w:marBottom w:val="0"/>
      <w:divBdr>
        <w:top w:val="none" w:sz="0" w:space="0" w:color="auto"/>
        <w:left w:val="none" w:sz="0" w:space="0" w:color="auto"/>
        <w:bottom w:val="none" w:sz="0" w:space="0" w:color="auto"/>
        <w:right w:val="none" w:sz="0" w:space="0" w:color="auto"/>
      </w:divBdr>
    </w:div>
    <w:div w:id="682126866">
      <w:marLeft w:val="0"/>
      <w:marRight w:val="0"/>
      <w:marTop w:val="0"/>
      <w:marBottom w:val="0"/>
      <w:divBdr>
        <w:top w:val="none" w:sz="0" w:space="0" w:color="auto"/>
        <w:left w:val="none" w:sz="0" w:space="0" w:color="auto"/>
        <w:bottom w:val="none" w:sz="0" w:space="0" w:color="auto"/>
        <w:right w:val="none" w:sz="0" w:space="0" w:color="auto"/>
      </w:divBdr>
    </w:div>
    <w:div w:id="682324118">
      <w:marLeft w:val="0"/>
      <w:marRight w:val="0"/>
      <w:marTop w:val="0"/>
      <w:marBottom w:val="0"/>
      <w:divBdr>
        <w:top w:val="none" w:sz="0" w:space="0" w:color="auto"/>
        <w:left w:val="none" w:sz="0" w:space="0" w:color="auto"/>
        <w:bottom w:val="none" w:sz="0" w:space="0" w:color="auto"/>
        <w:right w:val="none" w:sz="0" w:space="0" w:color="auto"/>
      </w:divBdr>
    </w:div>
    <w:div w:id="682392059">
      <w:marLeft w:val="0"/>
      <w:marRight w:val="0"/>
      <w:marTop w:val="0"/>
      <w:marBottom w:val="0"/>
      <w:divBdr>
        <w:top w:val="none" w:sz="0" w:space="0" w:color="auto"/>
        <w:left w:val="none" w:sz="0" w:space="0" w:color="auto"/>
        <w:bottom w:val="none" w:sz="0" w:space="0" w:color="auto"/>
        <w:right w:val="none" w:sz="0" w:space="0" w:color="auto"/>
      </w:divBdr>
    </w:div>
    <w:div w:id="682511404">
      <w:marLeft w:val="0"/>
      <w:marRight w:val="0"/>
      <w:marTop w:val="0"/>
      <w:marBottom w:val="0"/>
      <w:divBdr>
        <w:top w:val="none" w:sz="0" w:space="0" w:color="auto"/>
        <w:left w:val="none" w:sz="0" w:space="0" w:color="auto"/>
        <w:bottom w:val="none" w:sz="0" w:space="0" w:color="auto"/>
        <w:right w:val="none" w:sz="0" w:space="0" w:color="auto"/>
      </w:divBdr>
    </w:div>
    <w:div w:id="682629869">
      <w:marLeft w:val="0"/>
      <w:marRight w:val="0"/>
      <w:marTop w:val="0"/>
      <w:marBottom w:val="0"/>
      <w:divBdr>
        <w:top w:val="none" w:sz="0" w:space="0" w:color="auto"/>
        <w:left w:val="none" w:sz="0" w:space="0" w:color="auto"/>
        <w:bottom w:val="none" w:sz="0" w:space="0" w:color="auto"/>
        <w:right w:val="none" w:sz="0" w:space="0" w:color="auto"/>
      </w:divBdr>
    </w:div>
    <w:div w:id="682826142">
      <w:marLeft w:val="0"/>
      <w:marRight w:val="0"/>
      <w:marTop w:val="0"/>
      <w:marBottom w:val="0"/>
      <w:divBdr>
        <w:top w:val="none" w:sz="0" w:space="0" w:color="auto"/>
        <w:left w:val="none" w:sz="0" w:space="0" w:color="auto"/>
        <w:bottom w:val="none" w:sz="0" w:space="0" w:color="auto"/>
        <w:right w:val="none" w:sz="0" w:space="0" w:color="auto"/>
      </w:divBdr>
    </w:div>
    <w:div w:id="683172015">
      <w:marLeft w:val="0"/>
      <w:marRight w:val="0"/>
      <w:marTop w:val="0"/>
      <w:marBottom w:val="0"/>
      <w:divBdr>
        <w:top w:val="none" w:sz="0" w:space="0" w:color="auto"/>
        <w:left w:val="none" w:sz="0" w:space="0" w:color="auto"/>
        <w:bottom w:val="none" w:sz="0" w:space="0" w:color="auto"/>
        <w:right w:val="none" w:sz="0" w:space="0" w:color="auto"/>
      </w:divBdr>
    </w:div>
    <w:div w:id="684015715">
      <w:marLeft w:val="0"/>
      <w:marRight w:val="0"/>
      <w:marTop w:val="0"/>
      <w:marBottom w:val="0"/>
      <w:divBdr>
        <w:top w:val="none" w:sz="0" w:space="0" w:color="auto"/>
        <w:left w:val="none" w:sz="0" w:space="0" w:color="auto"/>
        <w:bottom w:val="none" w:sz="0" w:space="0" w:color="auto"/>
        <w:right w:val="none" w:sz="0" w:space="0" w:color="auto"/>
      </w:divBdr>
    </w:div>
    <w:div w:id="684524730">
      <w:marLeft w:val="0"/>
      <w:marRight w:val="0"/>
      <w:marTop w:val="0"/>
      <w:marBottom w:val="0"/>
      <w:divBdr>
        <w:top w:val="none" w:sz="0" w:space="0" w:color="auto"/>
        <w:left w:val="none" w:sz="0" w:space="0" w:color="auto"/>
        <w:bottom w:val="none" w:sz="0" w:space="0" w:color="auto"/>
        <w:right w:val="none" w:sz="0" w:space="0" w:color="auto"/>
      </w:divBdr>
    </w:div>
    <w:div w:id="684793454">
      <w:marLeft w:val="0"/>
      <w:marRight w:val="0"/>
      <w:marTop w:val="0"/>
      <w:marBottom w:val="0"/>
      <w:divBdr>
        <w:top w:val="none" w:sz="0" w:space="0" w:color="auto"/>
        <w:left w:val="none" w:sz="0" w:space="0" w:color="auto"/>
        <w:bottom w:val="none" w:sz="0" w:space="0" w:color="auto"/>
        <w:right w:val="none" w:sz="0" w:space="0" w:color="auto"/>
      </w:divBdr>
    </w:div>
    <w:div w:id="685134545">
      <w:marLeft w:val="0"/>
      <w:marRight w:val="0"/>
      <w:marTop w:val="0"/>
      <w:marBottom w:val="0"/>
      <w:divBdr>
        <w:top w:val="none" w:sz="0" w:space="0" w:color="auto"/>
        <w:left w:val="none" w:sz="0" w:space="0" w:color="auto"/>
        <w:bottom w:val="none" w:sz="0" w:space="0" w:color="auto"/>
        <w:right w:val="none" w:sz="0" w:space="0" w:color="auto"/>
      </w:divBdr>
    </w:div>
    <w:div w:id="685206106">
      <w:marLeft w:val="0"/>
      <w:marRight w:val="0"/>
      <w:marTop w:val="0"/>
      <w:marBottom w:val="0"/>
      <w:divBdr>
        <w:top w:val="none" w:sz="0" w:space="0" w:color="auto"/>
        <w:left w:val="none" w:sz="0" w:space="0" w:color="auto"/>
        <w:bottom w:val="none" w:sz="0" w:space="0" w:color="auto"/>
        <w:right w:val="none" w:sz="0" w:space="0" w:color="auto"/>
      </w:divBdr>
    </w:div>
    <w:div w:id="685444351">
      <w:marLeft w:val="0"/>
      <w:marRight w:val="0"/>
      <w:marTop w:val="0"/>
      <w:marBottom w:val="0"/>
      <w:divBdr>
        <w:top w:val="none" w:sz="0" w:space="0" w:color="auto"/>
        <w:left w:val="none" w:sz="0" w:space="0" w:color="auto"/>
        <w:bottom w:val="none" w:sz="0" w:space="0" w:color="auto"/>
        <w:right w:val="none" w:sz="0" w:space="0" w:color="auto"/>
      </w:divBdr>
    </w:div>
    <w:div w:id="685525454">
      <w:marLeft w:val="0"/>
      <w:marRight w:val="0"/>
      <w:marTop w:val="0"/>
      <w:marBottom w:val="0"/>
      <w:divBdr>
        <w:top w:val="none" w:sz="0" w:space="0" w:color="auto"/>
        <w:left w:val="none" w:sz="0" w:space="0" w:color="auto"/>
        <w:bottom w:val="none" w:sz="0" w:space="0" w:color="auto"/>
        <w:right w:val="none" w:sz="0" w:space="0" w:color="auto"/>
      </w:divBdr>
    </w:div>
    <w:div w:id="686562292">
      <w:marLeft w:val="0"/>
      <w:marRight w:val="0"/>
      <w:marTop w:val="0"/>
      <w:marBottom w:val="0"/>
      <w:divBdr>
        <w:top w:val="none" w:sz="0" w:space="0" w:color="auto"/>
        <w:left w:val="none" w:sz="0" w:space="0" w:color="auto"/>
        <w:bottom w:val="none" w:sz="0" w:space="0" w:color="auto"/>
        <w:right w:val="none" w:sz="0" w:space="0" w:color="auto"/>
      </w:divBdr>
    </w:div>
    <w:div w:id="686566336">
      <w:marLeft w:val="0"/>
      <w:marRight w:val="0"/>
      <w:marTop w:val="0"/>
      <w:marBottom w:val="0"/>
      <w:divBdr>
        <w:top w:val="none" w:sz="0" w:space="0" w:color="auto"/>
        <w:left w:val="none" w:sz="0" w:space="0" w:color="auto"/>
        <w:bottom w:val="none" w:sz="0" w:space="0" w:color="auto"/>
        <w:right w:val="none" w:sz="0" w:space="0" w:color="auto"/>
      </w:divBdr>
    </w:div>
    <w:div w:id="686634876">
      <w:marLeft w:val="0"/>
      <w:marRight w:val="0"/>
      <w:marTop w:val="0"/>
      <w:marBottom w:val="0"/>
      <w:divBdr>
        <w:top w:val="none" w:sz="0" w:space="0" w:color="auto"/>
        <w:left w:val="none" w:sz="0" w:space="0" w:color="auto"/>
        <w:bottom w:val="none" w:sz="0" w:space="0" w:color="auto"/>
        <w:right w:val="none" w:sz="0" w:space="0" w:color="auto"/>
      </w:divBdr>
    </w:div>
    <w:div w:id="686717009">
      <w:marLeft w:val="0"/>
      <w:marRight w:val="0"/>
      <w:marTop w:val="0"/>
      <w:marBottom w:val="0"/>
      <w:divBdr>
        <w:top w:val="none" w:sz="0" w:space="0" w:color="auto"/>
        <w:left w:val="none" w:sz="0" w:space="0" w:color="auto"/>
        <w:bottom w:val="none" w:sz="0" w:space="0" w:color="auto"/>
        <w:right w:val="none" w:sz="0" w:space="0" w:color="auto"/>
      </w:divBdr>
    </w:div>
    <w:div w:id="686757634">
      <w:marLeft w:val="0"/>
      <w:marRight w:val="0"/>
      <w:marTop w:val="0"/>
      <w:marBottom w:val="0"/>
      <w:divBdr>
        <w:top w:val="none" w:sz="0" w:space="0" w:color="auto"/>
        <w:left w:val="none" w:sz="0" w:space="0" w:color="auto"/>
        <w:bottom w:val="none" w:sz="0" w:space="0" w:color="auto"/>
        <w:right w:val="none" w:sz="0" w:space="0" w:color="auto"/>
      </w:divBdr>
    </w:div>
    <w:div w:id="686831136">
      <w:marLeft w:val="0"/>
      <w:marRight w:val="0"/>
      <w:marTop w:val="0"/>
      <w:marBottom w:val="0"/>
      <w:divBdr>
        <w:top w:val="none" w:sz="0" w:space="0" w:color="auto"/>
        <w:left w:val="none" w:sz="0" w:space="0" w:color="auto"/>
        <w:bottom w:val="none" w:sz="0" w:space="0" w:color="auto"/>
        <w:right w:val="none" w:sz="0" w:space="0" w:color="auto"/>
      </w:divBdr>
    </w:div>
    <w:div w:id="687173608">
      <w:marLeft w:val="0"/>
      <w:marRight w:val="0"/>
      <w:marTop w:val="0"/>
      <w:marBottom w:val="0"/>
      <w:divBdr>
        <w:top w:val="none" w:sz="0" w:space="0" w:color="auto"/>
        <w:left w:val="none" w:sz="0" w:space="0" w:color="auto"/>
        <w:bottom w:val="none" w:sz="0" w:space="0" w:color="auto"/>
        <w:right w:val="none" w:sz="0" w:space="0" w:color="auto"/>
      </w:divBdr>
    </w:div>
    <w:div w:id="687802414">
      <w:marLeft w:val="0"/>
      <w:marRight w:val="0"/>
      <w:marTop w:val="0"/>
      <w:marBottom w:val="0"/>
      <w:divBdr>
        <w:top w:val="none" w:sz="0" w:space="0" w:color="auto"/>
        <w:left w:val="none" w:sz="0" w:space="0" w:color="auto"/>
        <w:bottom w:val="none" w:sz="0" w:space="0" w:color="auto"/>
        <w:right w:val="none" w:sz="0" w:space="0" w:color="auto"/>
      </w:divBdr>
    </w:div>
    <w:div w:id="687869554">
      <w:marLeft w:val="0"/>
      <w:marRight w:val="0"/>
      <w:marTop w:val="0"/>
      <w:marBottom w:val="0"/>
      <w:divBdr>
        <w:top w:val="none" w:sz="0" w:space="0" w:color="auto"/>
        <w:left w:val="none" w:sz="0" w:space="0" w:color="auto"/>
        <w:bottom w:val="none" w:sz="0" w:space="0" w:color="auto"/>
        <w:right w:val="none" w:sz="0" w:space="0" w:color="auto"/>
      </w:divBdr>
    </w:div>
    <w:div w:id="688144177">
      <w:marLeft w:val="0"/>
      <w:marRight w:val="0"/>
      <w:marTop w:val="0"/>
      <w:marBottom w:val="0"/>
      <w:divBdr>
        <w:top w:val="none" w:sz="0" w:space="0" w:color="auto"/>
        <w:left w:val="none" w:sz="0" w:space="0" w:color="auto"/>
        <w:bottom w:val="none" w:sz="0" w:space="0" w:color="auto"/>
        <w:right w:val="none" w:sz="0" w:space="0" w:color="auto"/>
      </w:divBdr>
    </w:div>
    <w:div w:id="689795043">
      <w:marLeft w:val="0"/>
      <w:marRight w:val="0"/>
      <w:marTop w:val="0"/>
      <w:marBottom w:val="0"/>
      <w:divBdr>
        <w:top w:val="none" w:sz="0" w:space="0" w:color="auto"/>
        <w:left w:val="none" w:sz="0" w:space="0" w:color="auto"/>
        <w:bottom w:val="none" w:sz="0" w:space="0" w:color="auto"/>
        <w:right w:val="none" w:sz="0" w:space="0" w:color="auto"/>
      </w:divBdr>
    </w:div>
    <w:div w:id="689987580">
      <w:marLeft w:val="0"/>
      <w:marRight w:val="0"/>
      <w:marTop w:val="0"/>
      <w:marBottom w:val="0"/>
      <w:divBdr>
        <w:top w:val="none" w:sz="0" w:space="0" w:color="auto"/>
        <w:left w:val="none" w:sz="0" w:space="0" w:color="auto"/>
        <w:bottom w:val="none" w:sz="0" w:space="0" w:color="auto"/>
        <w:right w:val="none" w:sz="0" w:space="0" w:color="auto"/>
      </w:divBdr>
    </w:div>
    <w:div w:id="690447567">
      <w:marLeft w:val="0"/>
      <w:marRight w:val="0"/>
      <w:marTop w:val="0"/>
      <w:marBottom w:val="0"/>
      <w:divBdr>
        <w:top w:val="none" w:sz="0" w:space="0" w:color="auto"/>
        <w:left w:val="none" w:sz="0" w:space="0" w:color="auto"/>
        <w:bottom w:val="none" w:sz="0" w:space="0" w:color="auto"/>
        <w:right w:val="none" w:sz="0" w:space="0" w:color="auto"/>
      </w:divBdr>
    </w:div>
    <w:div w:id="690568885">
      <w:marLeft w:val="0"/>
      <w:marRight w:val="0"/>
      <w:marTop w:val="0"/>
      <w:marBottom w:val="0"/>
      <w:divBdr>
        <w:top w:val="none" w:sz="0" w:space="0" w:color="auto"/>
        <w:left w:val="none" w:sz="0" w:space="0" w:color="auto"/>
        <w:bottom w:val="none" w:sz="0" w:space="0" w:color="auto"/>
        <w:right w:val="none" w:sz="0" w:space="0" w:color="auto"/>
      </w:divBdr>
    </w:div>
    <w:div w:id="690690965">
      <w:marLeft w:val="0"/>
      <w:marRight w:val="0"/>
      <w:marTop w:val="0"/>
      <w:marBottom w:val="0"/>
      <w:divBdr>
        <w:top w:val="none" w:sz="0" w:space="0" w:color="auto"/>
        <w:left w:val="none" w:sz="0" w:space="0" w:color="auto"/>
        <w:bottom w:val="none" w:sz="0" w:space="0" w:color="auto"/>
        <w:right w:val="none" w:sz="0" w:space="0" w:color="auto"/>
      </w:divBdr>
    </w:div>
    <w:div w:id="691761357">
      <w:marLeft w:val="0"/>
      <w:marRight w:val="0"/>
      <w:marTop w:val="0"/>
      <w:marBottom w:val="0"/>
      <w:divBdr>
        <w:top w:val="none" w:sz="0" w:space="0" w:color="auto"/>
        <w:left w:val="none" w:sz="0" w:space="0" w:color="auto"/>
        <w:bottom w:val="none" w:sz="0" w:space="0" w:color="auto"/>
        <w:right w:val="none" w:sz="0" w:space="0" w:color="auto"/>
      </w:divBdr>
    </w:div>
    <w:div w:id="692996001">
      <w:marLeft w:val="0"/>
      <w:marRight w:val="0"/>
      <w:marTop w:val="0"/>
      <w:marBottom w:val="0"/>
      <w:divBdr>
        <w:top w:val="none" w:sz="0" w:space="0" w:color="auto"/>
        <w:left w:val="none" w:sz="0" w:space="0" w:color="auto"/>
        <w:bottom w:val="none" w:sz="0" w:space="0" w:color="auto"/>
        <w:right w:val="none" w:sz="0" w:space="0" w:color="auto"/>
      </w:divBdr>
    </w:div>
    <w:div w:id="693070463">
      <w:marLeft w:val="0"/>
      <w:marRight w:val="0"/>
      <w:marTop w:val="0"/>
      <w:marBottom w:val="0"/>
      <w:divBdr>
        <w:top w:val="none" w:sz="0" w:space="0" w:color="auto"/>
        <w:left w:val="none" w:sz="0" w:space="0" w:color="auto"/>
        <w:bottom w:val="none" w:sz="0" w:space="0" w:color="auto"/>
        <w:right w:val="none" w:sz="0" w:space="0" w:color="auto"/>
      </w:divBdr>
    </w:div>
    <w:div w:id="693307584">
      <w:marLeft w:val="0"/>
      <w:marRight w:val="0"/>
      <w:marTop w:val="0"/>
      <w:marBottom w:val="0"/>
      <w:divBdr>
        <w:top w:val="none" w:sz="0" w:space="0" w:color="auto"/>
        <w:left w:val="none" w:sz="0" w:space="0" w:color="auto"/>
        <w:bottom w:val="none" w:sz="0" w:space="0" w:color="auto"/>
        <w:right w:val="none" w:sz="0" w:space="0" w:color="auto"/>
      </w:divBdr>
    </w:div>
    <w:div w:id="693917655">
      <w:marLeft w:val="0"/>
      <w:marRight w:val="0"/>
      <w:marTop w:val="0"/>
      <w:marBottom w:val="0"/>
      <w:divBdr>
        <w:top w:val="none" w:sz="0" w:space="0" w:color="auto"/>
        <w:left w:val="none" w:sz="0" w:space="0" w:color="auto"/>
        <w:bottom w:val="none" w:sz="0" w:space="0" w:color="auto"/>
        <w:right w:val="none" w:sz="0" w:space="0" w:color="auto"/>
      </w:divBdr>
    </w:div>
    <w:div w:id="694158135">
      <w:marLeft w:val="0"/>
      <w:marRight w:val="0"/>
      <w:marTop w:val="0"/>
      <w:marBottom w:val="0"/>
      <w:divBdr>
        <w:top w:val="none" w:sz="0" w:space="0" w:color="auto"/>
        <w:left w:val="none" w:sz="0" w:space="0" w:color="auto"/>
        <w:bottom w:val="none" w:sz="0" w:space="0" w:color="auto"/>
        <w:right w:val="none" w:sz="0" w:space="0" w:color="auto"/>
      </w:divBdr>
    </w:div>
    <w:div w:id="694698741">
      <w:marLeft w:val="0"/>
      <w:marRight w:val="0"/>
      <w:marTop w:val="0"/>
      <w:marBottom w:val="0"/>
      <w:divBdr>
        <w:top w:val="none" w:sz="0" w:space="0" w:color="auto"/>
        <w:left w:val="none" w:sz="0" w:space="0" w:color="auto"/>
        <w:bottom w:val="none" w:sz="0" w:space="0" w:color="auto"/>
        <w:right w:val="none" w:sz="0" w:space="0" w:color="auto"/>
      </w:divBdr>
    </w:div>
    <w:div w:id="694963882">
      <w:marLeft w:val="0"/>
      <w:marRight w:val="0"/>
      <w:marTop w:val="0"/>
      <w:marBottom w:val="0"/>
      <w:divBdr>
        <w:top w:val="none" w:sz="0" w:space="0" w:color="auto"/>
        <w:left w:val="none" w:sz="0" w:space="0" w:color="auto"/>
        <w:bottom w:val="none" w:sz="0" w:space="0" w:color="auto"/>
        <w:right w:val="none" w:sz="0" w:space="0" w:color="auto"/>
      </w:divBdr>
    </w:div>
    <w:div w:id="695927975">
      <w:marLeft w:val="0"/>
      <w:marRight w:val="0"/>
      <w:marTop w:val="0"/>
      <w:marBottom w:val="0"/>
      <w:divBdr>
        <w:top w:val="none" w:sz="0" w:space="0" w:color="auto"/>
        <w:left w:val="none" w:sz="0" w:space="0" w:color="auto"/>
        <w:bottom w:val="none" w:sz="0" w:space="0" w:color="auto"/>
        <w:right w:val="none" w:sz="0" w:space="0" w:color="auto"/>
      </w:divBdr>
    </w:div>
    <w:div w:id="696080421">
      <w:marLeft w:val="0"/>
      <w:marRight w:val="0"/>
      <w:marTop w:val="0"/>
      <w:marBottom w:val="0"/>
      <w:divBdr>
        <w:top w:val="none" w:sz="0" w:space="0" w:color="auto"/>
        <w:left w:val="none" w:sz="0" w:space="0" w:color="auto"/>
        <w:bottom w:val="none" w:sz="0" w:space="0" w:color="auto"/>
        <w:right w:val="none" w:sz="0" w:space="0" w:color="auto"/>
      </w:divBdr>
    </w:div>
    <w:div w:id="697395748">
      <w:marLeft w:val="0"/>
      <w:marRight w:val="0"/>
      <w:marTop w:val="0"/>
      <w:marBottom w:val="0"/>
      <w:divBdr>
        <w:top w:val="none" w:sz="0" w:space="0" w:color="auto"/>
        <w:left w:val="none" w:sz="0" w:space="0" w:color="auto"/>
        <w:bottom w:val="none" w:sz="0" w:space="0" w:color="auto"/>
        <w:right w:val="none" w:sz="0" w:space="0" w:color="auto"/>
      </w:divBdr>
    </w:div>
    <w:div w:id="697852896">
      <w:marLeft w:val="0"/>
      <w:marRight w:val="0"/>
      <w:marTop w:val="0"/>
      <w:marBottom w:val="0"/>
      <w:divBdr>
        <w:top w:val="none" w:sz="0" w:space="0" w:color="auto"/>
        <w:left w:val="none" w:sz="0" w:space="0" w:color="auto"/>
        <w:bottom w:val="none" w:sz="0" w:space="0" w:color="auto"/>
        <w:right w:val="none" w:sz="0" w:space="0" w:color="auto"/>
      </w:divBdr>
    </w:div>
    <w:div w:id="698043164">
      <w:marLeft w:val="0"/>
      <w:marRight w:val="0"/>
      <w:marTop w:val="0"/>
      <w:marBottom w:val="0"/>
      <w:divBdr>
        <w:top w:val="none" w:sz="0" w:space="0" w:color="auto"/>
        <w:left w:val="none" w:sz="0" w:space="0" w:color="auto"/>
        <w:bottom w:val="none" w:sz="0" w:space="0" w:color="auto"/>
        <w:right w:val="none" w:sz="0" w:space="0" w:color="auto"/>
      </w:divBdr>
    </w:div>
    <w:div w:id="698166767">
      <w:marLeft w:val="0"/>
      <w:marRight w:val="0"/>
      <w:marTop w:val="0"/>
      <w:marBottom w:val="0"/>
      <w:divBdr>
        <w:top w:val="none" w:sz="0" w:space="0" w:color="auto"/>
        <w:left w:val="none" w:sz="0" w:space="0" w:color="auto"/>
        <w:bottom w:val="none" w:sz="0" w:space="0" w:color="auto"/>
        <w:right w:val="none" w:sz="0" w:space="0" w:color="auto"/>
      </w:divBdr>
    </w:div>
    <w:div w:id="698168294">
      <w:marLeft w:val="0"/>
      <w:marRight w:val="0"/>
      <w:marTop w:val="0"/>
      <w:marBottom w:val="0"/>
      <w:divBdr>
        <w:top w:val="none" w:sz="0" w:space="0" w:color="auto"/>
        <w:left w:val="none" w:sz="0" w:space="0" w:color="auto"/>
        <w:bottom w:val="none" w:sz="0" w:space="0" w:color="auto"/>
        <w:right w:val="none" w:sz="0" w:space="0" w:color="auto"/>
      </w:divBdr>
    </w:div>
    <w:div w:id="698317466">
      <w:marLeft w:val="0"/>
      <w:marRight w:val="0"/>
      <w:marTop w:val="0"/>
      <w:marBottom w:val="0"/>
      <w:divBdr>
        <w:top w:val="none" w:sz="0" w:space="0" w:color="auto"/>
        <w:left w:val="none" w:sz="0" w:space="0" w:color="auto"/>
        <w:bottom w:val="none" w:sz="0" w:space="0" w:color="auto"/>
        <w:right w:val="none" w:sz="0" w:space="0" w:color="auto"/>
      </w:divBdr>
    </w:div>
    <w:div w:id="699092085">
      <w:marLeft w:val="0"/>
      <w:marRight w:val="0"/>
      <w:marTop w:val="0"/>
      <w:marBottom w:val="0"/>
      <w:divBdr>
        <w:top w:val="none" w:sz="0" w:space="0" w:color="auto"/>
        <w:left w:val="none" w:sz="0" w:space="0" w:color="auto"/>
        <w:bottom w:val="none" w:sz="0" w:space="0" w:color="auto"/>
        <w:right w:val="none" w:sz="0" w:space="0" w:color="auto"/>
      </w:divBdr>
    </w:div>
    <w:div w:id="699209019">
      <w:marLeft w:val="0"/>
      <w:marRight w:val="0"/>
      <w:marTop w:val="0"/>
      <w:marBottom w:val="0"/>
      <w:divBdr>
        <w:top w:val="none" w:sz="0" w:space="0" w:color="auto"/>
        <w:left w:val="none" w:sz="0" w:space="0" w:color="auto"/>
        <w:bottom w:val="none" w:sz="0" w:space="0" w:color="auto"/>
        <w:right w:val="none" w:sz="0" w:space="0" w:color="auto"/>
      </w:divBdr>
    </w:div>
    <w:div w:id="699472139">
      <w:marLeft w:val="0"/>
      <w:marRight w:val="0"/>
      <w:marTop w:val="0"/>
      <w:marBottom w:val="0"/>
      <w:divBdr>
        <w:top w:val="none" w:sz="0" w:space="0" w:color="auto"/>
        <w:left w:val="none" w:sz="0" w:space="0" w:color="auto"/>
        <w:bottom w:val="none" w:sz="0" w:space="0" w:color="auto"/>
        <w:right w:val="none" w:sz="0" w:space="0" w:color="auto"/>
      </w:divBdr>
    </w:div>
    <w:div w:id="699745743">
      <w:marLeft w:val="0"/>
      <w:marRight w:val="0"/>
      <w:marTop w:val="0"/>
      <w:marBottom w:val="0"/>
      <w:divBdr>
        <w:top w:val="none" w:sz="0" w:space="0" w:color="auto"/>
        <w:left w:val="none" w:sz="0" w:space="0" w:color="auto"/>
        <w:bottom w:val="none" w:sz="0" w:space="0" w:color="auto"/>
        <w:right w:val="none" w:sz="0" w:space="0" w:color="auto"/>
      </w:divBdr>
    </w:div>
    <w:div w:id="700126639">
      <w:marLeft w:val="0"/>
      <w:marRight w:val="0"/>
      <w:marTop w:val="0"/>
      <w:marBottom w:val="0"/>
      <w:divBdr>
        <w:top w:val="none" w:sz="0" w:space="0" w:color="auto"/>
        <w:left w:val="none" w:sz="0" w:space="0" w:color="auto"/>
        <w:bottom w:val="none" w:sz="0" w:space="0" w:color="auto"/>
        <w:right w:val="none" w:sz="0" w:space="0" w:color="auto"/>
      </w:divBdr>
    </w:div>
    <w:div w:id="700592686">
      <w:marLeft w:val="0"/>
      <w:marRight w:val="0"/>
      <w:marTop w:val="0"/>
      <w:marBottom w:val="0"/>
      <w:divBdr>
        <w:top w:val="none" w:sz="0" w:space="0" w:color="auto"/>
        <w:left w:val="none" w:sz="0" w:space="0" w:color="auto"/>
        <w:bottom w:val="none" w:sz="0" w:space="0" w:color="auto"/>
        <w:right w:val="none" w:sz="0" w:space="0" w:color="auto"/>
      </w:divBdr>
    </w:div>
    <w:div w:id="700739551">
      <w:marLeft w:val="0"/>
      <w:marRight w:val="0"/>
      <w:marTop w:val="0"/>
      <w:marBottom w:val="0"/>
      <w:divBdr>
        <w:top w:val="none" w:sz="0" w:space="0" w:color="auto"/>
        <w:left w:val="none" w:sz="0" w:space="0" w:color="auto"/>
        <w:bottom w:val="none" w:sz="0" w:space="0" w:color="auto"/>
        <w:right w:val="none" w:sz="0" w:space="0" w:color="auto"/>
      </w:divBdr>
    </w:div>
    <w:div w:id="700782174">
      <w:marLeft w:val="0"/>
      <w:marRight w:val="0"/>
      <w:marTop w:val="0"/>
      <w:marBottom w:val="0"/>
      <w:divBdr>
        <w:top w:val="none" w:sz="0" w:space="0" w:color="auto"/>
        <w:left w:val="none" w:sz="0" w:space="0" w:color="auto"/>
        <w:bottom w:val="none" w:sz="0" w:space="0" w:color="auto"/>
        <w:right w:val="none" w:sz="0" w:space="0" w:color="auto"/>
      </w:divBdr>
    </w:div>
    <w:div w:id="700933076">
      <w:marLeft w:val="0"/>
      <w:marRight w:val="0"/>
      <w:marTop w:val="0"/>
      <w:marBottom w:val="0"/>
      <w:divBdr>
        <w:top w:val="none" w:sz="0" w:space="0" w:color="auto"/>
        <w:left w:val="none" w:sz="0" w:space="0" w:color="auto"/>
        <w:bottom w:val="none" w:sz="0" w:space="0" w:color="auto"/>
        <w:right w:val="none" w:sz="0" w:space="0" w:color="auto"/>
      </w:divBdr>
    </w:div>
    <w:div w:id="701398812">
      <w:marLeft w:val="0"/>
      <w:marRight w:val="0"/>
      <w:marTop w:val="0"/>
      <w:marBottom w:val="0"/>
      <w:divBdr>
        <w:top w:val="none" w:sz="0" w:space="0" w:color="auto"/>
        <w:left w:val="none" w:sz="0" w:space="0" w:color="auto"/>
        <w:bottom w:val="none" w:sz="0" w:space="0" w:color="auto"/>
        <w:right w:val="none" w:sz="0" w:space="0" w:color="auto"/>
      </w:divBdr>
    </w:div>
    <w:div w:id="701446135">
      <w:marLeft w:val="0"/>
      <w:marRight w:val="0"/>
      <w:marTop w:val="0"/>
      <w:marBottom w:val="0"/>
      <w:divBdr>
        <w:top w:val="none" w:sz="0" w:space="0" w:color="auto"/>
        <w:left w:val="none" w:sz="0" w:space="0" w:color="auto"/>
        <w:bottom w:val="none" w:sz="0" w:space="0" w:color="auto"/>
        <w:right w:val="none" w:sz="0" w:space="0" w:color="auto"/>
      </w:divBdr>
    </w:div>
    <w:div w:id="701591795">
      <w:marLeft w:val="0"/>
      <w:marRight w:val="0"/>
      <w:marTop w:val="0"/>
      <w:marBottom w:val="0"/>
      <w:divBdr>
        <w:top w:val="none" w:sz="0" w:space="0" w:color="auto"/>
        <w:left w:val="none" w:sz="0" w:space="0" w:color="auto"/>
        <w:bottom w:val="none" w:sz="0" w:space="0" w:color="auto"/>
        <w:right w:val="none" w:sz="0" w:space="0" w:color="auto"/>
      </w:divBdr>
    </w:div>
    <w:div w:id="701706951">
      <w:marLeft w:val="0"/>
      <w:marRight w:val="0"/>
      <w:marTop w:val="0"/>
      <w:marBottom w:val="0"/>
      <w:divBdr>
        <w:top w:val="none" w:sz="0" w:space="0" w:color="auto"/>
        <w:left w:val="none" w:sz="0" w:space="0" w:color="auto"/>
        <w:bottom w:val="none" w:sz="0" w:space="0" w:color="auto"/>
        <w:right w:val="none" w:sz="0" w:space="0" w:color="auto"/>
      </w:divBdr>
    </w:div>
    <w:div w:id="701789657">
      <w:marLeft w:val="0"/>
      <w:marRight w:val="0"/>
      <w:marTop w:val="0"/>
      <w:marBottom w:val="0"/>
      <w:divBdr>
        <w:top w:val="none" w:sz="0" w:space="0" w:color="auto"/>
        <w:left w:val="none" w:sz="0" w:space="0" w:color="auto"/>
        <w:bottom w:val="none" w:sz="0" w:space="0" w:color="auto"/>
        <w:right w:val="none" w:sz="0" w:space="0" w:color="auto"/>
      </w:divBdr>
    </w:div>
    <w:div w:id="701983117">
      <w:marLeft w:val="0"/>
      <w:marRight w:val="0"/>
      <w:marTop w:val="0"/>
      <w:marBottom w:val="0"/>
      <w:divBdr>
        <w:top w:val="none" w:sz="0" w:space="0" w:color="auto"/>
        <w:left w:val="none" w:sz="0" w:space="0" w:color="auto"/>
        <w:bottom w:val="none" w:sz="0" w:space="0" w:color="auto"/>
        <w:right w:val="none" w:sz="0" w:space="0" w:color="auto"/>
      </w:divBdr>
    </w:div>
    <w:div w:id="702367343">
      <w:marLeft w:val="0"/>
      <w:marRight w:val="0"/>
      <w:marTop w:val="0"/>
      <w:marBottom w:val="0"/>
      <w:divBdr>
        <w:top w:val="none" w:sz="0" w:space="0" w:color="auto"/>
        <w:left w:val="none" w:sz="0" w:space="0" w:color="auto"/>
        <w:bottom w:val="none" w:sz="0" w:space="0" w:color="auto"/>
        <w:right w:val="none" w:sz="0" w:space="0" w:color="auto"/>
      </w:divBdr>
    </w:div>
    <w:div w:id="702559875">
      <w:marLeft w:val="0"/>
      <w:marRight w:val="0"/>
      <w:marTop w:val="0"/>
      <w:marBottom w:val="0"/>
      <w:divBdr>
        <w:top w:val="none" w:sz="0" w:space="0" w:color="auto"/>
        <w:left w:val="none" w:sz="0" w:space="0" w:color="auto"/>
        <w:bottom w:val="none" w:sz="0" w:space="0" w:color="auto"/>
        <w:right w:val="none" w:sz="0" w:space="0" w:color="auto"/>
      </w:divBdr>
    </w:div>
    <w:div w:id="702904619">
      <w:marLeft w:val="0"/>
      <w:marRight w:val="0"/>
      <w:marTop w:val="0"/>
      <w:marBottom w:val="0"/>
      <w:divBdr>
        <w:top w:val="none" w:sz="0" w:space="0" w:color="auto"/>
        <w:left w:val="none" w:sz="0" w:space="0" w:color="auto"/>
        <w:bottom w:val="none" w:sz="0" w:space="0" w:color="auto"/>
        <w:right w:val="none" w:sz="0" w:space="0" w:color="auto"/>
      </w:divBdr>
    </w:div>
    <w:div w:id="703410065">
      <w:marLeft w:val="0"/>
      <w:marRight w:val="0"/>
      <w:marTop w:val="0"/>
      <w:marBottom w:val="0"/>
      <w:divBdr>
        <w:top w:val="none" w:sz="0" w:space="0" w:color="auto"/>
        <w:left w:val="none" w:sz="0" w:space="0" w:color="auto"/>
        <w:bottom w:val="none" w:sz="0" w:space="0" w:color="auto"/>
        <w:right w:val="none" w:sz="0" w:space="0" w:color="auto"/>
      </w:divBdr>
    </w:div>
    <w:div w:id="703599769">
      <w:marLeft w:val="0"/>
      <w:marRight w:val="0"/>
      <w:marTop w:val="0"/>
      <w:marBottom w:val="0"/>
      <w:divBdr>
        <w:top w:val="none" w:sz="0" w:space="0" w:color="auto"/>
        <w:left w:val="none" w:sz="0" w:space="0" w:color="auto"/>
        <w:bottom w:val="none" w:sz="0" w:space="0" w:color="auto"/>
        <w:right w:val="none" w:sz="0" w:space="0" w:color="auto"/>
      </w:divBdr>
    </w:div>
    <w:div w:id="703750497">
      <w:marLeft w:val="0"/>
      <w:marRight w:val="0"/>
      <w:marTop w:val="0"/>
      <w:marBottom w:val="0"/>
      <w:divBdr>
        <w:top w:val="none" w:sz="0" w:space="0" w:color="auto"/>
        <w:left w:val="none" w:sz="0" w:space="0" w:color="auto"/>
        <w:bottom w:val="none" w:sz="0" w:space="0" w:color="auto"/>
        <w:right w:val="none" w:sz="0" w:space="0" w:color="auto"/>
      </w:divBdr>
    </w:div>
    <w:div w:id="705181876">
      <w:marLeft w:val="0"/>
      <w:marRight w:val="0"/>
      <w:marTop w:val="0"/>
      <w:marBottom w:val="0"/>
      <w:divBdr>
        <w:top w:val="none" w:sz="0" w:space="0" w:color="auto"/>
        <w:left w:val="none" w:sz="0" w:space="0" w:color="auto"/>
        <w:bottom w:val="none" w:sz="0" w:space="0" w:color="auto"/>
        <w:right w:val="none" w:sz="0" w:space="0" w:color="auto"/>
      </w:divBdr>
    </w:div>
    <w:div w:id="705253514">
      <w:marLeft w:val="0"/>
      <w:marRight w:val="0"/>
      <w:marTop w:val="0"/>
      <w:marBottom w:val="0"/>
      <w:divBdr>
        <w:top w:val="none" w:sz="0" w:space="0" w:color="auto"/>
        <w:left w:val="none" w:sz="0" w:space="0" w:color="auto"/>
        <w:bottom w:val="none" w:sz="0" w:space="0" w:color="auto"/>
        <w:right w:val="none" w:sz="0" w:space="0" w:color="auto"/>
      </w:divBdr>
    </w:div>
    <w:div w:id="705838775">
      <w:marLeft w:val="0"/>
      <w:marRight w:val="0"/>
      <w:marTop w:val="0"/>
      <w:marBottom w:val="0"/>
      <w:divBdr>
        <w:top w:val="none" w:sz="0" w:space="0" w:color="auto"/>
        <w:left w:val="none" w:sz="0" w:space="0" w:color="auto"/>
        <w:bottom w:val="none" w:sz="0" w:space="0" w:color="auto"/>
        <w:right w:val="none" w:sz="0" w:space="0" w:color="auto"/>
      </w:divBdr>
    </w:div>
    <w:div w:id="706836818">
      <w:marLeft w:val="0"/>
      <w:marRight w:val="0"/>
      <w:marTop w:val="0"/>
      <w:marBottom w:val="0"/>
      <w:divBdr>
        <w:top w:val="none" w:sz="0" w:space="0" w:color="auto"/>
        <w:left w:val="none" w:sz="0" w:space="0" w:color="auto"/>
        <w:bottom w:val="none" w:sz="0" w:space="0" w:color="auto"/>
        <w:right w:val="none" w:sz="0" w:space="0" w:color="auto"/>
      </w:divBdr>
    </w:div>
    <w:div w:id="706837793">
      <w:marLeft w:val="0"/>
      <w:marRight w:val="0"/>
      <w:marTop w:val="0"/>
      <w:marBottom w:val="0"/>
      <w:divBdr>
        <w:top w:val="none" w:sz="0" w:space="0" w:color="auto"/>
        <w:left w:val="none" w:sz="0" w:space="0" w:color="auto"/>
        <w:bottom w:val="none" w:sz="0" w:space="0" w:color="auto"/>
        <w:right w:val="none" w:sz="0" w:space="0" w:color="auto"/>
      </w:divBdr>
    </w:div>
    <w:div w:id="707219204">
      <w:marLeft w:val="0"/>
      <w:marRight w:val="0"/>
      <w:marTop w:val="0"/>
      <w:marBottom w:val="0"/>
      <w:divBdr>
        <w:top w:val="none" w:sz="0" w:space="0" w:color="auto"/>
        <w:left w:val="none" w:sz="0" w:space="0" w:color="auto"/>
        <w:bottom w:val="none" w:sz="0" w:space="0" w:color="auto"/>
        <w:right w:val="none" w:sz="0" w:space="0" w:color="auto"/>
      </w:divBdr>
    </w:div>
    <w:div w:id="707490842">
      <w:marLeft w:val="0"/>
      <w:marRight w:val="0"/>
      <w:marTop w:val="0"/>
      <w:marBottom w:val="0"/>
      <w:divBdr>
        <w:top w:val="none" w:sz="0" w:space="0" w:color="auto"/>
        <w:left w:val="none" w:sz="0" w:space="0" w:color="auto"/>
        <w:bottom w:val="none" w:sz="0" w:space="0" w:color="auto"/>
        <w:right w:val="none" w:sz="0" w:space="0" w:color="auto"/>
      </w:divBdr>
    </w:div>
    <w:div w:id="708184521">
      <w:marLeft w:val="0"/>
      <w:marRight w:val="0"/>
      <w:marTop w:val="0"/>
      <w:marBottom w:val="0"/>
      <w:divBdr>
        <w:top w:val="none" w:sz="0" w:space="0" w:color="auto"/>
        <w:left w:val="none" w:sz="0" w:space="0" w:color="auto"/>
        <w:bottom w:val="none" w:sz="0" w:space="0" w:color="auto"/>
        <w:right w:val="none" w:sz="0" w:space="0" w:color="auto"/>
      </w:divBdr>
    </w:div>
    <w:div w:id="708840099">
      <w:marLeft w:val="0"/>
      <w:marRight w:val="0"/>
      <w:marTop w:val="0"/>
      <w:marBottom w:val="0"/>
      <w:divBdr>
        <w:top w:val="none" w:sz="0" w:space="0" w:color="auto"/>
        <w:left w:val="none" w:sz="0" w:space="0" w:color="auto"/>
        <w:bottom w:val="none" w:sz="0" w:space="0" w:color="auto"/>
        <w:right w:val="none" w:sz="0" w:space="0" w:color="auto"/>
      </w:divBdr>
    </w:div>
    <w:div w:id="709065447">
      <w:marLeft w:val="0"/>
      <w:marRight w:val="0"/>
      <w:marTop w:val="0"/>
      <w:marBottom w:val="0"/>
      <w:divBdr>
        <w:top w:val="none" w:sz="0" w:space="0" w:color="auto"/>
        <w:left w:val="none" w:sz="0" w:space="0" w:color="auto"/>
        <w:bottom w:val="none" w:sz="0" w:space="0" w:color="auto"/>
        <w:right w:val="none" w:sz="0" w:space="0" w:color="auto"/>
      </w:divBdr>
    </w:div>
    <w:div w:id="709499673">
      <w:marLeft w:val="0"/>
      <w:marRight w:val="0"/>
      <w:marTop w:val="0"/>
      <w:marBottom w:val="0"/>
      <w:divBdr>
        <w:top w:val="none" w:sz="0" w:space="0" w:color="auto"/>
        <w:left w:val="none" w:sz="0" w:space="0" w:color="auto"/>
        <w:bottom w:val="none" w:sz="0" w:space="0" w:color="auto"/>
        <w:right w:val="none" w:sz="0" w:space="0" w:color="auto"/>
      </w:divBdr>
    </w:div>
    <w:div w:id="710148259">
      <w:marLeft w:val="0"/>
      <w:marRight w:val="0"/>
      <w:marTop w:val="0"/>
      <w:marBottom w:val="0"/>
      <w:divBdr>
        <w:top w:val="none" w:sz="0" w:space="0" w:color="auto"/>
        <w:left w:val="none" w:sz="0" w:space="0" w:color="auto"/>
        <w:bottom w:val="none" w:sz="0" w:space="0" w:color="auto"/>
        <w:right w:val="none" w:sz="0" w:space="0" w:color="auto"/>
      </w:divBdr>
    </w:div>
    <w:div w:id="710302926">
      <w:marLeft w:val="0"/>
      <w:marRight w:val="0"/>
      <w:marTop w:val="0"/>
      <w:marBottom w:val="0"/>
      <w:divBdr>
        <w:top w:val="none" w:sz="0" w:space="0" w:color="auto"/>
        <w:left w:val="none" w:sz="0" w:space="0" w:color="auto"/>
        <w:bottom w:val="none" w:sz="0" w:space="0" w:color="auto"/>
        <w:right w:val="none" w:sz="0" w:space="0" w:color="auto"/>
      </w:divBdr>
    </w:div>
    <w:div w:id="710568608">
      <w:marLeft w:val="0"/>
      <w:marRight w:val="0"/>
      <w:marTop w:val="0"/>
      <w:marBottom w:val="0"/>
      <w:divBdr>
        <w:top w:val="none" w:sz="0" w:space="0" w:color="auto"/>
        <w:left w:val="none" w:sz="0" w:space="0" w:color="auto"/>
        <w:bottom w:val="none" w:sz="0" w:space="0" w:color="auto"/>
        <w:right w:val="none" w:sz="0" w:space="0" w:color="auto"/>
      </w:divBdr>
    </w:div>
    <w:div w:id="711228236">
      <w:marLeft w:val="0"/>
      <w:marRight w:val="0"/>
      <w:marTop w:val="0"/>
      <w:marBottom w:val="0"/>
      <w:divBdr>
        <w:top w:val="none" w:sz="0" w:space="0" w:color="auto"/>
        <w:left w:val="none" w:sz="0" w:space="0" w:color="auto"/>
        <w:bottom w:val="none" w:sz="0" w:space="0" w:color="auto"/>
        <w:right w:val="none" w:sz="0" w:space="0" w:color="auto"/>
      </w:divBdr>
    </w:div>
    <w:div w:id="712077597">
      <w:marLeft w:val="0"/>
      <w:marRight w:val="0"/>
      <w:marTop w:val="0"/>
      <w:marBottom w:val="0"/>
      <w:divBdr>
        <w:top w:val="none" w:sz="0" w:space="0" w:color="auto"/>
        <w:left w:val="none" w:sz="0" w:space="0" w:color="auto"/>
        <w:bottom w:val="none" w:sz="0" w:space="0" w:color="auto"/>
        <w:right w:val="none" w:sz="0" w:space="0" w:color="auto"/>
      </w:divBdr>
    </w:div>
    <w:div w:id="712772649">
      <w:marLeft w:val="0"/>
      <w:marRight w:val="0"/>
      <w:marTop w:val="0"/>
      <w:marBottom w:val="0"/>
      <w:divBdr>
        <w:top w:val="none" w:sz="0" w:space="0" w:color="auto"/>
        <w:left w:val="none" w:sz="0" w:space="0" w:color="auto"/>
        <w:bottom w:val="none" w:sz="0" w:space="0" w:color="auto"/>
        <w:right w:val="none" w:sz="0" w:space="0" w:color="auto"/>
      </w:divBdr>
    </w:div>
    <w:div w:id="712774123">
      <w:marLeft w:val="0"/>
      <w:marRight w:val="0"/>
      <w:marTop w:val="0"/>
      <w:marBottom w:val="0"/>
      <w:divBdr>
        <w:top w:val="none" w:sz="0" w:space="0" w:color="auto"/>
        <w:left w:val="none" w:sz="0" w:space="0" w:color="auto"/>
        <w:bottom w:val="none" w:sz="0" w:space="0" w:color="auto"/>
        <w:right w:val="none" w:sz="0" w:space="0" w:color="auto"/>
      </w:divBdr>
    </w:div>
    <w:div w:id="713040912">
      <w:marLeft w:val="0"/>
      <w:marRight w:val="0"/>
      <w:marTop w:val="0"/>
      <w:marBottom w:val="0"/>
      <w:divBdr>
        <w:top w:val="none" w:sz="0" w:space="0" w:color="auto"/>
        <w:left w:val="none" w:sz="0" w:space="0" w:color="auto"/>
        <w:bottom w:val="none" w:sz="0" w:space="0" w:color="auto"/>
        <w:right w:val="none" w:sz="0" w:space="0" w:color="auto"/>
      </w:divBdr>
    </w:div>
    <w:div w:id="713693991">
      <w:marLeft w:val="0"/>
      <w:marRight w:val="0"/>
      <w:marTop w:val="0"/>
      <w:marBottom w:val="0"/>
      <w:divBdr>
        <w:top w:val="none" w:sz="0" w:space="0" w:color="auto"/>
        <w:left w:val="none" w:sz="0" w:space="0" w:color="auto"/>
        <w:bottom w:val="none" w:sz="0" w:space="0" w:color="auto"/>
        <w:right w:val="none" w:sz="0" w:space="0" w:color="auto"/>
      </w:divBdr>
    </w:div>
    <w:div w:id="713699505">
      <w:marLeft w:val="0"/>
      <w:marRight w:val="0"/>
      <w:marTop w:val="0"/>
      <w:marBottom w:val="0"/>
      <w:divBdr>
        <w:top w:val="none" w:sz="0" w:space="0" w:color="auto"/>
        <w:left w:val="none" w:sz="0" w:space="0" w:color="auto"/>
        <w:bottom w:val="none" w:sz="0" w:space="0" w:color="auto"/>
        <w:right w:val="none" w:sz="0" w:space="0" w:color="auto"/>
      </w:divBdr>
    </w:div>
    <w:div w:id="714160338">
      <w:marLeft w:val="0"/>
      <w:marRight w:val="0"/>
      <w:marTop w:val="0"/>
      <w:marBottom w:val="0"/>
      <w:divBdr>
        <w:top w:val="none" w:sz="0" w:space="0" w:color="auto"/>
        <w:left w:val="none" w:sz="0" w:space="0" w:color="auto"/>
        <w:bottom w:val="none" w:sz="0" w:space="0" w:color="auto"/>
        <w:right w:val="none" w:sz="0" w:space="0" w:color="auto"/>
      </w:divBdr>
    </w:div>
    <w:div w:id="714431625">
      <w:marLeft w:val="0"/>
      <w:marRight w:val="0"/>
      <w:marTop w:val="0"/>
      <w:marBottom w:val="0"/>
      <w:divBdr>
        <w:top w:val="none" w:sz="0" w:space="0" w:color="auto"/>
        <w:left w:val="none" w:sz="0" w:space="0" w:color="auto"/>
        <w:bottom w:val="none" w:sz="0" w:space="0" w:color="auto"/>
        <w:right w:val="none" w:sz="0" w:space="0" w:color="auto"/>
      </w:divBdr>
    </w:div>
    <w:div w:id="714814157">
      <w:marLeft w:val="0"/>
      <w:marRight w:val="0"/>
      <w:marTop w:val="0"/>
      <w:marBottom w:val="0"/>
      <w:divBdr>
        <w:top w:val="none" w:sz="0" w:space="0" w:color="auto"/>
        <w:left w:val="none" w:sz="0" w:space="0" w:color="auto"/>
        <w:bottom w:val="none" w:sz="0" w:space="0" w:color="auto"/>
        <w:right w:val="none" w:sz="0" w:space="0" w:color="auto"/>
      </w:divBdr>
    </w:div>
    <w:div w:id="715662468">
      <w:marLeft w:val="0"/>
      <w:marRight w:val="0"/>
      <w:marTop w:val="0"/>
      <w:marBottom w:val="0"/>
      <w:divBdr>
        <w:top w:val="none" w:sz="0" w:space="0" w:color="auto"/>
        <w:left w:val="none" w:sz="0" w:space="0" w:color="auto"/>
        <w:bottom w:val="none" w:sz="0" w:space="0" w:color="auto"/>
        <w:right w:val="none" w:sz="0" w:space="0" w:color="auto"/>
      </w:divBdr>
    </w:div>
    <w:div w:id="715812964">
      <w:marLeft w:val="0"/>
      <w:marRight w:val="0"/>
      <w:marTop w:val="0"/>
      <w:marBottom w:val="0"/>
      <w:divBdr>
        <w:top w:val="none" w:sz="0" w:space="0" w:color="auto"/>
        <w:left w:val="none" w:sz="0" w:space="0" w:color="auto"/>
        <w:bottom w:val="none" w:sz="0" w:space="0" w:color="auto"/>
        <w:right w:val="none" w:sz="0" w:space="0" w:color="auto"/>
      </w:divBdr>
    </w:div>
    <w:div w:id="716010195">
      <w:marLeft w:val="0"/>
      <w:marRight w:val="0"/>
      <w:marTop w:val="0"/>
      <w:marBottom w:val="0"/>
      <w:divBdr>
        <w:top w:val="none" w:sz="0" w:space="0" w:color="auto"/>
        <w:left w:val="none" w:sz="0" w:space="0" w:color="auto"/>
        <w:bottom w:val="none" w:sz="0" w:space="0" w:color="auto"/>
        <w:right w:val="none" w:sz="0" w:space="0" w:color="auto"/>
      </w:divBdr>
    </w:div>
    <w:div w:id="716316133">
      <w:marLeft w:val="0"/>
      <w:marRight w:val="0"/>
      <w:marTop w:val="0"/>
      <w:marBottom w:val="0"/>
      <w:divBdr>
        <w:top w:val="none" w:sz="0" w:space="0" w:color="auto"/>
        <w:left w:val="none" w:sz="0" w:space="0" w:color="auto"/>
        <w:bottom w:val="none" w:sz="0" w:space="0" w:color="auto"/>
        <w:right w:val="none" w:sz="0" w:space="0" w:color="auto"/>
      </w:divBdr>
    </w:div>
    <w:div w:id="716516016">
      <w:marLeft w:val="0"/>
      <w:marRight w:val="0"/>
      <w:marTop w:val="0"/>
      <w:marBottom w:val="0"/>
      <w:divBdr>
        <w:top w:val="none" w:sz="0" w:space="0" w:color="auto"/>
        <w:left w:val="none" w:sz="0" w:space="0" w:color="auto"/>
        <w:bottom w:val="none" w:sz="0" w:space="0" w:color="auto"/>
        <w:right w:val="none" w:sz="0" w:space="0" w:color="auto"/>
      </w:divBdr>
    </w:div>
    <w:div w:id="716860699">
      <w:marLeft w:val="0"/>
      <w:marRight w:val="0"/>
      <w:marTop w:val="0"/>
      <w:marBottom w:val="0"/>
      <w:divBdr>
        <w:top w:val="none" w:sz="0" w:space="0" w:color="auto"/>
        <w:left w:val="none" w:sz="0" w:space="0" w:color="auto"/>
        <w:bottom w:val="none" w:sz="0" w:space="0" w:color="auto"/>
        <w:right w:val="none" w:sz="0" w:space="0" w:color="auto"/>
      </w:divBdr>
    </w:div>
    <w:div w:id="717050843">
      <w:marLeft w:val="0"/>
      <w:marRight w:val="0"/>
      <w:marTop w:val="0"/>
      <w:marBottom w:val="0"/>
      <w:divBdr>
        <w:top w:val="none" w:sz="0" w:space="0" w:color="auto"/>
        <w:left w:val="none" w:sz="0" w:space="0" w:color="auto"/>
        <w:bottom w:val="none" w:sz="0" w:space="0" w:color="auto"/>
        <w:right w:val="none" w:sz="0" w:space="0" w:color="auto"/>
      </w:divBdr>
    </w:div>
    <w:div w:id="717168642">
      <w:marLeft w:val="0"/>
      <w:marRight w:val="0"/>
      <w:marTop w:val="0"/>
      <w:marBottom w:val="0"/>
      <w:divBdr>
        <w:top w:val="none" w:sz="0" w:space="0" w:color="auto"/>
        <w:left w:val="none" w:sz="0" w:space="0" w:color="auto"/>
        <w:bottom w:val="none" w:sz="0" w:space="0" w:color="auto"/>
        <w:right w:val="none" w:sz="0" w:space="0" w:color="auto"/>
      </w:divBdr>
    </w:div>
    <w:div w:id="717246550">
      <w:marLeft w:val="0"/>
      <w:marRight w:val="0"/>
      <w:marTop w:val="0"/>
      <w:marBottom w:val="0"/>
      <w:divBdr>
        <w:top w:val="none" w:sz="0" w:space="0" w:color="auto"/>
        <w:left w:val="none" w:sz="0" w:space="0" w:color="auto"/>
        <w:bottom w:val="none" w:sz="0" w:space="0" w:color="auto"/>
        <w:right w:val="none" w:sz="0" w:space="0" w:color="auto"/>
      </w:divBdr>
    </w:div>
    <w:div w:id="717511097">
      <w:marLeft w:val="0"/>
      <w:marRight w:val="0"/>
      <w:marTop w:val="0"/>
      <w:marBottom w:val="0"/>
      <w:divBdr>
        <w:top w:val="none" w:sz="0" w:space="0" w:color="auto"/>
        <w:left w:val="none" w:sz="0" w:space="0" w:color="auto"/>
        <w:bottom w:val="none" w:sz="0" w:space="0" w:color="auto"/>
        <w:right w:val="none" w:sz="0" w:space="0" w:color="auto"/>
      </w:divBdr>
    </w:div>
    <w:div w:id="718473508">
      <w:marLeft w:val="0"/>
      <w:marRight w:val="0"/>
      <w:marTop w:val="0"/>
      <w:marBottom w:val="0"/>
      <w:divBdr>
        <w:top w:val="none" w:sz="0" w:space="0" w:color="auto"/>
        <w:left w:val="none" w:sz="0" w:space="0" w:color="auto"/>
        <w:bottom w:val="none" w:sz="0" w:space="0" w:color="auto"/>
        <w:right w:val="none" w:sz="0" w:space="0" w:color="auto"/>
      </w:divBdr>
    </w:div>
    <w:div w:id="719062025">
      <w:marLeft w:val="0"/>
      <w:marRight w:val="0"/>
      <w:marTop w:val="0"/>
      <w:marBottom w:val="0"/>
      <w:divBdr>
        <w:top w:val="none" w:sz="0" w:space="0" w:color="auto"/>
        <w:left w:val="none" w:sz="0" w:space="0" w:color="auto"/>
        <w:bottom w:val="none" w:sz="0" w:space="0" w:color="auto"/>
        <w:right w:val="none" w:sz="0" w:space="0" w:color="auto"/>
      </w:divBdr>
    </w:div>
    <w:div w:id="719472982">
      <w:marLeft w:val="0"/>
      <w:marRight w:val="0"/>
      <w:marTop w:val="0"/>
      <w:marBottom w:val="0"/>
      <w:divBdr>
        <w:top w:val="none" w:sz="0" w:space="0" w:color="auto"/>
        <w:left w:val="none" w:sz="0" w:space="0" w:color="auto"/>
        <w:bottom w:val="none" w:sz="0" w:space="0" w:color="auto"/>
        <w:right w:val="none" w:sz="0" w:space="0" w:color="auto"/>
      </w:divBdr>
    </w:div>
    <w:div w:id="720522994">
      <w:marLeft w:val="0"/>
      <w:marRight w:val="0"/>
      <w:marTop w:val="0"/>
      <w:marBottom w:val="0"/>
      <w:divBdr>
        <w:top w:val="none" w:sz="0" w:space="0" w:color="auto"/>
        <w:left w:val="none" w:sz="0" w:space="0" w:color="auto"/>
        <w:bottom w:val="none" w:sz="0" w:space="0" w:color="auto"/>
        <w:right w:val="none" w:sz="0" w:space="0" w:color="auto"/>
      </w:divBdr>
    </w:div>
    <w:div w:id="720910699">
      <w:marLeft w:val="0"/>
      <w:marRight w:val="0"/>
      <w:marTop w:val="0"/>
      <w:marBottom w:val="0"/>
      <w:divBdr>
        <w:top w:val="none" w:sz="0" w:space="0" w:color="auto"/>
        <w:left w:val="none" w:sz="0" w:space="0" w:color="auto"/>
        <w:bottom w:val="none" w:sz="0" w:space="0" w:color="auto"/>
        <w:right w:val="none" w:sz="0" w:space="0" w:color="auto"/>
      </w:divBdr>
    </w:div>
    <w:div w:id="722173796">
      <w:marLeft w:val="0"/>
      <w:marRight w:val="0"/>
      <w:marTop w:val="0"/>
      <w:marBottom w:val="0"/>
      <w:divBdr>
        <w:top w:val="none" w:sz="0" w:space="0" w:color="auto"/>
        <w:left w:val="none" w:sz="0" w:space="0" w:color="auto"/>
        <w:bottom w:val="none" w:sz="0" w:space="0" w:color="auto"/>
        <w:right w:val="none" w:sz="0" w:space="0" w:color="auto"/>
      </w:divBdr>
    </w:div>
    <w:div w:id="722221468">
      <w:marLeft w:val="0"/>
      <w:marRight w:val="0"/>
      <w:marTop w:val="0"/>
      <w:marBottom w:val="0"/>
      <w:divBdr>
        <w:top w:val="none" w:sz="0" w:space="0" w:color="auto"/>
        <w:left w:val="none" w:sz="0" w:space="0" w:color="auto"/>
        <w:bottom w:val="none" w:sz="0" w:space="0" w:color="auto"/>
        <w:right w:val="none" w:sz="0" w:space="0" w:color="auto"/>
      </w:divBdr>
    </w:div>
    <w:div w:id="722799597">
      <w:marLeft w:val="0"/>
      <w:marRight w:val="0"/>
      <w:marTop w:val="0"/>
      <w:marBottom w:val="0"/>
      <w:divBdr>
        <w:top w:val="none" w:sz="0" w:space="0" w:color="auto"/>
        <w:left w:val="none" w:sz="0" w:space="0" w:color="auto"/>
        <w:bottom w:val="none" w:sz="0" w:space="0" w:color="auto"/>
        <w:right w:val="none" w:sz="0" w:space="0" w:color="auto"/>
      </w:divBdr>
    </w:div>
    <w:div w:id="722827368">
      <w:marLeft w:val="0"/>
      <w:marRight w:val="0"/>
      <w:marTop w:val="0"/>
      <w:marBottom w:val="0"/>
      <w:divBdr>
        <w:top w:val="none" w:sz="0" w:space="0" w:color="auto"/>
        <w:left w:val="none" w:sz="0" w:space="0" w:color="auto"/>
        <w:bottom w:val="none" w:sz="0" w:space="0" w:color="auto"/>
        <w:right w:val="none" w:sz="0" w:space="0" w:color="auto"/>
      </w:divBdr>
    </w:div>
    <w:div w:id="722868647">
      <w:marLeft w:val="0"/>
      <w:marRight w:val="0"/>
      <w:marTop w:val="0"/>
      <w:marBottom w:val="0"/>
      <w:divBdr>
        <w:top w:val="none" w:sz="0" w:space="0" w:color="auto"/>
        <w:left w:val="none" w:sz="0" w:space="0" w:color="auto"/>
        <w:bottom w:val="none" w:sz="0" w:space="0" w:color="auto"/>
        <w:right w:val="none" w:sz="0" w:space="0" w:color="auto"/>
      </w:divBdr>
    </w:div>
    <w:div w:id="723021938">
      <w:marLeft w:val="0"/>
      <w:marRight w:val="0"/>
      <w:marTop w:val="0"/>
      <w:marBottom w:val="0"/>
      <w:divBdr>
        <w:top w:val="none" w:sz="0" w:space="0" w:color="auto"/>
        <w:left w:val="none" w:sz="0" w:space="0" w:color="auto"/>
        <w:bottom w:val="none" w:sz="0" w:space="0" w:color="auto"/>
        <w:right w:val="none" w:sz="0" w:space="0" w:color="auto"/>
      </w:divBdr>
    </w:div>
    <w:div w:id="723675530">
      <w:marLeft w:val="0"/>
      <w:marRight w:val="0"/>
      <w:marTop w:val="0"/>
      <w:marBottom w:val="0"/>
      <w:divBdr>
        <w:top w:val="none" w:sz="0" w:space="0" w:color="auto"/>
        <w:left w:val="none" w:sz="0" w:space="0" w:color="auto"/>
        <w:bottom w:val="none" w:sz="0" w:space="0" w:color="auto"/>
        <w:right w:val="none" w:sz="0" w:space="0" w:color="auto"/>
      </w:divBdr>
    </w:div>
    <w:div w:id="723798507">
      <w:marLeft w:val="0"/>
      <w:marRight w:val="0"/>
      <w:marTop w:val="0"/>
      <w:marBottom w:val="0"/>
      <w:divBdr>
        <w:top w:val="none" w:sz="0" w:space="0" w:color="auto"/>
        <w:left w:val="none" w:sz="0" w:space="0" w:color="auto"/>
        <w:bottom w:val="none" w:sz="0" w:space="0" w:color="auto"/>
        <w:right w:val="none" w:sz="0" w:space="0" w:color="auto"/>
      </w:divBdr>
    </w:div>
    <w:div w:id="724528217">
      <w:marLeft w:val="0"/>
      <w:marRight w:val="0"/>
      <w:marTop w:val="0"/>
      <w:marBottom w:val="0"/>
      <w:divBdr>
        <w:top w:val="none" w:sz="0" w:space="0" w:color="auto"/>
        <w:left w:val="none" w:sz="0" w:space="0" w:color="auto"/>
        <w:bottom w:val="none" w:sz="0" w:space="0" w:color="auto"/>
        <w:right w:val="none" w:sz="0" w:space="0" w:color="auto"/>
      </w:divBdr>
    </w:div>
    <w:div w:id="724531309">
      <w:marLeft w:val="0"/>
      <w:marRight w:val="0"/>
      <w:marTop w:val="0"/>
      <w:marBottom w:val="0"/>
      <w:divBdr>
        <w:top w:val="none" w:sz="0" w:space="0" w:color="auto"/>
        <w:left w:val="none" w:sz="0" w:space="0" w:color="auto"/>
        <w:bottom w:val="none" w:sz="0" w:space="0" w:color="auto"/>
        <w:right w:val="none" w:sz="0" w:space="0" w:color="auto"/>
      </w:divBdr>
    </w:div>
    <w:div w:id="725102939">
      <w:marLeft w:val="0"/>
      <w:marRight w:val="0"/>
      <w:marTop w:val="0"/>
      <w:marBottom w:val="0"/>
      <w:divBdr>
        <w:top w:val="none" w:sz="0" w:space="0" w:color="auto"/>
        <w:left w:val="none" w:sz="0" w:space="0" w:color="auto"/>
        <w:bottom w:val="none" w:sz="0" w:space="0" w:color="auto"/>
        <w:right w:val="none" w:sz="0" w:space="0" w:color="auto"/>
      </w:divBdr>
    </w:div>
    <w:div w:id="725689607">
      <w:marLeft w:val="0"/>
      <w:marRight w:val="0"/>
      <w:marTop w:val="0"/>
      <w:marBottom w:val="0"/>
      <w:divBdr>
        <w:top w:val="none" w:sz="0" w:space="0" w:color="auto"/>
        <w:left w:val="none" w:sz="0" w:space="0" w:color="auto"/>
        <w:bottom w:val="none" w:sz="0" w:space="0" w:color="auto"/>
        <w:right w:val="none" w:sz="0" w:space="0" w:color="auto"/>
      </w:divBdr>
    </w:div>
    <w:div w:id="726808270">
      <w:marLeft w:val="0"/>
      <w:marRight w:val="0"/>
      <w:marTop w:val="0"/>
      <w:marBottom w:val="0"/>
      <w:divBdr>
        <w:top w:val="none" w:sz="0" w:space="0" w:color="auto"/>
        <w:left w:val="none" w:sz="0" w:space="0" w:color="auto"/>
        <w:bottom w:val="none" w:sz="0" w:space="0" w:color="auto"/>
        <w:right w:val="none" w:sz="0" w:space="0" w:color="auto"/>
      </w:divBdr>
    </w:div>
    <w:div w:id="727074507">
      <w:marLeft w:val="0"/>
      <w:marRight w:val="0"/>
      <w:marTop w:val="0"/>
      <w:marBottom w:val="0"/>
      <w:divBdr>
        <w:top w:val="none" w:sz="0" w:space="0" w:color="auto"/>
        <w:left w:val="none" w:sz="0" w:space="0" w:color="auto"/>
        <w:bottom w:val="none" w:sz="0" w:space="0" w:color="auto"/>
        <w:right w:val="none" w:sz="0" w:space="0" w:color="auto"/>
      </w:divBdr>
    </w:div>
    <w:div w:id="727268629">
      <w:marLeft w:val="0"/>
      <w:marRight w:val="0"/>
      <w:marTop w:val="0"/>
      <w:marBottom w:val="0"/>
      <w:divBdr>
        <w:top w:val="none" w:sz="0" w:space="0" w:color="auto"/>
        <w:left w:val="none" w:sz="0" w:space="0" w:color="auto"/>
        <w:bottom w:val="none" w:sz="0" w:space="0" w:color="auto"/>
        <w:right w:val="none" w:sz="0" w:space="0" w:color="auto"/>
      </w:divBdr>
    </w:div>
    <w:div w:id="727387102">
      <w:marLeft w:val="0"/>
      <w:marRight w:val="0"/>
      <w:marTop w:val="0"/>
      <w:marBottom w:val="0"/>
      <w:divBdr>
        <w:top w:val="none" w:sz="0" w:space="0" w:color="auto"/>
        <w:left w:val="none" w:sz="0" w:space="0" w:color="auto"/>
        <w:bottom w:val="none" w:sz="0" w:space="0" w:color="auto"/>
        <w:right w:val="none" w:sz="0" w:space="0" w:color="auto"/>
      </w:divBdr>
    </w:div>
    <w:div w:id="728503003">
      <w:marLeft w:val="0"/>
      <w:marRight w:val="0"/>
      <w:marTop w:val="0"/>
      <w:marBottom w:val="0"/>
      <w:divBdr>
        <w:top w:val="none" w:sz="0" w:space="0" w:color="auto"/>
        <w:left w:val="none" w:sz="0" w:space="0" w:color="auto"/>
        <w:bottom w:val="none" w:sz="0" w:space="0" w:color="auto"/>
        <w:right w:val="none" w:sz="0" w:space="0" w:color="auto"/>
      </w:divBdr>
    </w:div>
    <w:div w:id="730035927">
      <w:marLeft w:val="0"/>
      <w:marRight w:val="0"/>
      <w:marTop w:val="0"/>
      <w:marBottom w:val="0"/>
      <w:divBdr>
        <w:top w:val="none" w:sz="0" w:space="0" w:color="auto"/>
        <w:left w:val="none" w:sz="0" w:space="0" w:color="auto"/>
        <w:bottom w:val="none" w:sz="0" w:space="0" w:color="auto"/>
        <w:right w:val="none" w:sz="0" w:space="0" w:color="auto"/>
      </w:divBdr>
    </w:div>
    <w:div w:id="730543709">
      <w:marLeft w:val="0"/>
      <w:marRight w:val="0"/>
      <w:marTop w:val="0"/>
      <w:marBottom w:val="0"/>
      <w:divBdr>
        <w:top w:val="none" w:sz="0" w:space="0" w:color="auto"/>
        <w:left w:val="none" w:sz="0" w:space="0" w:color="auto"/>
        <w:bottom w:val="none" w:sz="0" w:space="0" w:color="auto"/>
        <w:right w:val="none" w:sz="0" w:space="0" w:color="auto"/>
      </w:divBdr>
    </w:div>
    <w:div w:id="730923587">
      <w:marLeft w:val="0"/>
      <w:marRight w:val="0"/>
      <w:marTop w:val="0"/>
      <w:marBottom w:val="0"/>
      <w:divBdr>
        <w:top w:val="none" w:sz="0" w:space="0" w:color="auto"/>
        <w:left w:val="none" w:sz="0" w:space="0" w:color="auto"/>
        <w:bottom w:val="none" w:sz="0" w:space="0" w:color="auto"/>
        <w:right w:val="none" w:sz="0" w:space="0" w:color="auto"/>
      </w:divBdr>
    </w:div>
    <w:div w:id="731002031">
      <w:marLeft w:val="0"/>
      <w:marRight w:val="0"/>
      <w:marTop w:val="0"/>
      <w:marBottom w:val="0"/>
      <w:divBdr>
        <w:top w:val="none" w:sz="0" w:space="0" w:color="auto"/>
        <w:left w:val="none" w:sz="0" w:space="0" w:color="auto"/>
        <w:bottom w:val="none" w:sz="0" w:space="0" w:color="auto"/>
        <w:right w:val="none" w:sz="0" w:space="0" w:color="auto"/>
      </w:divBdr>
    </w:div>
    <w:div w:id="731273038">
      <w:marLeft w:val="0"/>
      <w:marRight w:val="0"/>
      <w:marTop w:val="0"/>
      <w:marBottom w:val="0"/>
      <w:divBdr>
        <w:top w:val="none" w:sz="0" w:space="0" w:color="auto"/>
        <w:left w:val="none" w:sz="0" w:space="0" w:color="auto"/>
        <w:bottom w:val="none" w:sz="0" w:space="0" w:color="auto"/>
        <w:right w:val="none" w:sz="0" w:space="0" w:color="auto"/>
      </w:divBdr>
    </w:div>
    <w:div w:id="731394776">
      <w:marLeft w:val="0"/>
      <w:marRight w:val="0"/>
      <w:marTop w:val="0"/>
      <w:marBottom w:val="0"/>
      <w:divBdr>
        <w:top w:val="none" w:sz="0" w:space="0" w:color="auto"/>
        <w:left w:val="none" w:sz="0" w:space="0" w:color="auto"/>
        <w:bottom w:val="none" w:sz="0" w:space="0" w:color="auto"/>
        <w:right w:val="none" w:sz="0" w:space="0" w:color="auto"/>
      </w:divBdr>
    </w:div>
    <w:div w:id="731730653">
      <w:marLeft w:val="0"/>
      <w:marRight w:val="0"/>
      <w:marTop w:val="0"/>
      <w:marBottom w:val="0"/>
      <w:divBdr>
        <w:top w:val="none" w:sz="0" w:space="0" w:color="auto"/>
        <w:left w:val="none" w:sz="0" w:space="0" w:color="auto"/>
        <w:bottom w:val="none" w:sz="0" w:space="0" w:color="auto"/>
        <w:right w:val="none" w:sz="0" w:space="0" w:color="auto"/>
      </w:divBdr>
    </w:div>
    <w:div w:id="732389422">
      <w:marLeft w:val="0"/>
      <w:marRight w:val="0"/>
      <w:marTop w:val="0"/>
      <w:marBottom w:val="0"/>
      <w:divBdr>
        <w:top w:val="none" w:sz="0" w:space="0" w:color="auto"/>
        <w:left w:val="none" w:sz="0" w:space="0" w:color="auto"/>
        <w:bottom w:val="none" w:sz="0" w:space="0" w:color="auto"/>
        <w:right w:val="none" w:sz="0" w:space="0" w:color="auto"/>
      </w:divBdr>
    </w:div>
    <w:div w:id="732780077">
      <w:marLeft w:val="0"/>
      <w:marRight w:val="0"/>
      <w:marTop w:val="0"/>
      <w:marBottom w:val="0"/>
      <w:divBdr>
        <w:top w:val="none" w:sz="0" w:space="0" w:color="auto"/>
        <w:left w:val="none" w:sz="0" w:space="0" w:color="auto"/>
        <w:bottom w:val="none" w:sz="0" w:space="0" w:color="auto"/>
        <w:right w:val="none" w:sz="0" w:space="0" w:color="auto"/>
      </w:divBdr>
    </w:div>
    <w:div w:id="732891982">
      <w:marLeft w:val="0"/>
      <w:marRight w:val="0"/>
      <w:marTop w:val="0"/>
      <w:marBottom w:val="0"/>
      <w:divBdr>
        <w:top w:val="none" w:sz="0" w:space="0" w:color="auto"/>
        <w:left w:val="none" w:sz="0" w:space="0" w:color="auto"/>
        <w:bottom w:val="none" w:sz="0" w:space="0" w:color="auto"/>
        <w:right w:val="none" w:sz="0" w:space="0" w:color="auto"/>
      </w:divBdr>
    </w:div>
    <w:div w:id="733087971">
      <w:marLeft w:val="0"/>
      <w:marRight w:val="0"/>
      <w:marTop w:val="0"/>
      <w:marBottom w:val="0"/>
      <w:divBdr>
        <w:top w:val="none" w:sz="0" w:space="0" w:color="auto"/>
        <w:left w:val="none" w:sz="0" w:space="0" w:color="auto"/>
        <w:bottom w:val="none" w:sz="0" w:space="0" w:color="auto"/>
        <w:right w:val="none" w:sz="0" w:space="0" w:color="auto"/>
      </w:divBdr>
    </w:div>
    <w:div w:id="733163613">
      <w:marLeft w:val="0"/>
      <w:marRight w:val="0"/>
      <w:marTop w:val="0"/>
      <w:marBottom w:val="0"/>
      <w:divBdr>
        <w:top w:val="none" w:sz="0" w:space="0" w:color="auto"/>
        <w:left w:val="none" w:sz="0" w:space="0" w:color="auto"/>
        <w:bottom w:val="none" w:sz="0" w:space="0" w:color="auto"/>
        <w:right w:val="none" w:sz="0" w:space="0" w:color="auto"/>
      </w:divBdr>
    </w:div>
    <w:div w:id="733237821">
      <w:marLeft w:val="0"/>
      <w:marRight w:val="0"/>
      <w:marTop w:val="0"/>
      <w:marBottom w:val="0"/>
      <w:divBdr>
        <w:top w:val="none" w:sz="0" w:space="0" w:color="auto"/>
        <w:left w:val="none" w:sz="0" w:space="0" w:color="auto"/>
        <w:bottom w:val="none" w:sz="0" w:space="0" w:color="auto"/>
        <w:right w:val="none" w:sz="0" w:space="0" w:color="auto"/>
      </w:divBdr>
    </w:div>
    <w:div w:id="733937898">
      <w:marLeft w:val="0"/>
      <w:marRight w:val="0"/>
      <w:marTop w:val="0"/>
      <w:marBottom w:val="0"/>
      <w:divBdr>
        <w:top w:val="none" w:sz="0" w:space="0" w:color="auto"/>
        <w:left w:val="none" w:sz="0" w:space="0" w:color="auto"/>
        <w:bottom w:val="none" w:sz="0" w:space="0" w:color="auto"/>
        <w:right w:val="none" w:sz="0" w:space="0" w:color="auto"/>
      </w:divBdr>
    </w:div>
    <w:div w:id="734402757">
      <w:marLeft w:val="0"/>
      <w:marRight w:val="0"/>
      <w:marTop w:val="0"/>
      <w:marBottom w:val="0"/>
      <w:divBdr>
        <w:top w:val="none" w:sz="0" w:space="0" w:color="auto"/>
        <w:left w:val="none" w:sz="0" w:space="0" w:color="auto"/>
        <w:bottom w:val="none" w:sz="0" w:space="0" w:color="auto"/>
        <w:right w:val="none" w:sz="0" w:space="0" w:color="auto"/>
      </w:divBdr>
    </w:div>
    <w:div w:id="734864471">
      <w:marLeft w:val="0"/>
      <w:marRight w:val="0"/>
      <w:marTop w:val="0"/>
      <w:marBottom w:val="0"/>
      <w:divBdr>
        <w:top w:val="none" w:sz="0" w:space="0" w:color="auto"/>
        <w:left w:val="none" w:sz="0" w:space="0" w:color="auto"/>
        <w:bottom w:val="none" w:sz="0" w:space="0" w:color="auto"/>
        <w:right w:val="none" w:sz="0" w:space="0" w:color="auto"/>
      </w:divBdr>
    </w:div>
    <w:div w:id="735009422">
      <w:marLeft w:val="0"/>
      <w:marRight w:val="0"/>
      <w:marTop w:val="0"/>
      <w:marBottom w:val="0"/>
      <w:divBdr>
        <w:top w:val="none" w:sz="0" w:space="0" w:color="auto"/>
        <w:left w:val="none" w:sz="0" w:space="0" w:color="auto"/>
        <w:bottom w:val="none" w:sz="0" w:space="0" w:color="auto"/>
        <w:right w:val="none" w:sz="0" w:space="0" w:color="auto"/>
      </w:divBdr>
    </w:div>
    <w:div w:id="735590406">
      <w:marLeft w:val="0"/>
      <w:marRight w:val="0"/>
      <w:marTop w:val="0"/>
      <w:marBottom w:val="0"/>
      <w:divBdr>
        <w:top w:val="none" w:sz="0" w:space="0" w:color="auto"/>
        <w:left w:val="none" w:sz="0" w:space="0" w:color="auto"/>
        <w:bottom w:val="none" w:sz="0" w:space="0" w:color="auto"/>
        <w:right w:val="none" w:sz="0" w:space="0" w:color="auto"/>
      </w:divBdr>
    </w:div>
    <w:div w:id="736712734">
      <w:marLeft w:val="0"/>
      <w:marRight w:val="0"/>
      <w:marTop w:val="0"/>
      <w:marBottom w:val="0"/>
      <w:divBdr>
        <w:top w:val="none" w:sz="0" w:space="0" w:color="auto"/>
        <w:left w:val="none" w:sz="0" w:space="0" w:color="auto"/>
        <w:bottom w:val="none" w:sz="0" w:space="0" w:color="auto"/>
        <w:right w:val="none" w:sz="0" w:space="0" w:color="auto"/>
      </w:divBdr>
    </w:div>
    <w:div w:id="736972173">
      <w:marLeft w:val="0"/>
      <w:marRight w:val="0"/>
      <w:marTop w:val="0"/>
      <w:marBottom w:val="0"/>
      <w:divBdr>
        <w:top w:val="none" w:sz="0" w:space="0" w:color="auto"/>
        <w:left w:val="none" w:sz="0" w:space="0" w:color="auto"/>
        <w:bottom w:val="none" w:sz="0" w:space="0" w:color="auto"/>
        <w:right w:val="none" w:sz="0" w:space="0" w:color="auto"/>
      </w:divBdr>
    </w:div>
    <w:div w:id="737242176">
      <w:marLeft w:val="0"/>
      <w:marRight w:val="0"/>
      <w:marTop w:val="0"/>
      <w:marBottom w:val="0"/>
      <w:divBdr>
        <w:top w:val="none" w:sz="0" w:space="0" w:color="auto"/>
        <w:left w:val="none" w:sz="0" w:space="0" w:color="auto"/>
        <w:bottom w:val="none" w:sz="0" w:space="0" w:color="auto"/>
        <w:right w:val="none" w:sz="0" w:space="0" w:color="auto"/>
      </w:divBdr>
    </w:div>
    <w:div w:id="737360591">
      <w:marLeft w:val="0"/>
      <w:marRight w:val="0"/>
      <w:marTop w:val="0"/>
      <w:marBottom w:val="0"/>
      <w:divBdr>
        <w:top w:val="none" w:sz="0" w:space="0" w:color="auto"/>
        <w:left w:val="none" w:sz="0" w:space="0" w:color="auto"/>
        <w:bottom w:val="none" w:sz="0" w:space="0" w:color="auto"/>
        <w:right w:val="none" w:sz="0" w:space="0" w:color="auto"/>
      </w:divBdr>
    </w:div>
    <w:div w:id="737938997">
      <w:marLeft w:val="0"/>
      <w:marRight w:val="0"/>
      <w:marTop w:val="0"/>
      <w:marBottom w:val="0"/>
      <w:divBdr>
        <w:top w:val="none" w:sz="0" w:space="0" w:color="auto"/>
        <w:left w:val="none" w:sz="0" w:space="0" w:color="auto"/>
        <w:bottom w:val="none" w:sz="0" w:space="0" w:color="auto"/>
        <w:right w:val="none" w:sz="0" w:space="0" w:color="auto"/>
      </w:divBdr>
    </w:div>
    <w:div w:id="738283469">
      <w:marLeft w:val="0"/>
      <w:marRight w:val="0"/>
      <w:marTop w:val="0"/>
      <w:marBottom w:val="0"/>
      <w:divBdr>
        <w:top w:val="none" w:sz="0" w:space="0" w:color="auto"/>
        <w:left w:val="none" w:sz="0" w:space="0" w:color="auto"/>
        <w:bottom w:val="none" w:sz="0" w:space="0" w:color="auto"/>
        <w:right w:val="none" w:sz="0" w:space="0" w:color="auto"/>
      </w:divBdr>
    </w:div>
    <w:div w:id="738555196">
      <w:marLeft w:val="0"/>
      <w:marRight w:val="0"/>
      <w:marTop w:val="0"/>
      <w:marBottom w:val="0"/>
      <w:divBdr>
        <w:top w:val="none" w:sz="0" w:space="0" w:color="auto"/>
        <w:left w:val="none" w:sz="0" w:space="0" w:color="auto"/>
        <w:bottom w:val="none" w:sz="0" w:space="0" w:color="auto"/>
        <w:right w:val="none" w:sz="0" w:space="0" w:color="auto"/>
      </w:divBdr>
    </w:div>
    <w:div w:id="739327556">
      <w:marLeft w:val="0"/>
      <w:marRight w:val="0"/>
      <w:marTop w:val="0"/>
      <w:marBottom w:val="0"/>
      <w:divBdr>
        <w:top w:val="none" w:sz="0" w:space="0" w:color="auto"/>
        <w:left w:val="none" w:sz="0" w:space="0" w:color="auto"/>
        <w:bottom w:val="none" w:sz="0" w:space="0" w:color="auto"/>
        <w:right w:val="none" w:sz="0" w:space="0" w:color="auto"/>
      </w:divBdr>
    </w:div>
    <w:div w:id="739404632">
      <w:marLeft w:val="0"/>
      <w:marRight w:val="0"/>
      <w:marTop w:val="0"/>
      <w:marBottom w:val="0"/>
      <w:divBdr>
        <w:top w:val="none" w:sz="0" w:space="0" w:color="auto"/>
        <w:left w:val="none" w:sz="0" w:space="0" w:color="auto"/>
        <w:bottom w:val="none" w:sz="0" w:space="0" w:color="auto"/>
        <w:right w:val="none" w:sz="0" w:space="0" w:color="auto"/>
      </w:divBdr>
    </w:div>
    <w:div w:id="739593351">
      <w:marLeft w:val="0"/>
      <w:marRight w:val="0"/>
      <w:marTop w:val="0"/>
      <w:marBottom w:val="0"/>
      <w:divBdr>
        <w:top w:val="none" w:sz="0" w:space="0" w:color="auto"/>
        <w:left w:val="none" w:sz="0" w:space="0" w:color="auto"/>
        <w:bottom w:val="none" w:sz="0" w:space="0" w:color="auto"/>
        <w:right w:val="none" w:sz="0" w:space="0" w:color="auto"/>
      </w:divBdr>
    </w:div>
    <w:div w:id="739861703">
      <w:marLeft w:val="0"/>
      <w:marRight w:val="0"/>
      <w:marTop w:val="0"/>
      <w:marBottom w:val="0"/>
      <w:divBdr>
        <w:top w:val="none" w:sz="0" w:space="0" w:color="auto"/>
        <w:left w:val="none" w:sz="0" w:space="0" w:color="auto"/>
        <w:bottom w:val="none" w:sz="0" w:space="0" w:color="auto"/>
        <w:right w:val="none" w:sz="0" w:space="0" w:color="auto"/>
      </w:divBdr>
    </w:div>
    <w:div w:id="740978916">
      <w:marLeft w:val="0"/>
      <w:marRight w:val="0"/>
      <w:marTop w:val="0"/>
      <w:marBottom w:val="0"/>
      <w:divBdr>
        <w:top w:val="none" w:sz="0" w:space="0" w:color="auto"/>
        <w:left w:val="none" w:sz="0" w:space="0" w:color="auto"/>
        <w:bottom w:val="none" w:sz="0" w:space="0" w:color="auto"/>
        <w:right w:val="none" w:sz="0" w:space="0" w:color="auto"/>
      </w:divBdr>
    </w:div>
    <w:div w:id="741489808">
      <w:marLeft w:val="0"/>
      <w:marRight w:val="0"/>
      <w:marTop w:val="0"/>
      <w:marBottom w:val="0"/>
      <w:divBdr>
        <w:top w:val="none" w:sz="0" w:space="0" w:color="auto"/>
        <w:left w:val="none" w:sz="0" w:space="0" w:color="auto"/>
        <w:bottom w:val="none" w:sz="0" w:space="0" w:color="auto"/>
        <w:right w:val="none" w:sz="0" w:space="0" w:color="auto"/>
      </w:divBdr>
    </w:div>
    <w:div w:id="742024663">
      <w:marLeft w:val="0"/>
      <w:marRight w:val="0"/>
      <w:marTop w:val="0"/>
      <w:marBottom w:val="0"/>
      <w:divBdr>
        <w:top w:val="none" w:sz="0" w:space="0" w:color="auto"/>
        <w:left w:val="none" w:sz="0" w:space="0" w:color="auto"/>
        <w:bottom w:val="none" w:sz="0" w:space="0" w:color="auto"/>
        <w:right w:val="none" w:sz="0" w:space="0" w:color="auto"/>
      </w:divBdr>
    </w:div>
    <w:div w:id="742071959">
      <w:marLeft w:val="0"/>
      <w:marRight w:val="0"/>
      <w:marTop w:val="0"/>
      <w:marBottom w:val="0"/>
      <w:divBdr>
        <w:top w:val="none" w:sz="0" w:space="0" w:color="auto"/>
        <w:left w:val="none" w:sz="0" w:space="0" w:color="auto"/>
        <w:bottom w:val="none" w:sz="0" w:space="0" w:color="auto"/>
        <w:right w:val="none" w:sz="0" w:space="0" w:color="auto"/>
      </w:divBdr>
    </w:div>
    <w:div w:id="742141844">
      <w:marLeft w:val="0"/>
      <w:marRight w:val="0"/>
      <w:marTop w:val="0"/>
      <w:marBottom w:val="0"/>
      <w:divBdr>
        <w:top w:val="none" w:sz="0" w:space="0" w:color="auto"/>
        <w:left w:val="none" w:sz="0" w:space="0" w:color="auto"/>
        <w:bottom w:val="none" w:sz="0" w:space="0" w:color="auto"/>
        <w:right w:val="none" w:sz="0" w:space="0" w:color="auto"/>
      </w:divBdr>
    </w:div>
    <w:div w:id="742916333">
      <w:marLeft w:val="0"/>
      <w:marRight w:val="0"/>
      <w:marTop w:val="0"/>
      <w:marBottom w:val="0"/>
      <w:divBdr>
        <w:top w:val="none" w:sz="0" w:space="0" w:color="auto"/>
        <w:left w:val="none" w:sz="0" w:space="0" w:color="auto"/>
        <w:bottom w:val="none" w:sz="0" w:space="0" w:color="auto"/>
        <w:right w:val="none" w:sz="0" w:space="0" w:color="auto"/>
      </w:divBdr>
    </w:div>
    <w:div w:id="742995140">
      <w:marLeft w:val="0"/>
      <w:marRight w:val="0"/>
      <w:marTop w:val="0"/>
      <w:marBottom w:val="0"/>
      <w:divBdr>
        <w:top w:val="none" w:sz="0" w:space="0" w:color="auto"/>
        <w:left w:val="none" w:sz="0" w:space="0" w:color="auto"/>
        <w:bottom w:val="none" w:sz="0" w:space="0" w:color="auto"/>
        <w:right w:val="none" w:sz="0" w:space="0" w:color="auto"/>
      </w:divBdr>
    </w:div>
    <w:div w:id="743647069">
      <w:marLeft w:val="0"/>
      <w:marRight w:val="0"/>
      <w:marTop w:val="0"/>
      <w:marBottom w:val="0"/>
      <w:divBdr>
        <w:top w:val="none" w:sz="0" w:space="0" w:color="auto"/>
        <w:left w:val="none" w:sz="0" w:space="0" w:color="auto"/>
        <w:bottom w:val="none" w:sz="0" w:space="0" w:color="auto"/>
        <w:right w:val="none" w:sz="0" w:space="0" w:color="auto"/>
      </w:divBdr>
    </w:div>
    <w:div w:id="743718332">
      <w:marLeft w:val="0"/>
      <w:marRight w:val="0"/>
      <w:marTop w:val="0"/>
      <w:marBottom w:val="0"/>
      <w:divBdr>
        <w:top w:val="none" w:sz="0" w:space="0" w:color="auto"/>
        <w:left w:val="none" w:sz="0" w:space="0" w:color="auto"/>
        <w:bottom w:val="none" w:sz="0" w:space="0" w:color="auto"/>
        <w:right w:val="none" w:sz="0" w:space="0" w:color="auto"/>
      </w:divBdr>
    </w:div>
    <w:div w:id="744181338">
      <w:marLeft w:val="0"/>
      <w:marRight w:val="0"/>
      <w:marTop w:val="0"/>
      <w:marBottom w:val="0"/>
      <w:divBdr>
        <w:top w:val="none" w:sz="0" w:space="0" w:color="auto"/>
        <w:left w:val="none" w:sz="0" w:space="0" w:color="auto"/>
        <w:bottom w:val="none" w:sz="0" w:space="0" w:color="auto"/>
        <w:right w:val="none" w:sz="0" w:space="0" w:color="auto"/>
      </w:divBdr>
    </w:div>
    <w:div w:id="744840677">
      <w:marLeft w:val="0"/>
      <w:marRight w:val="0"/>
      <w:marTop w:val="0"/>
      <w:marBottom w:val="0"/>
      <w:divBdr>
        <w:top w:val="none" w:sz="0" w:space="0" w:color="auto"/>
        <w:left w:val="none" w:sz="0" w:space="0" w:color="auto"/>
        <w:bottom w:val="none" w:sz="0" w:space="0" w:color="auto"/>
        <w:right w:val="none" w:sz="0" w:space="0" w:color="auto"/>
      </w:divBdr>
    </w:div>
    <w:div w:id="746422008">
      <w:marLeft w:val="0"/>
      <w:marRight w:val="0"/>
      <w:marTop w:val="0"/>
      <w:marBottom w:val="0"/>
      <w:divBdr>
        <w:top w:val="none" w:sz="0" w:space="0" w:color="auto"/>
        <w:left w:val="none" w:sz="0" w:space="0" w:color="auto"/>
        <w:bottom w:val="none" w:sz="0" w:space="0" w:color="auto"/>
        <w:right w:val="none" w:sz="0" w:space="0" w:color="auto"/>
      </w:divBdr>
    </w:div>
    <w:div w:id="746656090">
      <w:marLeft w:val="0"/>
      <w:marRight w:val="0"/>
      <w:marTop w:val="0"/>
      <w:marBottom w:val="0"/>
      <w:divBdr>
        <w:top w:val="none" w:sz="0" w:space="0" w:color="auto"/>
        <w:left w:val="none" w:sz="0" w:space="0" w:color="auto"/>
        <w:bottom w:val="none" w:sz="0" w:space="0" w:color="auto"/>
        <w:right w:val="none" w:sz="0" w:space="0" w:color="auto"/>
      </w:divBdr>
    </w:div>
    <w:div w:id="746876024">
      <w:marLeft w:val="0"/>
      <w:marRight w:val="0"/>
      <w:marTop w:val="0"/>
      <w:marBottom w:val="0"/>
      <w:divBdr>
        <w:top w:val="none" w:sz="0" w:space="0" w:color="auto"/>
        <w:left w:val="none" w:sz="0" w:space="0" w:color="auto"/>
        <w:bottom w:val="none" w:sz="0" w:space="0" w:color="auto"/>
        <w:right w:val="none" w:sz="0" w:space="0" w:color="auto"/>
      </w:divBdr>
    </w:div>
    <w:div w:id="747535839">
      <w:marLeft w:val="0"/>
      <w:marRight w:val="0"/>
      <w:marTop w:val="0"/>
      <w:marBottom w:val="0"/>
      <w:divBdr>
        <w:top w:val="none" w:sz="0" w:space="0" w:color="auto"/>
        <w:left w:val="none" w:sz="0" w:space="0" w:color="auto"/>
        <w:bottom w:val="none" w:sz="0" w:space="0" w:color="auto"/>
        <w:right w:val="none" w:sz="0" w:space="0" w:color="auto"/>
      </w:divBdr>
    </w:div>
    <w:div w:id="748425149">
      <w:marLeft w:val="0"/>
      <w:marRight w:val="0"/>
      <w:marTop w:val="0"/>
      <w:marBottom w:val="0"/>
      <w:divBdr>
        <w:top w:val="none" w:sz="0" w:space="0" w:color="auto"/>
        <w:left w:val="none" w:sz="0" w:space="0" w:color="auto"/>
        <w:bottom w:val="none" w:sz="0" w:space="0" w:color="auto"/>
        <w:right w:val="none" w:sz="0" w:space="0" w:color="auto"/>
      </w:divBdr>
    </w:div>
    <w:div w:id="748500097">
      <w:marLeft w:val="0"/>
      <w:marRight w:val="0"/>
      <w:marTop w:val="0"/>
      <w:marBottom w:val="0"/>
      <w:divBdr>
        <w:top w:val="none" w:sz="0" w:space="0" w:color="auto"/>
        <w:left w:val="none" w:sz="0" w:space="0" w:color="auto"/>
        <w:bottom w:val="none" w:sz="0" w:space="0" w:color="auto"/>
        <w:right w:val="none" w:sz="0" w:space="0" w:color="auto"/>
      </w:divBdr>
    </w:div>
    <w:div w:id="748774944">
      <w:marLeft w:val="0"/>
      <w:marRight w:val="0"/>
      <w:marTop w:val="0"/>
      <w:marBottom w:val="0"/>
      <w:divBdr>
        <w:top w:val="none" w:sz="0" w:space="0" w:color="auto"/>
        <w:left w:val="none" w:sz="0" w:space="0" w:color="auto"/>
        <w:bottom w:val="none" w:sz="0" w:space="0" w:color="auto"/>
        <w:right w:val="none" w:sz="0" w:space="0" w:color="auto"/>
      </w:divBdr>
    </w:div>
    <w:div w:id="749012090">
      <w:marLeft w:val="0"/>
      <w:marRight w:val="0"/>
      <w:marTop w:val="0"/>
      <w:marBottom w:val="0"/>
      <w:divBdr>
        <w:top w:val="none" w:sz="0" w:space="0" w:color="auto"/>
        <w:left w:val="none" w:sz="0" w:space="0" w:color="auto"/>
        <w:bottom w:val="none" w:sz="0" w:space="0" w:color="auto"/>
        <w:right w:val="none" w:sz="0" w:space="0" w:color="auto"/>
      </w:divBdr>
    </w:div>
    <w:div w:id="749237366">
      <w:marLeft w:val="0"/>
      <w:marRight w:val="0"/>
      <w:marTop w:val="0"/>
      <w:marBottom w:val="0"/>
      <w:divBdr>
        <w:top w:val="none" w:sz="0" w:space="0" w:color="auto"/>
        <w:left w:val="none" w:sz="0" w:space="0" w:color="auto"/>
        <w:bottom w:val="none" w:sz="0" w:space="0" w:color="auto"/>
        <w:right w:val="none" w:sz="0" w:space="0" w:color="auto"/>
      </w:divBdr>
    </w:div>
    <w:div w:id="749543354">
      <w:marLeft w:val="0"/>
      <w:marRight w:val="0"/>
      <w:marTop w:val="0"/>
      <w:marBottom w:val="0"/>
      <w:divBdr>
        <w:top w:val="none" w:sz="0" w:space="0" w:color="auto"/>
        <w:left w:val="none" w:sz="0" w:space="0" w:color="auto"/>
        <w:bottom w:val="none" w:sz="0" w:space="0" w:color="auto"/>
        <w:right w:val="none" w:sz="0" w:space="0" w:color="auto"/>
      </w:divBdr>
    </w:div>
    <w:div w:id="750279663">
      <w:marLeft w:val="0"/>
      <w:marRight w:val="0"/>
      <w:marTop w:val="0"/>
      <w:marBottom w:val="0"/>
      <w:divBdr>
        <w:top w:val="none" w:sz="0" w:space="0" w:color="auto"/>
        <w:left w:val="none" w:sz="0" w:space="0" w:color="auto"/>
        <w:bottom w:val="none" w:sz="0" w:space="0" w:color="auto"/>
        <w:right w:val="none" w:sz="0" w:space="0" w:color="auto"/>
      </w:divBdr>
    </w:div>
    <w:div w:id="750858164">
      <w:marLeft w:val="0"/>
      <w:marRight w:val="0"/>
      <w:marTop w:val="0"/>
      <w:marBottom w:val="0"/>
      <w:divBdr>
        <w:top w:val="none" w:sz="0" w:space="0" w:color="auto"/>
        <w:left w:val="none" w:sz="0" w:space="0" w:color="auto"/>
        <w:bottom w:val="none" w:sz="0" w:space="0" w:color="auto"/>
        <w:right w:val="none" w:sz="0" w:space="0" w:color="auto"/>
      </w:divBdr>
    </w:div>
    <w:div w:id="750925858">
      <w:marLeft w:val="0"/>
      <w:marRight w:val="0"/>
      <w:marTop w:val="0"/>
      <w:marBottom w:val="0"/>
      <w:divBdr>
        <w:top w:val="none" w:sz="0" w:space="0" w:color="auto"/>
        <w:left w:val="none" w:sz="0" w:space="0" w:color="auto"/>
        <w:bottom w:val="none" w:sz="0" w:space="0" w:color="auto"/>
        <w:right w:val="none" w:sz="0" w:space="0" w:color="auto"/>
      </w:divBdr>
    </w:div>
    <w:div w:id="751047628">
      <w:marLeft w:val="0"/>
      <w:marRight w:val="0"/>
      <w:marTop w:val="0"/>
      <w:marBottom w:val="0"/>
      <w:divBdr>
        <w:top w:val="none" w:sz="0" w:space="0" w:color="auto"/>
        <w:left w:val="none" w:sz="0" w:space="0" w:color="auto"/>
        <w:bottom w:val="none" w:sz="0" w:space="0" w:color="auto"/>
        <w:right w:val="none" w:sz="0" w:space="0" w:color="auto"/>
      </w:divBdr>
    </w:div>
    <w:div w:id="751271842">
      <w:marLeft w:val="0"/>
      <w:marRight w:val="0"/>
      <w:marTop w:val="0"/>
      <w:marBottom w:val="0"/>
      <w:divBdr>
        <w:top w:val="none" w:sz="0" w:space="0" w:color="auto"/>
        <w:left w:val="none" w:sz="0" w:space="0" w:color="auto"/>
        <w:bottom w:val="none" w:sz="0" w:space="0" w:color="auto"/>
        <w:right w:val="none" w:sz="0" w:space="0" w:color="auto"/>
      </w:divBdr>
    </w:div>
    <w:div w:id="751468211">
      <w:marLeft w:val="0"/>
      <w:marRight w:val="0"/>
      <w:marTop w:val="0"/>
      <w:marBottom w:val="0"/>
      <w:divBdr>
        <w:top w:val="none" w:sz="0" w:space="0" w:color="auto"/>
        <w:left w:val="none" w:sz="0" w:space="0" w:color="auto"/>
        <w:bottom w:val="none" w:sz="0" w:space="0" w:color="auto"/>
        <w:right w:val="none" w:sz="0" w:space="0" w:color="auto"/>
      </w:divBdr>
    </w:div>
    <w:div w:id="751702921">
      <w:marLeft w:val="0"/>
      <w:marRight w:val="0"/>
      <w:marTop w:val="0"/>
      <w:marBottom w:val="0"/>
      <w:divBdr>
        <w:top w:val="none" w:sz="0" w:space="0" w:color="auto"/>
        <w:left w:val="none" w:sz="0" w:space="0" w:color="auto"/>
        <w:bottom w:val="none" w:sz="0" w:space="0" w:color="auto"/>
        <w:right w:val="none" w:sz="0" w:space="0" w:color="auto"/>
      </w:divBdr>
    </w:div>
    <w:div w:id="751855863">
      <w:marLeft w:val="0"/>
      <w:marRight w:val="0"/>
      <w:marTop w:val="0"/>
      <w:marBottom w:val="0"/>
      <w:divBdr>
        <w:top w:val="none" w:sz="0" w:space="0" w:color="auto"/>
        <w:left w:val="none" w:sz="0" w:space="0" w:color="auto"/>
        <w:bottom w:val="none" w:sz="0" w:space="0" w:color="auto"/>
        <w:right w:val="none" w:sz="0" w:space="0" w:color="auto"/>
      </w:divBdr>
    </w:div>
    <w:div w:id="752094503">
      <w:marLeft w:val="0"/>
      <w:marRight w:val="0"/>
      <w:marTop w:val="0"/>
      <w:marBottom w:val="0"/>
      <w:divBdr>
        <w:top w:val="none" w:sz="0" w:space="0" w:color="auto"/>
        <w:left w:val="none" w:sz="0" w:space="0" w:color="auto"/>
        <w:bottom w:val="none" w:sz="0" w:space="0" w:color="auto"/>
        <w:right w:val="none" w:sz="0" w:space="0" w:color="auto"/>
      </w:divBdr>
    </w:div>
    <w:div w:id="752118826">
      <w:marLeft w:val="0"/>
      <w:marRight w:val="0"/>
      <w:marTop w:val="0"/>
      <w:marBottom w:val="0"/>
      <w:divBdr>
        <w:top w:val="none" w:sz="0" w:space="0" w:color="auto"/>
        <w:left w:val="none" w:sz="0" w:space="0" w:color="auto"/>
        <w:bottom w:val="none" w:sz="0" w:space="0" w:color="auto"/>
        <w:right w:val="none" w:sz="0" w:space="0" w:color="auto"/>
      </w:divBdr>
    </w:div>
    <w:div w:id="752510177">
      <w:marLeft w:val="0"/>
      <w:marRight w:val="0"/>
      <w:marTop w:val="0"/>
      <w:marBottom w:val="0"/>
      <w:divBdr>
        <w:top w:val="none" w:sz="0" w:space="0" w:color="auto"/>
        <w:left w:val="none" w:sz="0" w:space="0" w:color="auto"/>
        <w:bottom w:val="none" w:sz="0" w:space="0" w:color="auto"/>
        <w:right w:val="none" w:sz="0" w:space="0" w:color="auto"/>
      </w:divBdr>
    </w:div>
    <w:div w:id="753161329">
      <w:marLeft w:val="0"/>
      <w:marRight w:val="0"/>
      <w:marTop w:val="0"/>
      <w:marBottom w:val="0"/>
      <w:divBdr>
        <w:top w:val="none" w:sz="0" w:space="0" w:color="auto"/>
        <w:left w:val="none" w:sz="0" w:space="0" w:color="auto"/>
        <w:bottom w:val="none" w:sz="0" w:space="0" w:color="auto"/>
        <w:right w:val="none" w:sz="0" w:space="0" w:color="auto"/>
      </w:divBdr>
    </w:div>
    <w:div w:id="754060308">
      <w:marLeft w:val="0"/>
      <w:marRight w:val="0"/>
      <w:marTop w:val="0"/>
      <w:marBottom w:val="0"/>
      <w:divBdr>
        <w:top w:val="none" w:sz="0" w:space="0" w:color="auto"/>
        <w:left w:val="none" w:sz="0" w:space="0" w:color="auto"/>
        <w:bottom w:val="none" w:sz="0" w:space="0" w:color="auto"/>
        <w:right w:val="none" w:sz="0" w:space="0" w:color="auto"/>
      </w:divBdr>
    </w:div>
    <w:div w:id="754207393">
      <w:marLeft w:val="0"/>
      <w:marRight w:val="0"/>
      <w:marTop w:val="0"/>
      <w:marBottom w:val="0"/>
      <w:divBdr>
        <w:top w:val="none" w:sz="0" w:space="0" w:color="auto"/>
        <w:left w:val="none" w:sz="0" w:space="0" w:color="auto"/>
        <w:bottom w:val="none" w:sz="0" w:space="0" w:color="auto"/>
        <w:right w:val="none" w:sz="0" w:space="0" w:color="auto"/>
      </w:divBdr>
    </w:div>
    <w:div w:id="755631219">
      <w:marLeft w:val="0"/>
      <w:marRight w:val="0"/>
      <w:marTop w:val="0"/>
      <w:marBottom w:val="0"/>
      <w:divBdr>
        <w:top w:val="none" w:sz="0" w:space="0" w:color="auto"/>
        <w:left w:val="none" w:sz="0" w:space="0" w:color="auto"/>
        <w:bottom w:val="none" w:sz="0" w:space="0" w:color="auto"/>
        <w:right w:val="none" w:sz="0" w:space="0" w:color="auto"/>
      </w:divBdr>
    </w:div>
    <w:div w:id="755784450">
      <w:marLeft w:val="0"/>
      <w:marRight w:val="0"/>
      <w:marTop w:val="0"/>
      <w:marBottom w:val="0"/>
      <w:divBdr>
        <w:top w:val="none" w:sz="0" w:space="0" w:color="auto"/>
        <w:left w:val="none" w:sz="0" w:space="0" w:color="auto"/>
        <w:bottom w:val="none" w:sz="0" w:space="0" w:color="auto"/>
        <w:right w:val="none" w:sz="0" w:space="0" w:color="auto"/>
      </w:divBdr>
    </w:div>
    <w:div w:id="756906761">
      <w:marLeft w:val="0"/>
      <w:marRight w:val="0"/>
      <w:marTop w:val="0"/>
      <w:marBottom w:val="0"/>
      <w:divBdr>
        <w:top w:val="none" w:sz="0" w:space="0" w:color="auto"/>
        <w:left w:val="none" w:sz="0" w:space="0" w:color="auto"/>
        <w:bottom w:val="none" w:sz="0" w:space="0" w:color="auto"/>
        <w:right w:val="none" w:sz="0" w:space="0" w:color="auto"/>
      </w:divBdr>
    </w:div>
    <w:div w:id="757100278">
      <w:marLeft w:val="0"/>
      <w:marRight w:val="0"/>
      <w:marTop w:val="0"/>
      <w:marBottom w:val="0"/>
      <w:divBdr>
        <w:top w:val="none" w:sz="0" w:space="0" w:color="auto"/>
        <w:left w:val="none" w:sz="0" w:space="0" w:color="auto"/>
        <w:bottom w:val="none" w:sz="0" w:space="0" w:color="auto"/>
        <w:right w:val="none" w:sz="0" w:space="0" w:color="auto"/>
      </w:divBdr>
    </w:div>
    <w:div w:id="758713509">
      <w:marLeft w:val="0"/>
      <w:marRight w:val="0"/>
      <w:marTop w:val="0"/>
      <w:marBottom w:val="0"/>
      <w:divBdr>
        <w:top w:val="none" w:sz="0" w:space="0" w:color="auto"/>
        <w:left w:val="none" w:sz="0" w:space="0" w:color="auto"/>
        <w:bottom w:val="none" w:sz="0" w:space="0" w:color="auto"/>
        <w:right w:val="none" w:sz="0" w:space="0" w:color="auto"/>
      </w:divBdr>
    </w:div>
    <w:div w:id="758720201">
      <w:marLeft w:val="0"/>
      <w:marRight w:val="0"/>
      <w:marTop w:val="0"/>
      <w:marBottom w:val="0"/>
      <w:divBdr>
        <w:top w:val="none" w:sz="0" w:space="0" w:color="auto"/>
        <w:left w:val="none" w:sz="0" w:space="0" w:color="auto"/>
        <w:bottom w:val="none" w:sz="0" w:space="0" w:color="auto"/>
        <w:right w:val="none" w:sz="0" w:space="0" w:color="auto"/>
      </w:divBdr>
    </w:div>
    <w:div w:id="759564346">
      <w:marLeft w:val="0"/>
      <w:marRight w:val="0"/>
      <w:marTop w:val="0"/>
      <w:marBottom w:val="0"/>
      <w:divBdr>
        <w:top w:val="none" w:sz="0" w:space="0" w:color="auto"/>
        <w:left w:val="none" w:sz="0" w:space="0" w:color="auto"/>
        <w:bottom w:val="none" w:sz="0" w:space="0" w:color="auto"/>
        <w:right w:val="none" w:sz="0" w:space="0" w:color="auto"/>
      </w:divBdr>
    </w:div>
    <w:div w:id="759791267">
      <w:marLeft w:val="0"/>
      <w:marRight w:val="0"/>
      <w:marTop w:val="0"/>
      <w:marBottom w:val="0"/>
      <w:divBdr>
        <w:top w:val="none" w:sz="0" w:space="0" w:color="auto"/>
        <w:left w:val="none" w:sz="0" w:space="0" w:color="auto"/>
        <w:bottom w:val="none" w:sz="0" w:space="0" w:color="auto"/>
        <w:right w:val="none" w:sz="0" w:space="0" w:color="auto"/>
      </w:divBdr>
    </w:div>
    <w:div w:id="759910118">
      <w:marLeft w:val="0"/>
      <w:marRight w:val="0"/>
      <w:marTop w:val="0"/>
      <w:marBottom w:val="0"/>
      <w:divBdr>
        <w:top w:val="none" w:sz="0" w:space="0" w:color="auto"/>
        <w:left w:val="none" w:sz="0" w:space="0" w:color="auto"/>
        <w:bottom w:val="none" w:sz="0" w:space="0" w:color="auto"/>
        <w:right w:val="none" w:sz="0" w:space="0" w:color="auto"/>
      </w:divBdr>
    </w:div>
    <w:div w:id="760102919">
      <w:marLeft w:val="0"/>
      <w:marRight w:val="0"/>
      <w:marTop w:val="0"/>
      <w:marBottom w:val="0"/>
      <w:divBdr>
        <w:top w:val="none" w:sz="0" w:space="0" w:color="auto"/>
        <w:left w:val="none" w:sz="0" w:space="0" w:color="auto"/>
        <w:bottom w:val="none" w:sz="0" w:space="0" w:color="auto"/>
        <w:right w:val="none" w:sz="0" w:space="0" w:color="auto"/>
      </w:divBdr>
    </w:div>
    <w:div w:id="760176554">
      <w:marLeft w:val="0"/>
      <w:marRight w:val="0"/>
      <w:marTop w:val="0"/>
      <w:marBottom w:val="0"/>
      <w:divBdr>
        <w:top w:val="none" w:sz="0" w:space="0" w:color="auto"/>
        <w:left w:val="none" w:sz="0" w:space="0" w:color="auto"/>
        <w:bottom w:val="none" w:sz="0" w:space="0" w:color="auto"/>
        <w:right w:val="none" w:sz="0" w:space="0" w:color="auto"/>
      </w:divBdr>
    </w:div>
    <w:div w:id="760416900">
      <w:marLeft w:val="0"/>
      <w:marRight w:val="0"/>
      <w:marTop w:val="0"/>
      <w:marBottom w:val="0"/>
      <w:divBdr>
        <w:top w:val="none" w:sz="0" w:space="0" w:color="auto"/>
        <w:left w:val="none" w:sz="0" w:space="0" w:color="auto"/>
        <w:bottom w:val="none" w:sz="0" w:space="0" w:color="auto"/>
        <w:right w:val="none" w:sz="0" w:space="0" w:color="auto"/>
      </w:divBdr>
    </w:div>
    <w:div w:id="760831026">
      <w:marLeft w:val="0"/>
      <w:marRight w:val="0"/>
      <w:marTop w:val="0"/>
      <w:marBottom w:val="0"/>
      <w:divBdr>
        <w:top w:val="none" w:sz="0" w:space="0" w:color="auto"/>
        <w:left w:val="none" w:sz="0" w:space="0" w:color="auto"/>
        <w:bottom w:val="none" w:sz="0" w:space="0" w:color="auto"/>
        <w:right w:val="none" w:sz="0" w:space="0" w:color="auto"/>
      </w:divBdr>
    </w:div>
    <w:div w:id="761296524">
      <w:marLeft w:val="0"/>
      <w:marRight w:val="0"/>
      <w:marTop w:val="0"/>
      <w:marBottom w:val="0"/>
      <w:divBdr>
        <w:top w:val="none" w:sz="0" w:space="0" w:color="auto"/>
        <w:left w:val="none" w:sz="0" w:space="0" w:color="auto"/>
        <w:bottom w:val="none" w:sz="0" w:space="0" w:color="auto"/>
        <w:right w:val="none" w:sz="0" w:space="0" w:color="auto"/>
      </w:divBdr>
    </w:div>
    <w:div w:id="761336898">
      <w:marLeft w:val="0"/>
      <w:marRight w:val="0"/>
      <w:marTop w:val="0"/>
      <w:marBottom w:val="0"/>
      <w:divBdr>
        <w:top w:val="none" w:sz="0" w:space="0" w:color="auto"/>
        <w:left w:val="none" w:sz="0" w:space="0" w:color="auto"/>
        <w:bottom w:val="none" w:sz="0" w:space="0" w:color="auto"/>
        <w:right w:val="none" w:sz="0" w:space="0" w:color="auto"/>
      </w:divBdr>
    </w:div>
    <w:div w:id="761534578">
      <w:marLeft w:val="0"/>
      <w:marRight w:val="0"/>
      <w:marTop w:val="0"/>
      <w:marBottom w:val="0"/>
      <w:divBdr>
        <w:top w:val="none" w:sz="0" w:space="0" w:color="auto"/>
        <w:left w:val="none" w:sz="0" w:space="0" w:color="auto"/>
        <w:bottom w:val="none" w:sz="0" w:space="0" w:color="auto"/>
        <w:right w:val="none" w:sz="0" w:space="0" w:color="auto"/>
      </w:divBdr>
    </w:div>
    <w:div w:id="762529377">
      <w:marLeft w:val="0"/>
      <w:marRight w:val="0"/>
      <w:marTop w:val="0"/>
      <w:marBottom w:val="0"/>
      <w:divBdr>
        <w:top w:val="none" w:sz="0" w:space="0" w:color="auto"/>
        <w:left w:val="none" w:sz="0" w:space="0" w:color="auto"/>
        <w:bottom w:val="none" w:sz="0" w:space="0" w:color="auto"/>
        <w:right w:val="none" w:sz="0" w:space="0" w:color="auto"/>
      </w:divBdr>
    </w:div>
    <w:div w:id="764039704">
      <w:marLeft w:val="0"/>
      <w:marRight w:val="0"/>
      <w:marTop w:val="0"/>
      <w:marBottom w:val="0"/>
      <w:divBdr>
        <w:top w:val="none" w:sz="0" w:space="0" w:color="auto"/>
        <w:left w:val="none" w:sz="0" w:space="0" w:color="auto"/>
        <w:bottom w:val="none" w:sz="0" w:space="0" w:color="auto"/>
        <w:right w:val="none" w:sz="0" w:space="0" w:color="auto"/>
      </w:divBdr>
    </w:div>
    <w:div w:id="764156717">
      <w:marLeft w:val="0"/>
      <w:marRight w:val="0"/>
      <w:marTop w:val="0"/>
      <w:marBottom w:val="0"/>
      <w:divBdr>
        <w:top w:val="none" w:sz="0" w:space="0" w:color="auto"/>
        <w:left w:val="none" w:sz="0" w:space="0" w:color="auto"/>
        <w:bottom w:val="none" w:sz="0" w:space="0" w:color="auto"/>
        <w:right w:val="none" w:sz="0" w:space="0" w:color="auto"/>
      </w:divBdr>
    </w:div>
    <w:div w:id="764229443">
      <w:marLeft w:val="0"/>
      <w:marRight w:val="0"/>
      <w:marTop w:val="0"/>
      <w:marBottom w:val="0"/>
      <w:divBdr>
        <w:top w:val="none" w:sz="0" w:space="0" w:color="auto"/>
        <w:left w:val="none" w:sz="0" w:space="0" w:color="auto"/>
        <w:bottom w:val="none" w:sz="0" w:space="0" w:color="auto"/>
        <w:right w:val="none" w:sz="0" w:space="0" w:color="auto"/>
      </w:divBdr>
    </w:div>
    <w:div w:id="764492962">
      <w:marLeft w:val="0"/>
      <w:marRight w:val="0"/>
      <w:marTop w:val="0"/>
      <w:marBottom w:val="0"/>
      <w:divBdr>
        <w:top w:val="none" w:sz="0" w:space="0" w:color="auto"/>
        <w:left w:val="none" w:sz="0" w:space="0" w:color="auto"/>
        <w:bottom w:val="none" w:sz="0" w:space="0" w:color="auto"/>
        <w:right w:val="none" w:sz="0" w:space="0" w:color="auto"/>
      </w:divBdr>
    </w:div>
    <w:div w:id="764686439">
      <w:marLeft w:val="0"/>
      <w:marRight w:val="0"/>
      <w:marTop w:val="0"/>
      <w:marBottom w:val="0"/>
      <w:divBdr>
        <w:top w:val="none" w:sz="0" w:space="0" w:color="auto"/>
        <w:left w:val="none" w:sz="0" w:space="0" w:color="auto"/>
        <w:bottom w:val="none" w:sz="0" w:space="0" w:color="auto"/>
        <w:right w:val="none" w:sz="0" w:space="0" w:color="auto"/>
      </w:divBdr>
    </w:div>
    <w:div w:id="764811021">
      <w:marLeft w:val="0"/>
      <w:marRight w:val="0"/>
      <w:marTop w:val="0"/>
      <w:marBottom w:val="0"/>
      <w:divBdr>
        <w:top w:val="none" w:sz="0" w:space="0" w:color="auto"/>
        <w:left w:val="none" w:sz="0" w:space="0" w:color="auto"/>
        <w:bottom w:val="none" w:sz="0" w:space="0" w:color="auto"/>
        <w:right w:val="none" w:sz="0" w:space="0" w:color="auto"/>
      </w:divBdr>
    </w:div>
    <w:div w:id="765272542">
      <w:marLeft w:val="0"/>
      <w:marRight w:val="0"/>
      <w:marTop w:val="0"/>
      <w:marBottom w:val="0"/>
      <w:divBdr>
        <w:top w:val="none" w:sz="0" w:space="0" w:color="auto"/>
        <w:left w:val="none" w:sz="0" w:space="0" w:color="auto"/>
        <w:bottom w:val="none" w:sz="0" w:space="0" w:color="auto"/>
        <w:right w:val="none" w:sz="0" w:space="0" w:color="auto"/>
      </w:divBdr>
    </w:div>
    <w:div w:id="765348967">
      <w:marLeft w:val="0"/>
      <w:marRight w:val="0"/>
      <w:marTop w:val="0"/>
      <w:marBottom w:val="0"/>
      <w:divBdr>
        <w:top w:val="none" w:sz="0" w:space="0" w:color="auto"/>
        <w:left w:val="none" w:sz="0" w:space="0" w:color="auto"/>
        <w:bottom w:val="none" w:sz="0" w:space="0" w:color="auto"/>
        <w:right w:val="none" w:sz="0" w:space="0" w:color="auto"/>
      </w:divBdr>
    </w:div>
    <w:div w:id="765350977">
      <w:marLeft w:val="0"/>
      <w:marRight w:val="0"/>
      <w:marTop w:val="0"/>
      <w:marBottom w:val="0"/>
      <w:divBdr>
        <w:top w:val="none" w:sz="0" w:space="0" w:color="auto"/>
        <w:left w:val="none" w:sz="0" w:space="0" w:color="auto"/>
        <w:bottom w:val="none" w:sz="0" w:space="0" w:color="auto"/>
        <w:right w:val="none" w:sz="0" w:space="0" w:color="auto"/>
      </w:divBdr>
    </w:div>
    <w:div w:id="765423199">
      <w:marLeft w:val="0"/>
      <w:marRight w:val="0"/>
      <w:marTop w:val="0"/>
      <w:marBottom w:val="0"/>
      <w:divBdr>
        <w:top w:val="none" w:sz="0" w:space="0" w:color="auto"/>
        <w:left w:val="none" w:sz="0" w:space="0" w:color="auto"/>
        <w:bottom w:val="none" w:sz="0" w:space="0" w:color="auto"/>
        <w:right w:val="none" w:sz="0" w:space="0" w:color="auto"/>
      </w:divBdr>
    </w:div>
    <w:div w:id="765544507">
      <w:marLeft w:val="0"/>
      <w:marRight w:val="0"/>
      <w:marTop w:val="0"/>
      <w:marBottom w:val="0"/>
      <w:divBdr>
        <w:top w:val="none" w:sz="0" w:space="0" w:color="auto"/>
        <w:left w:val="none" w:sz="0" w:space="0" w:color="auto"/>
        <w:bottom w:val="none" w:sz="0" w:space="0" w:color="auto"/>
        <w:right w:val="none" w:sz="0" w:space="0" w:color="auto"/>
      </w:divBdr>
    </w:div>
    <w:div w:id="766193640">
      <w:marLeft w:val="0"/>
      <w:marRight w:val="0"/>
      <w:marTop w:val="0"/>
      <w:marBottom w:val="0"/>
      <w:divBdr>
        <w:top w:val="none" w:sz="0" w:space="0" w:color="auto"/>
        <w:left w:val="none" w:sz="0" w:space="0" w:color="auto"/>
        <w:bottom w:val="none" w:sz="0" w:space="0" w:color="auto"/>
        <w:right w:val="none" w:sz="0" w:space="0" w:color="auto"/>
      </w:divBdr>
    </w:div>
    <w:div w:id="766391323">
      <w:marLeft w:val="0"/>
      <w:marRight w:val="0"/>
      <w:marTop w:val="0"/>
      <w:marBottom w:val="0"/>
      <w:divBdr>
        <w:top w:val="none" w:sz="0" w:space="0" w:color="auto"/>
        <w:left w:val="none" w:sz="0" w:space="0" w:color="auto"/>
        <w:bottom w:val="none" w:sz="0" w:space="0" w:color="auto"/>
        <w:right w:val="none" w:sz="0" w:space="0" w:color="auto"/>
      </w:divBdr>
    </w:div>
    <w:div w:id="766539442">
      <w:marLeft w:val="0"/>
      <w:marRight w:val="0"/>
      <w:marTop w:val="0"/>
      <w:marBottom w:val="0"/>
      <w:divBdr>
        <w:top w:val="none" w:sz="0" w:space="0" w:color="auto"/>
        <w:left w:val="none" w:sz="0" w:space="0" w:color="auto"/>
        <w:bottom w:val="none" w:sz="0" w:space="0" w:color="auto"/>
        <w:right w:val="none" w:sz="0" w:space="0" w:color="auto"/>
      </w:divBdr>
    </w:div>
    <w:div w:id="766577704">
      <w:marLeft w:val="0"/>
      <w:marRight w:val="0"/>
      <w:marTop w:val="0"/>
      <w:marBottom w:val="0"/>
      <w:divBdr>
        <w:top w:val="none" w:sz="0" w:space="0" w:color="auto"/>
        <w:left w:val="none" w:sz="0" w:space="0" w:color="auto"/>
        <w:bottom w:val="none" w:sz="0" w:space="0" w:color="auto"/>
        <w:right w:val="none" w:sz="0" w:space="0" w:color="auto"/>
      </w:divBdr>
    </w:div>
    <w:div w:id="766733690">
      <w:marLeft w:val="0"/>
      <w:marRight w:val="0"/>
      <w:marTop w:val="0"/>
      <w:marBottom w:val="0"/>
      <w:divBdr>
        <w:top w:val="none" w:sz="0" w:space="0" w:color="auto"/>
        <w:left w:val="none" w:sz="0" w:space="0" w:color="auto"/>
        <w:bottom w:val="none" w:sz="0" w:space="0" w:color="auto"/>
        <w:right w:val="none" w:sz="0" w:space="0" w:color="auto"/>
      </w:divBdr>
    </w:div>
    <w:div w:id="766854660">
      <w:marLeft w:val="0"/>
      <w:marRight w:val="0"/>
      <w:marTop w:val="0"/>
      <w:marBottom w:val="0"/>
      <w:divBdr>
        <w:top w:val="none" w:sz="0" w:space="0" w:color="auto"/>
        <w:left w:val="none" w:sz="0" w:space="0" w:color="auto"/>
        <w:bottom w:val="none" w:sz="0" w:space="0" w:color="auto"/>
        <w:right w:val="none" w:sz="0" w:space="0" w:color="auto"/>
      </w:divBdr>
    </w:div>
    <w:div w:id="767117489">
      <w:marLeft w:val="0"/>
      <w:marRight w:val="0"/>
      <w:marTop w:val="0"/>
      <w:marBottom w:val="0"/>
      <w:divBdr>
        <w:top w:val="none" w:sz="0" w:space="0" w:color="auto"/>
        <w:left w:val="none" w:sz="0" w:space="0" w:color="auto"/>
        <w:bottom w:val="none" w:sz="0" w:space="0" w:color="auto"/>
        <w:right w:val="none" w:sz="0" w:space="0" w:color="auto"/>
      </w:divBdr>
    </w:div>
    <w:div w:id="767123131">
      <w:marLeft w:val="0"/>
      <w:marRight w:val="0"/>
      <w:marTop w:val="0"/>
      <w:marBottom w:val="0"/>
      <w:divBdr>
        <w:top w:val="none" w:sz="0" w:space="0" w:color="auto"/>
        <w:left w:val="none" w:sz="0" w:space="0" w:color="auto"/>
        <w:bottom w:val="none" w:sz="0" w:space="0" w:color="auto"/>
        <w:right w:val="none" w:sz="0" w:space="0" w:color="auto"/>
      </w:divBdr>
    </w:div>
    <w:div w:id="767191624">
      <w:marLeft w:val="0"/>
      <w:marRight w:val="0"/>
      <w:marTop w:val="0"/>
      <w:marBottom w:val="0"/>
      <w:divBdr>
        <w:top w:val="none" w:sz="0" w:space="0" w:color="auto"/>
        <w:left w:val="none" w:sz="0" w:space="0" w:color="auto"/>
        <w:bottom w:val="none" w:sz="0" w:space="0" w:color="auto"/>
        <w:right w:val="none" w:sz="0" w:space="0" w:color="auto"/>
      </w:divBdr>
    </w:div>
    <w:div w:id="767697858">
      <w:marLeft w:val="0"/>
      <w:marRight w:val="0"/>
      <w:marTop w:val="0"/>
      <w:marBottom w:val="0"/>
      <w:divBdr>
        <w:top w:val="none" w:sz="0" w:space="0" w:color="auto"/>
        <w:left w:val="none" w:sz="0" w:space="0" w:color="auto"/>
        <w:bottom w:val="none" w:sz="0" w:space="0" w:color="auto"/>
        <w:right w:val="none" w:sz="0" w:space="0" w:color="auto"/>
      </w:divBdr>
    </w:div>
    <w:div w:id="767850057">
      <w:marLeft w:val="0"/>
      <w:marRight w:val="0"/>
      <w:marTop w:val="0"/>
      <w:marBottom w:val="0"/>
      <w:divBdr>
        <w:top w:val="none" w:sz="0" w:space="0" w:color="auto"/>
        <w:left w:val="none" w:sz="0" w:space="0" w:color="auto"/>
        <w:bottom w:val="none" w:sz="0" w:space="0" w:color="auto"/>
        <w:right w:val="none" w:sz="0" w:space="0" w:color="auto"/>
      </w:divBdr>
    </w:div>
    <w:div w:id="768621777">
      <w:marLeft w:val="0"/>
      <w:marRight w:val="0"/>
      <w:marTop w:val="0"/>
      <w:marBottom w:val="0"/>
      <w:divBdr>
        <w:top w:val="none" w:sz="0" w:space="0" w:color="auto"/>
        <w:left w:val="none" w:sz="0" w:space="0" w:color="auto"/>
        <w:bottom w:val="none" w:sz="0" w:space="0" w:color="auto"/>
        <w:right w:val="none" w:sz="0" w:space="0" w:color="auto"/>
      </w:divBdr>
    </w:div>
    <w:div w:id="770203652">
      <w:marLeft w:val="0"/>
      <w:marRight w:val="0"/>
      <w:marTop w:val="0"/>
      <w:marBottom w:val="0"/>
      <w:divBdr>
        <w:top w:val="none" w:sz="0" w:space="0" w:color="auto"/>
        <w:left w:val="none" w:sz="0" w:space="0" w:color="auto"/>
        <w:bottom w:val="none" w:sz="0" w:space="0" w:color="auto"/>
        <w:right w:val="none" w:sz="0" w:space="0" w:color="auto"/>
      </w:divBdr>
    </w:div>
    <w:div w:id="770664195">
      <w:marLeft w:val="0"/>
      <w:marRight w:val="0"/>
      <w:marTop w:val="0"/>
      <w:marBottom w:val="0"/>
      <w:divBdr>
        <w:top w:val="none" w:sz="0" w:space="0" w:color="auto"/>
        <w:left w:val="none" w:sz="0" w:space="0" w:color="auto"/>
        <w:bottom w:val="none" w:sz="0" w:space="0" w:color="auto"/>
        <w:right w:val="none" w:sz="0" w:space="0" w:color="auto"/>
      </w:divBdr>
    </w:div>
    <w:div w:id="771050889">
      <w:marLeft w:val="0"/>
      <w:marRight w:val="0"/>
      <w:marTop w:val="0"/>
      <w:marBottom w:val="0"/>
      <w:divBdr>
        <w:top w:val="none" w:sz="0" w:space="0" w:color="auto"/>
        <w:left w:val="none" w:sz="0" w:space="0" w:color="auto"/>
        <w:bottom w:val="none" w:sz="0" w:space="0" w:color="auto"/>
        <w:right w:val="none" w:sz="0" w:space="0" w:color="auto"/>
      </w:divBdr>
    </w:div>
    <w:div w:id="771052551">
      <w:marLeft w:val="0"/>
      <w:marRight w:val="0"/>
      <w:marTop w:val="0"/>
      <w:marBottom w:val="0"/>
      <w:divBdr>
        <w:top w:val="none" w:sz="0" w:space="0" w:color="auto"/>
        <w:left w:val="none" w:sz="0" w:space="0" w:color="auto"/>
        <w:bottom w:val="none" w:sz="0" w:space="0" w:color="auto"/>
        <w:right w:val="none" w:sz="0" w:space="0" w:color="auto"/>
      </w:divBdr>
    </w:div>
    <w:div w:id="771240339">
      <w:marLeft w:val="0"/>
      <w:marRight w:val="0"/>
      <w:marTop w:val="0"/>
      <w:marBottom w:val="0"/>
      <w:divBdr>
        <w:top w:val="none" w:sz="0" w:space="0" w:color="auto"/>
        <w:left w:val="none" w:sz="0" w:space="0" w:color="auto"/>
        <w:bottom w:val="none" w:sz="0" w:space="0" w:color="auto"/>
        <w:right w:val="none" w:sz="0" w:space="0" w:color="auto"/>
      </w:divBdr>
    </w:div>
    <w:div w:id="771360021">
      <w:marLeft w:val="0"/>
      <w:marRight w:val="0"/>
      <w:marTop w:val="0"/>
      <w:marBottom w:val="0"/>
      <w:divBdr>
        <w:top w:val="none" w:sz="0" w:space="0" w:color="auto"/>
        <w:left w:val="none" w:sz="0" w:space="0" w:color="auto"/>
        <w:bottom w:val="none" w:sz="0" w:space="0" w:color="auto"/>
        <w:right w:val="none" w:sz="0" w:space="0" w:color="auto"/>
      </w:divBdr>
    </w:div>
    <w:div w:id="771710198">
      <w:marLeft w:val="0"/>
      <w:marRight w:val="0"/>
      <w:marTop w:val="0"/>
      <w:marBottom w:val="0"/>
      <w:divBdr>
        <w:top w:val="none" w:sz="0" w:space="0" w:color="auto"/>
        <w:left w:val="none" w:sz="0" w:space="0" w:color="auto"/>
        <w:bottom w:val="none" w:sz="0" w:space="0" w:color="auto"/>
        <w:right w:val="none" w:sz="0" w:space="0" w:color="auto"/>
      </w:divBdr>
    </w:div>
    <w:div w:id="772625770">
      <w:marLeft w:val="0"/>
      <w:marRight w:val="0"/>
      <w:marTop w:val="0"/>
      <w:marBottom w:val="0"/>
      <w:divBdr>
        <w:top w:val="none" w:sz="0" w:space="0" w:color="auto"/>
        <w:left w:val="none" w:sz="0" w:space="0" w:color="auto"/>
        <w:bottom w:val="none" w:sz="0" w:space="0" w:color="auto"/>
        <w:right w:val="none" w:sz="0" w:space="0" w:color="auto"/>
      </w:divBdr>
    </w:div>
    <w:div w:id="772818316">
      <w:marLeft w:val="0"/>
      <w:marRight w:val="0"/>
      <w:marTop w:val="0"/>
      <w:marBottom w:val="0"/>
      <w:divBdr>
        <w:top w:val="none" w:sz="0" w:space="0" w:color="auto"/>
        <w:left w:val="none" w:sz="0" w:space="0" w:color="auto"/>
        <w:bottom w:val="none" w:sz="0" w:space="0" w:color="auto"/>
        <w:right w:val="none" w:sz="0" w:space="0" w:color="auto"/>
      </w:divBdr>
    </w:div>
    <w:div w:id="773089067">
      <w:marLeft w:val="0"/>
      <w:marRight w:val="0"/>
      <w:marTop w:val="0"/>
      <w:marBottom w:val="0"/>
      <w:divBdr>
        <w:top w:val="none" w:sz="0" w:space="0" w:color="auto"/>
        <w:left w:val="none" w:sz="0" w:space="0" w:color="auto"/>
        <w:bottom w:val="none" w:sz="0" w:space="0" w:color="auto"/>
        <w:right w:val="none" w:sz="0" w:space="0" w:color="auto"/>
      </w:divBdr>
    </w:div>
    <w:div w:id="773475507">
      <w:marLeft w:val="0"/>
      <w:marRight w:val="0"/>
      <w:marTop w:val="0"/>
      <w:marBottom w:val="0"/>
      <w:divBdr>
        <w:top w:val="none" w:sz="0" w:space="0" w:color="auto"/>
        <w:left w:val="none" w:sz="0" w:space="0" w:color="auto"/>
        <w:bottom w:val="none" w:sz="0" w:space="0" w:color="auto"/>
        <w:right w:val="none" w:sz="0" w:space="0" w:color="auto"/>
      </w:divBdr>
    </w:div>
    <w:div w:id="773481671">
      <w:marLeft w:val="0"/>
      <w:marRight w:val="0"/>
      <w:marTop w:val="0"/>
      <w:marBottom w:val="0"/>
      <w:divBdr>
        <w:top w:val="none" w:sz="0" w:space="0" w:color="auto"/>
        <w:left w:val="none" w:sz="0" w:space="0" w:color="auto"/>
        <w:bottom w:val="none" w:sz="0" w:space="0" w:color="auto"/>
        <w:right w:val="none" w:sz="0" w:space="0" w:color="auto"/>
      </w:divBdr>
    </w:div>
    <w:div w:id="773941827">
      <w:marLeft w:val="0"/>
      <w:marRight w:val="0"/>
      <w:marTop w:val="0"/>
      <w:marBottom w:val="0"/>
      <w:divBdr>
        <w:top w:val="none" w:sz="0" w:space="0" w:color="auto"/>
        <w:left w:val="none" w:sz="0" w:space="0" w:color="auto"/>
        <w:bottom w:val="none" w:sz="0" w:space="0" w:color="auto"/>
        <w:right w:val="none" w:sz="0" w:space="0" w:color="auto"/>
      </w:divBdr>
    </w:div>
    <w:div w:id="775052561">
      <w:marLeft w:val="0"/>
      <w:marRight w:val="0"/>
      <w:marTop w:val="0"/>
      <w:marBottom w:val="0"/>
      <w:divBdr>
        <w:top w:val="none" w:sz="0" w:space="0" w:color="auto"/>
        <w:left w:val="none" w:sz="0" w:space="0" w:color="auto"/>
        <w:bottom w:val="none" w:sz="0" w:space="0" w:color="auto"/>
        <w:right w:val="none" w:sz="0" w:space="0" w:color="auto"/>
      </w:divBdr>
    </w:div>
    <w:div w:id="775096704">
      <w:marLeft w:val="0"/>
      <w:marRight w:val="0"/>
      <w:marTop w:val="0"/>
      <w:marBottom w:val="0"/>
      <w:divBdr>
        <w:top w:val="none" w:sz="0" w:space="0" w:color="auto"/>
        <w:left w:val="none" w:sz="0" w:space="0" w:color="auto"/>
        <w:bottom w:val="none" w:sz="0" w:space="0" w:color="auto"/>
        <w:right w:val="none" w:sz="0" w:space="0" w:color="auto"/>
      </w:divBdr>
    </w:div>
    <w:div w:id="775174480">
      <w:marLeft w:val="0"/>
      <w:marRight w:val="0"/>
      <w:marTop w:val="0"/>
      <w:marBottom w:val="0"/>
      <w:divBdr>
        <w:top w:val="none" w:sz="0" w:space="0" w:color="auto"/>
        <w:left w:val="none" w:sz="0" w:space="0" w:color="auto"/>
        <w:bottom w:val="none" w:sz="0" w:space="0" w:color="auto"/>
        <w:right w:val="none" w:sz="0" w:space="0" w:color="auto"/>
      </w:divBdr>
    </w:div>
    <w:div w:id="776753139">
      <w:marLeft w:val="0"/>
      <w:marRight w:val="0"/>
      <w:marTop w:val="0"/>
      <w:marBottom w:val="0"/>
      <w:divBdr>
        <w:top w:val="none" w:sz="0" w:space="0" w:color="auto"/>
        <w:left w:val="none" w:sz="0" w:space="0" w:color="auto"/>
        <w:bottom w:val="none" w:sz="0" w:space="0" w:color="auto"/>
        <w:right w:val="none" w:sz="0" w:space="0" w:color="auto"/>
      </w:divBdr>
    </w:div>
    <w:div w:id="777023212">
      <w:marLeft w:val="0"/>
      <w:marRight w:val="0"/>
      <w:marTop w:val="0"/>
      <w:marBottom w:val="0"/>
      <w:divBdr>
        <w:top w:val="none" w:sz="0" w:space="0" w:color="auto"/>
        <w:left w:val="none" w:sz="0" w:space="0" w:color="auto"/>
        <w:bottom w:val="none" w:sz="0" w:space="0" w:color="auto"/>
        <w:right w:val="none" w:sz="0" w:space="0" w:color="auto"/>
      </w:divBdr>
    </w:div>
    <w:div w:id="777066440">
      <w:marLeft w:val="0"/>
      <w:marRight w:val="0"/>
      <w:marTop w:val="0"/>
      <w:marBottom w:val="0"/>
      <w:divBdr>
        <w:top w:val="none" w:sz="0" w:space="0" w:color="auto"/>
        <w:left w:val="none" w:sz="0" w:space="0" w:color="auto"/>
        <w:bottom w:val="none" w:sz="0" w:space="0" w:color="auto"/>
        <w:right w:val="none" w:sz="0" w:space="0" w:color="auto"/>
      </w:divBdr>
    </w:div>
    <w:div w:id="777145587">
      <w:marLeft w:val="0"/>
      <w:marRight w:val="0"/>
      <w:marTop w:val="0"/>
      <w:marBottom w:val="0"/>
      <w:divBdr>
        <w:top w:val="none" w:sz="0" w:space="0" w:color="auto"/>
        <w:left w:val="none" w:sz="0" w:space="0" w:color="auto"/>
        <w:bottom w:val="none" w:sz="0" w:space="0" w:color="auto"/>
        <w:right w:val="none" w:sz="0" w:space="0" w:color="auto"/>
      </w:divBdr>
    </w:div>
    <w:div w:id="777217952">
      <w:marLeft w:val="0"/>
      <w:marRight w:val="0"/>
      <w:marTop w:val="0"/>
      <w:marBottom w:val="0"/>
      <w:divBdr>
        <w:top w:val="none" w:sz="0" w:space="0" w:color="auto"/>
        <w:left w:val="none" w:sz="0" w:space="0" w:color="auto"/>
        <w:bottom w:val="none" w:sz="0" w:space="0" w:color="auto"/>
        <w:right w:val="none" w:sz="0" w:space="0" w:color="auto"/>
      </w:divBdr>
    </w:div>
    <w:div w:id="777793839">
      <w:marLeft w:val="0"/>
      <w:marRight w:val="0"/>
      <w:marTop w:val="0"/>
      <w:marBottom w:val="0"/>
      <w:divBdr>
        <w:top w:val="none" w:sz="0" w:space="0" w:color="auto"/>
        <w:left w:val="none" w:sz="0" w:space="0" w:color="auto"/>
        <w:bottom w:val="none" w:sz="0" w:space="0" w:color="auto"/>
        <w:right w:val="none" w:sz="0" w:space="0" w:color="auto"/>
      </w:divBdr>
    </w:div>
    <w:div w:id="777800539">
      <w:marLeft w:val="0"/>
      <w:marRight w:val="0"/>
      <w:marTop w:val="0"/>
      <w:marBottom w:val="0"/>
      <w:divBdr>
        <w:top w:val="none" w:sz="0" w:space="0" w:color="auto"/>
        <w:left w:val="none" w:sz="0" w:space="0" w:color="auto"/>
        <w:bottom w:val="none" w:sz="0" w:space="0" w:color="auto"/>
        <w:right w:val="none" w:sz="0" w:space="0" w:color="auto"/>
      </w:divBdr>
    </w:div>
    <w:div w:id="778333118">
      <w:marLeft w:val="0"/>
      <w:marRight w:val="0"/>
      <w:marTop w:val="0"/>
      <w:marBottom w:val="0"/>
      <w:divBdr>
        <w:top w:val="none" w:sz="0" w:space="0" w:color="auto"/>
        <w:left w:val="none" w:sz="0" w:space="0" w:color="auto"/>
        <w:bottom w:val="none" w:sz="0" w:space="0" w:color="auto"/>
        <w:right w:val="none" w:sz="0" w:space="0" w:color="auto"/>
      </w:divBdr>
    </w:div>
    <w:div w:id="778912216">
      <w:marLeft w:val="0"/>
      <w:marRight w:val="0"/>
      <w:marTop w:val="0"/>
      <w:marBottom w:val="0"/>
      <w:divBdr>
        <w:top w:val="none" w:sz="0" w:space="0" w:color="auto"/>
        <w:left w:val="none" w:sz="0" w:space="0" w:color="auto"/>
        <w:bottom w:val="none" w:sz="0" w:space="0" w:color="auto"/>
        <w:right w:val="none" w:sz="0" w:space="0" w:color="auto"/>
      </w:divBdr>
    </w:div>
    <w:div w:id="779492500">
      <w:marLeft w:val="0"/>
      <w:marRight w:val="0"/>
      <w:marTop w:val="0"/>
      <w:marBottom w:val="0"/>
      <w:divBdr>
        <w:top w:val="none" w:sz="0" w:space="0" w:color="auto"/>
        <w:left w:val="none" w:sz="0" w:space="0" w:color="auto"/>
        <w:bottom w:val="none" w:sz="0" w:space="0" w:color="auto"/>
        <w:right w:val="none" w:sz="0" w:space="0" w:color="auto"/>
      </w:divBdr>
    </w:div>
    <w:div w:id="779570174">
      <w:marLeft w:val="0"/>
      <w:marRight w:val="0"/>
      <w:marTop w:val="0"/>
      <w:marBottom w:val="0"/>
      <w:divBdr>
        <w:top w:val="none" w:sz="0" w:space="0" w:color="auto"/>
        <w:left w:val="none" w:sz="0" w:space="0" w:color="auto"/>
        <w:bottom w:val="none" w:sz="0" w:space="0" w:color="auto"/>
        <w:right w:val="none" w:sz="0" w:space="0" w:color="auto"/>
      </w:divBdr>
    </w:div>
    <w:div w:id="780033474">
      <w:marLeft w:val="0"/>
      <w:marRight w:val="0"/>
      <w:marTop w:val="0"/>
      <w:marBottom w:val="0"/>
      <w:divBdr>
        <w:top w:val="none" w:sz="0" w:space="0" w:color="auto"/>
        <w:left w:val="none" w:sz="0" w:space="0" w:color="auto"/>
        <w:bottom w:val="none" w:sz="0" w:space="0" w:color="auto"/>
        <w:right w:val="none" w:sz="0" w:space="0" w:color="auto"/>
      </w:divBdr>
    </w:div>
    <w:div w:id="780035762">
      <w:marLeft w:val="0"/>
      <w:marRight w:val="0"/>
      <w:marTop w:val="0"/>
      <w:marBottom w:val="0"/>
      <w:divBdr>
        <w:top w:val="none" w:sz="0" w:space="0" w:color="auto"/>
        <w:left w:val="none" w:sz="0" w:space="0" w:color="auto"/>
        <w:bottom w:val="none" w:sz="0" w:space="0" w:color="auto"/>
        <w:right w:val="none" w:sz="0" w:space="0" w:color="auto"/>
      </w:divBdr>
    </w:div>
    <w:div w:id="780145229">
      <w:marLeft w:val="0"/>
      <w:marRight w:val="0"/>
      <w:marTop w:val="0"/>
      <w:marBottom w:val="0"/>
      <w:divBdr>
        <w:top w:val="none" w:sz="0" w:space="0" w:color="auto"/>
        <w:left w:val="none" w:sz="0" w:space="0" w:color="auto"/>
        <w:bottom w:val="none" w:sz="0" w:space="0" w:color="auto"/>
        <w:right w:val="none" w:sz="0" w:space="0" w:color="auto"/>
      </w:divBdr>
    </w:div>
    <w:div w:id="780152759">
      <w:marLeft w:val="0"/>
      <w:marRight w:val="0"/>
      <w:marTop w:val="0"/>
      <w:marBottom w:val="0"/>
      <w:divBdr>
        <w:top w:val="none" w:sz="0" w:space="0" w:color="auto"/>
        <w:left w:val="none" w:sz="0" w:space="0" w:color="auto"/>
        <w:bottom w:val="none" w:sz="0" w:space="0" w:color="auto"/>
        <w:right w:val="none" w:sz="0" w:space="0" w:color="auto"/>
      </w:divBdr>
    </w:div>
    <w:div w:id="780537395">
      <w:marLeft w:val="0"/>
      <w:marRight w:val="0"/>
      <w:marTop w:val="0"/>
      <w:marBottom w:val="0"/>
      <w:divBdr>
        <w:top w:val="none" w:sz="0" w:space="0" w:color="auto"/>
        <w:left w:val="none" w:sz="0" w:space="0" w:color="auto"/>
        <w:bottom w:val="none" w:sz="0" w:space="0" w:color="auto"/>
        <w:right w:val="none" w:sz="0" w:space="0" w:color="auto"/>
      </w:divBdr>
    </w:div>
    <w:div w:id="780996332">
      <w:marLeft w:val="0"/>
      <w:marRight w:val="0"/>
      <w:marTop w:val="0"/>
      <w:marBottom w:val="0"/>
      <w:divBdr>
        <w:top w:val="none" w:sz="0" w:space="0" w:color="auto"/>
        <w:left w:val="none" w:sz="0" w:space="0" w:color="auto"/>
        <w:bottom w:val="none" w:sz="0" w:space="0" w:color="auto"/>
        <w:right w:val="none" w:sz="0" w:space="0" w:color="auto"/>
      </w:divBdr>
    </w:div>
    <w:div w:id="781068197">
      <w:marLeft w:val="0"/>
      <w:marRight w:val="0"/>
      <w:marTop w:val="0"/>
      <w:marBottom w:val="0"/>
      <w:divBdr>
        <w:top w:val="none" w:sz="0" w:space="0" w:color="auto"/>
        <w:left w:val="none" w:sz="0" w:space="0" w:color="auto"/>
        <w:bottom w:val="none" w:sz="0" w:space="0" w:color="auto"/>
        <w:right w:val="none" w:sz="0" w:space="0" w:color="auto"/>
      </w:divBdr>
    </w:div>
    <w:div w:id="781728477">
      <w:marLeft w:val="0"/>
      <w:marRight w:val="0"/>
      <w:marTop w:val="0"/>
      <w:marBottom w:val="0"/>
      <w:divBdr>
        <w:top w:val="none" w:sz="0" w:space="0" w:color="auto"/>
        <w:left w:val="none" w:sz="0" w:space="0" w:color="auto"/>
        <w:bottom w:val="none" w:sz="0" w:space="0" w:color="auto"/>
        <w:right w:val="none" w:sz="0" w:space="0" w:color="auto"/>
      </w:divBdr>
    </w:div>
    <w:div w:id="782073762">
      <w:marLeft w:val="0"/>
      <w:marRight w:val="0"/>
      <w:marTop w:val="0"/>
      <w:marBottom w:val="0"/>
      <w:divBdr>
        <w:top w:val="none" w:sz="0" w:space="0" w:color="auto"/>
        <w:left w:val="none" w:sz="0" w:space="0" w:color="auto"/>
        <w:bottom w:val="none" w:sz="0" w:space="0" w:color="auto"/>
        <w:right w:val="none" w:sz="0" w:space="0" w:color="auto"/>
      </w:divBdr>
    </w:div>
    <w:div w:id="782190707">
      <w:marLeft w:val="0"/>
      <w:marRight w:val="0"/>
      <w:marTop w:val="0"/>
      <w:marBottom w:val="0"/>
      <w:divBdr>
        <w:top w:val="none" w:sz="0" w:space="0" w:color="auto"/>
        <w:left w:val="none" w:sz="0" w:space="0" w:color="auto"/>
        <w:bottom w:val="none" w:sz="0" w:space="0" w:color="auto"/>
        <w:right w:val="none" w:sz="0" w:space="0" w:color="auto"/>
      </w:divBdr>
    </w:div>
    <w:div w:id="782766661">
      <w:marLeft w:val="0"/>
      <w:marRight w:val="0"/>
      <w:marTop w:val="0"/>
      <w:marBottom w:val="0"/>
      <w:divBdr>
        <w:top w:val="none" w:sz="0" w:space="0" w:color="auto"/>
        <w:left w:val="none" w:sz="0" w:space="0" w:color="auto"/>
        <w:bottom w:val="none" w:sz="0" w:space="0" w:color="auto"/>
        <w:right w:val="none" w:sz="0" w:space="0" w:color="auto"/>
      </w:divBdr>
    </w:div>
    <w:div w:id="782848530">
      <w:marLeft w:val="0"/>
      <w:marRight w:val="0"/>
      <w:marTop w:val="0"/>
      <w:marBottom w:val="0"/>
      <w:divBdr>
        <w:top w:val="none" w:sz="0" w:space="0" w:color="auto"/>
        <w:left w:val="none" w:sz="0" w:space="0" w:color="auto"/>
        <w:bottom w:val="none" w:sz="0" w:space="0" w:color="auto"/>
        <w:right w:val="none" w:sz="0" w:space="0" w:color="auto"/>
      </w:divBdr>
    </w:div>
    <w:div w:id="783117024">
      <w:marLeft w:val="0"/>
      <w:marRight w:val="0"/>
      <w:marTop w:val="0"/>
      <w:marBottom w:val="0"/>
      <w:divBdr>
        <w:top w:val="none" w:sz="0" w:space="0" w:color="auto"/>
        <w:left w:val="none" w:sz="0" w:space="0" w:color="auto"/>
        <w:bottom w:val="none" w:sz="0" w:space="0" w:color="auto"/>
        <w:right w:val="none" w:sz="0" w:space="0" w:color="auto"/>
      </w:divBdr>
    </w:div>
    <w:div w:id="783496089">
      <w:marLeft w:val="0"/>
      <w:marRight w:val="0"/>
      <w:marTop w:val="0"/>
      <w:marBottom w:val="0"/>
      <w:divBdr>
        <w:top w:val="none" w:sz="0" w:space="0" w:color="auto"/>
        <w:left w:val="none" w:sz="0" w:space="0" w:color="auto"/>
        <w:bottom w:val="none" w:sz="0" w:space="0" w:color="auto"/>
        <w:right w:val="none" w:sz="0" w:space="0" w:color="auto"/>
      </w:divBdr>
    </w:div>
    <w:div w:id="783812828">
      <w:marLeft w:val="0"/>
      <w:marRight w:val="0"/>
      <w:marTop w:val="0"/>
      <w:marBottom w:val="0"/>
      <w:divBdr>
        <w:top w:val="none" w:sz="0" w:space="0" w:color="auto"/>
        <w:left w:val="none" w:sz="0" w:space="0" w:color="auto"/>
        <w:bottom w:val="none" w:sz="0" w:space="0" w:color="auto"/>
        <w:right w:val="none" w:sz="0" w:space="0" w:color="auto"/>
      </w:divBdr>
    </w:div>
    <w:div w:id="784036300">
      <w:marLeft w:val="0"/>
      <w:marRight w:val="0"/>
      <w:marTop w:val="0"/>
      <w:marBottom w:val="0"/>
      <w:divBdr>
        <w:top w:val="none" w:sz="0" w:space="0" w:color="auto"/>
        <w:left w:val="none" w:sz="0" w:space="0" w:color="auto"/>
        <w:bottom w:val="none" w:sz="0" w:space="0" w:color="auto"/>
        <w:right w:val="none" w:sz="0" w:space="0" w:color="auto"/>
      </w:divBdr>
    </w:div>
    <w:div w:id="784740420">
      <w:marLeft w:val="0"/>
      <w:marRight w:val="0"/>
      <w:marTop w:val="0"/>
      <w:marBottom w:val="0"/>
      <w:divBdr>
        <w:top w:val="none" w:sz="0" w:space="0" w:color="auto"/>
        <w:left w:val="none" w:sz="0" w:space="0" w:color="auto"/>
        <w:bottom w:val="none" w:sz="0" w:space="0" w:color="auto"/>
        <w:right w:val="none" w:sz="0" w:space="0" w:color="auto"/>
      </w:divBdr>
    </w:div>
    <w:div w:id="785150513">
      <w:marLeft w:val="0"/>
      <w:marRight w:val="0"/>
      <w:marTop w:val="0"/>
      <w:marBottom w:val="0"/>
      <w:divBdr>
        <w:top w:val="none" w:sz="0" w:space="0" w:color="auto"/>
        <w:left w:val="none" w:sz="0" w:space="0" w:color="auto"/>
        <w:bottom w:val="none" w:sz="0" w:space="0" w:color="auto"/>
        <w:right w:val="none" w:sz="0" w:space="0" w:color="auto"/>
      </w:divBdr>
    </w:div>
    <w:div w:id="785268449">
      <w:marLeft w:val="0"/>
      <w:marRight w:val="0"/>
      <w:marTop w:val="0"/>
      <w:marBottom w:val="0"/>
      <w:divBdr>
        <w:top w:val="none" w:sz="0" w:space="0" w:color="auto"/>
        <w:left w:val="none" w:sz="0" w:space="0" w:color="auto"/>
        <w:bottom w:val="none" w:sz="0" w:space="0" w:color="auto"/>
        <w:right w:val="none" w:sz="0" w:space="0" w:color="auto"/>
      </w:divBdr>
    </w:div>
    <w:div w:id="785277334">
      <w:marLeft w:val="0"/>
      <w:marRight w:val="0"/>
      <w:marTop w:val="0"/>
      <w:marBottom w:val="0"/>
      <w:divBdr>
        <w:top w:val="none" w:sz="0" w:space="0" w:color="auto"/>
        <w:left w:val="none" w:sz="0" w:space="0" w:color="auto"/>
        <w:bottom w:val="none" w:sz="0" w:space="0" w:color="auto"/>
        <w:right w:val="none" w:sz="0" w:space="0" w:color="auto"/>
      </w:divBdr>
    </w:div>
    <w:div w:id="785848561">
      <w:marLeft w:val="0"/>
      <w:marRight w:val="0"/>
      <w:marTop w:val="0"/>
      <w:marBottom w:val="0"/>
      <w:divBdr>
        <w:top w:val="none" w:sz="0" w:space="0" w:color="auto"/>
        <w:left w:val="none" w:sz="0" w:space="0" w:color="auto"/>
        <w:bottom w:val="none" w:sz="0" w:space="0" w:color="auto"/>
        <w:right w:val="none" w:sz="0" w:space="0" w:color="auto"/>
      </w:divBdr>
    </w:div>
    <w:div w:id="785974776">
      <w:marLeft w:val="0"/>
      <w:marRight w:val="0"/>
      <w:marTop w:val="0"/>
      <w:marBottom w:val="0"/>
      <w:divBdr>
        <w:top w:val="none" w:sz="0" w:space="0" w:color="auto"/>
        <w:left w:val="none" w:sz="0" w:space="0" w:color="auto"/>
        <w:bottom w:val="none" w:sz="0" w:space="0" w:color="auto"/>
        <w:right w:val="none" w:sz="0" w:space="0" w:color="auto"/>
      </w:divBdr>
    </w:div>
    <w:div w:id="786240387">
      <w:marLeft w:val="0"/>
      <w:marRight w:val="0"/>
      <w:marTop w:val="0"/>
      <w:marBottom w:val="0"/>
      <w:divBdr>
        <w:top w:val="none" w:sz="0" w:space="0" w:color="auto"/>
        <w:left w:val="none" w:sz="0" w:space="0" w:color="auto"/>
        <w:bottom w:val="none" w:sz="0" w:space="0" w:color="auto"/>
        <w:right w:val="none" w:sz="0" w:space="0" w:color="auto"/>
      </w:divBdr>
    </w:div>
    <w:div w:id="786312785">
      <w:marLeft w:val="0"/>
      <w:marRight w:val="0"/>
      <w:marTop w:val="0"/>
      <w:marBottom w:val="0"/>
      <w:divBdr>
        <w:top w:val="none" w:sz="0" w:space="0" w:color="auto"/>
        <w:left w:val="none" w:sz="0" w:space="0" w:color="auto"/>
        <w:bottom w:val="none" w:sz="0" w:space="0" w:color="auto"/>
        <w:right w:val="none" w:sz="0" w:space="0" w:color="auto"/>
      </w:divBdr>
    </w:div>
    <w:div w:id="786385733">
      <w:marLeft w:val="0"/>
      <w:marRight w:val="0"/>
      <w:marTop w:val="0"/>
      <w:marBottom w:val="0"/>
      <w:divBdr>
        <w:top w:val="none" w:sz="0" w:space="0" w:color="auto"/>
        <w:left w:val="none" w:sz="0" w:space="0" w:color="auto"/>
        <w:bottom w:val="none" w:sz="0" w:space="0" w:color="auto"/>
        <w:right w:val="none" w:sz="0" w:space="0" w:color="auto"/>
      </w:divBdr>
    </w:div>
    <w:div w:id="786966582">
      <w:marLeft w:val="0"/>
      <w:marRight w:val="0"/>
      <w:marTop w:val="0"/>
      <w:marBottom w:val="0"/>
      <w:divBdr>
        <w:top w:val="none" w:sz="0" w:space="0" w:color="auto"/>
        <w:left w:val="none" w:sz="0" w:space="0" w:color="auto"/>
        <w:bottom w:val="none" w:sz="0" w:space="0" w:color="auto"/>
        <w:right w:val="none" w:sz="0" w:space="0" w:color="auto"/>
      </w:divBdr>
    </w:div>
    <w:div w:id="787048152">
      <w:marLeft w:val="0"/>
      <w:marRight w:val="0"/>
      <w:marTop w:val="0"/>
      <w:marBottom w:val="0"/>
      <w:divBdr>
        <w:top w:val="none" w:sz="0" w:space="0" w:color="auto"/>
        <w:left w:val="none" w:sz="0" w:space="0" w:color="auto"/>
        <w:bottom w:val="none" w:sz="0" w:space="0" w:color="auto"/>
        <w:right w:val="none" w:sz="0" w:space="0" w:color="auto"/>
      </w:divBdr>
    </w:div>
    <w:div w:id="787428678">
      <w:marLeft w:val="0"/>
      <w:marRight w:val="0"/>
      <w:marTop w:val="0"/>
      <w:marBottom w:val="0"/>
      <w:divBdr>
        <w:top w:val="none" w:sz="0" w:space="0" w:color="auto"/>
        <w:left w:val="none" w:sz="0" w:space="0" w:color="auto"/>
        <w:bottom w:val="none" w:sz="0" w:space="0" w:color="auto"/>
        <w:right w:val="none" w:sz="0" w:space="0" w:color="auto"/>
      </w:divBdr>
    </w:div>
    <w:div w:id="788088249">
      <w:marLeft w:val="0"/>
      <w:marRight w:val="0"/>
      <w:marTop w:val="0"/>
      <w:marBottom w:val="0"/>
      <w:divBdr>
        <w:top w:val="none" w:sz="0" w:space="0" w:color="auto"/>
        <w:left w:val="none" w:sz="0" w:space="0" w:color="auto"/>
        <w:bottom w:val="none" w:sz="0" w:space="0" w:color="auto"/>
        <w:right w:val="none" w:sz="0" w:space="0" w:color="auto"/>
      </w:divBdr>
    </w:div>
    <w:div w:id="788209147">
      <w:marLeft w:val="0"/>
      <w:marRight w:val="0"/>
      <w:marTop w:val="0"/>
      <w:marBottom w:val="0"/>
      <w:divBdr>
        <w:top w:val="none" w:sz="0" w:space="0" w:color="auto"/>
        <w:left w:val="none" w:sz="0" w:space="0" w:color="auto"/>
        <w:bottom w:val="none" w:sz="0" w:space="0" w:color="auto"/>
        <w:right w:val="none" w:sz="0" w:space="0" w:color="auto"/>
      </w:divBdr>
    </w:div>
    <w:div w:id="788284451">
      <w:marLeft w:val="0"/>
      <w:marRight w:val="0"/>
      <w:marTop w:val="0"/>
      <w:marBottom w:val="0"/>
      <w:divBdr>
        <w:top w:val="none" w:sz="0" w:space="0" w:color="auto"/>
        <w:left w:val="none" w:sz="0" w:space="0" w:color="auto"/>
        <w:bottom w:val="none" w:sz="0" w:space="0" w:color="auto"/>
        <w:right w:val="none" w:sz="0" w:space="0" w:color="auto"/>
      </w:divBdr>
    </w:div>
    <w:div w:id="788552019">
      <w:marLeft w:val="0"/>
      <w:marRight w:val="0"/>
      <w:marTop w:val="0"/>
      <w:marBottom w:val="0"/>
      <w:divBdr>
        <w:top w:val="none" w:sz="0" w:space="0" w:color="auto"/>
        <w:left w:val="none" w:sz="0" w:space="0" w:color="auto"/>
        <w:bottom w:val="none" w:sz="0" w:space="0" w:color="auto"/>
        <w:right w:val="none" w:sz="0" w:space="0" w:color="auto"/>
      </w:divBdr>
    </w:div>
    <w:div w:id="788888765">
      <w:marLeft w:val="0"/>
      <w:marRight w:val="0"/>
      <w:marTop w:val="0"/>
      <w:marBottom w:val="0"/>
      <w:divBdr>
        <w:top w:val="none" w:sz="0" w:space="0" w:color="auto"/>
        <w:left w:val="none" w:sz="0" w:space="0" w:color="auto"/>
        <w:bottom w:val="none" w:sz="0" w:space="0" w:color="auto"/>
        <w:right w:val="none" w:sz="0" w:space="0" w:color="auto"/>
      </w:divBdr>
    </w:div>
    <w:div w:id="789202866">
      <w:marLeft w:val="0"/>
      <w:marRight w:val="0"/>
      <w:marTop w:val="0"/>
      <w:marBottom w:val="0"/>
      <w:divBdr>
        <w:top w:val="none" w:sz="0" w:space="0" w:color="auto"/>
        <w:left w:val="none" w:sz="0" w:space="0" w:color="auto"/>
        <w:bottom w:val="none" w:sz="0" w:space="0" w:color="auto"/>
        <w:right w:val="none" w:sz="0" w:space="0" w:color="auto"/>
      </w:divBdr>
    </w:div>
    <w:div w:id="789468658">
      <w:marLeft w:val="0"/>
      <w:marRight w:val="0"/>
      <w:marTop w:val="0"/>
      <w:marBottom w:val="0"/>
      <w:divBdr>
        <w:top w:val="none" w:sz="0" w:space="0" w:color="auto"/>
        <w:left w:val="none" w:sz="0" w:space="0" w:color="auto"/>
        <w:bottom w:val="none" w:sz="0" w:space="0" w:color="auto"/>
        <w:right w:val="none" w:sz="0" w:space="0" w:color="auto"/>
      </w:divBdr>
    </w:div>
    <w:div w:id="789468723">
      <w:marLeft w:val="0"/>
      <w:marRight w:val="0"/>
      <w:marTop w:val="0"/>
      <w:marBottom w:val="0"/>
      <w:divBdr>
        <w:top w:val="none" w:sz="0" w:space="0" w:color="auto"/>
        <w:left w:val="none" w:sz="0" w:space="0" w:color="auto"/>
        <w:bottom w:val="none" w:sz="0" w:space="0" w:color="auto"/>
        <w:right w:val="none" w:sz="0" w:space="0" w:color="auto"/>
      </w:divBdr>
    </w:div>
    <w:div w:id="789477216">
      <w:marLeft w:val="0"/>
      <w:marRight w:val="0"/>
      <w:marTop w:val="0"/>
      <w:marBottom w:val="0"/>
      <w:divBdr>
        <w:top w:val="none" w:sz="0" w:space="0" w:color="auto"/>
        <w:left w:val="none" w:sz="0" w:space="0" w:color="auto"/>
        <w:bottom w:val="none" w:sz="0" w:space="0" w:color="auto"/>
        <w:right w:val="none" w:sz="0" w:space="0" w:color="auto"/>
      </w:divBdr>
    </w:div>
    <w:div w:id="789933959">
      <w:marLeft w:val="0"/>
      <w:marRight w:val="0"/>
      <w:marTop w:val="0"/>
      <w:marBottom w:val="0"/>
      <w:divBdr>
        <w:top w:val="none" w:sz="0" w:space="0" w:color="auto"/>
        <w:left w:val="none" w:sz="0" w:space="0" w:color="auto"/>
        <w:bottom w:val="none" w:sz="0" w:space="0" w:color="auto"/>
        <w:right w:val="none" w:sz="0" w:space="0" w:color="auto"/>
      </w:divBdr>
    </w:div>
    <w:div w:id="790899152">
      <w:marLeft w:val="0"/>
      <w:marRight w:val="0"/>
      <w:marTop w:val="0"/>
      <w:marBottom w:val="0"/>
      <w:divBdr>
        <w:top w:val="none" w:sz="0" w:space="0" w:color="auto"/>
        <w:left w:val="none" w:sz="0" w:space="0" w:color="auto"/>
        <w:bottom w:val="none" w:sz="0" w:space="0" w:color="auto"/>
        <w:right w:val="none" w:sz="0" w:space="0" w:color="auto"/>
      </w:divBdr>
    </w:div>
    <w:div w:id="790902360">
      <w:marLeft w:val="0"/>
      <w:marRight w:val="0"/>
      <w:marTop w:val="0"/>
      <w:marBottom w:val="0"/>
      <w:divBdr>
        <w:top w:val="none" w:sz="0" w:space="0" w:color="auto"/>
        <w:left w:val="none" w:sz="0" w:space="0" w:color="auto"/>
        <w:bottom w:val="none" w:sz="0" w:space="0" w:color="auto"/>
        <w:right w:val="none" w:sz="0" w:space="0" w:color="auto"/>
      </w:divBdr>
    </w:div>
    <w:div w:id="791094771">
      <w:marLeft w:val="0"/>
      <w:marRight w:val="0"/>
      <w:marTop w:val="0"/>
      <w:marBottom w:val="0"/>
      <w:divBdr>
        <w:top w:val="none" w:sz="0" w:space="0" w:color="auto"/>
        <w:left w:val="none" w:sz="0" w:space="0" w:color="auto"/>
        <w:bottom w:val="none" w:sz="0" w:space="0" w:color="auto"/>
        <w:right w:val="none" w:sz="0" w:space="0" w:color="auto"/>
      </w:divBdr>
    </w:div>
    <w:div w:id="791675638">
      <w:marLeft w:val="0"/>
      <w:marRight w:val="0"/>
      <w:marTop w:val="0"/>
      <w:marBottom w:val="0"/>
      <w:divBdr>
        <w:top w:val="none" w:sz="0" w:space="0" w:color="auto"/>
        <w:left w:val="none" w:sz="0" w:space="0" w:color="auto"/>
        <w:bottom w:val="none" w:sz="0" w:space="0" w:color="auto"/>
        <w:right w:val="none" w:sz="0" w:space="0" w:color="auto"/>
      </w:divBdr>
    </w:div>
    <w:div w:id="791871840">
      <w:marLeft w:val="0"/>
      <w:marRight w:val="0"/>
      <w:marTop w:val="0"/>
      <w:marBottom w:val="0"/>
      <w:divBdr>
        <w:top w:val="none" w:sz="0" w:space="0" w:color="auto"/>
        <w:left w:val="none" w:sz="0" w:space="0" w:color="auto"/>
        <w:bottom w:val="none" w:sz="0" w:space="0" w:color="auto"/>
        <w:right w:val="none" w:sz="0" w:space="0" w:color="auto"/>
      </w:divBdr>
    </w:div>
    <w:div w:id="792292587">
      <w:marLeft w:val="0"/>
      <w:marRight w:val="0"/>
      <w:marTop w:val="0"/>
      <w:marBottom w:val="0"/>
      <w:divBdr>
        <w:top w:val="none" w:sz="0" w:space="0" w:color="auto"/>
        <w:left w:val="none" w:sz="0" w:space="0" w:color="auto"/>
        <w:bottom w:val="none" w:sz="0" w:space="0" w:color="auto"/>
        <w:right w:val="none" w:sz="0" w:space="0" w:color="auto"/>
      </w:divBdr>
    </w:div>
    <w:div w:id="793253548">
      <w:marLeft w:val="0"/>
      <w:marRight w:val="0"/>
      <w:marTop w:val="0"/>
      <w:marBottom w:val="0"/>
      <w:divBdr>
        <w:top w:val="none" w:sz="0" w:space="0" w:color="auto"/>
        <w:left w:val="none" w:sz="0" w:space="0" w:color="auto"/>
        <w:bottom w:val="none" w:sz="0" w:space="0" w:color="auto"/>
        <w:right w:val="none" w:sz="0" w:space="0" w:color="auto"/>
      </w:divBdr>
    </w:div>
    <w:div w:id="793670168">
      <w:marLeft w:val="0"/>
      <w:marRight w:val="0"/>
      <w:marTop w:val="0"/>
      <w:marBottom w:val="0"/>
      <w:divBdr>
        <w:top w:val="none" w:sz="0" w:space="0" w:color="auto"/>
        <w:left w:val="none" w:sz="0" w:space="0" w:color="auto"/>
        <w:bottom w:val="none" w:sz="0" w:space="0" w:color="auto"/>
        <w:right w:val="none" w:sz="0" w:space="0" w:color="auto"/>
      </w:divBdr>
    </w:div>
    <w:div w:id="794448728">
      <w:marLeft w:val="0"/>
      <w:marRight w:val="0"/>
      <w:marTop w:val="0"/>
      <w:marBottom w:val="0"/>
      <w:divBdr>
        <w:top w:val="none" w:sz="0" w:space="0" w:color="auto"/>
        <w:left w:val="none" w:sz="0" w:space="0" w:color="auto"/>
        <w:bottom w:val="none" w:sz="0" w:space="0" w:color="auto"/>
        <w:right w:val="none" w:sz="0" w:space="0" w:color="auto"/>
      </w:divBdr>
    </w:div>
    <w:div w:id="794638586">
      <w:marLeft w:val="0"/>
      <w:marRight w:val="0"/>
      <w:marTop w:val="0"/>
      <w:marBottom w:val="0"/>
      <w:divBdr>
        <w:top w:val="none" w:sz="0" w:space="0" w:color="auto"/>
        <w:left w:val="none" w:sz="0" w:space="0" w:color="auto"/>
        <w:bottom w:val="none" w:sz="0" w:space="0" w:color="auto"/>
        <w:right w:val="none" w:sz="0" w:space="0" w:color="auto"/>
      </w:divBdr>
    </w:div>
    <w:div w:id="794833144">
      <w:marLeft w:val="0"/>
      <w:marRight w:val="0"/>
      <w:marTop w:val="0"/>
      <w:marBottom w:val="0"/>
      <w:divBdr>
        <w:top w:val="none" w:sz="0" w:space="0" w:color="auto"/>
        <w:left w:val="none" w:sz="0" w:space="0" w:color="auto"/>
        <w:bottom w:val="none" w:sz="0" w:space="0" w:color="auto"/>
        <w:right w:val="none" w:sz="0" w:space="0" w:color="auto"/>
      </w:divBdr>
    </w:div>
    <w:div w:id="794955040">
      <w:marLeft w:val="0"/>
      <w:marRight w:val="0"/>
      <w:marTop w:val="0"/>
      <w:marBottom w:val="0"/>
      <w:divBdr>
        <w:top w:val="none" w:sz="0" w:space="0" w:color="auto"/>
        <w:left w:val="none" w:sz="0" w:space="0" w:color="auto"/>
        <w:bottom w:val="none" w:sz="0" w:space="0" w:color="auto"/>
        <w:right w:val="none" w:sz="0" w:space="0" w:color="auto"/>
      </w:divBdr>
    </w:div>
    <w:div w:id="795371696">
      <w:marLeft w:val="0"/>
      <w:marRight w:val="0"/>
      <w:marTop w:val="0"/>
      <w:marBottom w:val="0"/>
      <w:divBdr>
        <w:top w:val="none" w:sz="0" w:space="0" w:color="auto"/>
        <w:left w:val="none" w:sz="0" w:space="0" w:color="auto"/>
        <w:bottom w:val="none" w:sz="0" w:space="0" w:color="auto"/>
        <w:right w:val="none" w:sz="0" w:space="0" w:color="auto"/>
      </w:divBdr>
    </w:div>
    <w:div w:id="795686093">
      <w:marLeft w:val="0"/>
      <w:marRight w:val="0"/>
      <w:marTop w:val="0"/>
      <w:marBottom w:val="0"/>
      <w:divBdr>
        <w:top w:val="none" w:sz="0" w:space="0" w:color="auto"/>
        <w:left w:val="none" w:sz="0" w:space="0" w:color="auto"/>
        <w:bottom w:val="none" w:sz="0" w:space="0" w:color="auto"/>
        <w:right w:val="none" w:sz="0" w:space="0" w:color="auto"/>
      </w:divBdr>
    </w:div>
    <w:div w:id="795833501">
      <w:marLeft w:val="0"/>
      <w:marRight w:val="0"/>
      <w:marTop w:val="0"/>
      <w:marBottom w:val="0"/>
      <w:divBdr>
        <w:top w:val="none" w:sz="0" w:space="0" w:color="auto"/>
        <w:left w:val="none" w:sz="0" w:space="0" w:color="auto"/>
        <w:bottom w:val="none" w:sz="0" w:space="0" w:color="auto"/>
        <w:right w:val="none" w:sz="0" w:space="0" w:color="auto"/>
      </w:divBdr>
    </w:div>
    <w:div w:id="795875320">
      <w:marLeft w:val="0"/>
      <w:marRight w:val="0"/>
      <w:marTop w:val="0"/>
      <w:marBottom w:val="0"/>
      <w:divBdr>
        <w:top w:val="none" w:sz="0" w:space="0" w:color="auto"/>
        <w:left w:val="none" w:sz="0" w:space="0" w:color="auto"/>
        <w:bottom w:val="none" w:sz="0" w:space="0" w:color="auto"/>
        <w:right w:val="none" w:sz="0" w:space="0" w:color="auto"/>
      </w:divBdr>
    </w:div>
    <w:div w:id="796147697">
      <w:marLeft w:val="0"/>
      <w:marRight w:val="0"/>
      <w:marTop w:val="0"/>
      <w:marBottom w:val="0"/>
      <w:divBdr>
        <w:top w:val="none" w:sz="0" w:space="0" w:color="auto"/>
        <w:left w:val="none" w:sz="0" w:space="0" w:color="auto"/>
        <w:bottom w:val="none" w:sz="0" w:space="0" w:color="auto"/>
        <w:right w:val="none" w:sz="0" w:space="0" w:color="auto"/>
      </w:divBdr>
    </w:div>
    <w:div w:id="797182932">
      <w:marLeft w:val="0"/>
      <w:marRight w:val="0"/>
      <w:marTop w:val="0"/>
      <w:marBottom w:val="0"/>
      <w:divBdr>
        <w:top w:val="none" w:sz="0" w:space="0" w:color="auto"/>
        <w:left w:val="none" w:sz="0" w:space="0" w:color="auto"/>
        <w:bottom w:val="none" w:sz="0" w:space="0" w:color="auto"/>
        <w:right w:val="none" w:sz="0" w:space="0" w:color="auto"/>
      </w:divBdr>
    </w:div>
    <w:div w:id="797454197">
      <w:marLeft w:val="0"/>
      <w:marRight w:val="0"/>
      <w:marTop w:val="0"/>
      <w:marBottom w:val="0"/>
      <w:divBdr>
        <w:top w:val="none" w:sz="0" w:space="0" w:color="auto"/>
        <w:left w:val="none" w:sz="0" w:space="0" w:color="auto"/>
        <w:bottom w:val="none" w:sz="0" w:space="0" w:color="auto"/>
        <w:right w:val="none" w:sz="0" w:space="0" w:color="auto"/>
      </w:divBdr>
    </w:div>
    <w:div w:id="798106223">
      <w:marLeft w:val="0"/>
      <w:marRight w:val="0"/>
      <w:marTop w:val="0"/>
      <w:marBottom w:val="0"/>
      <w:divBdr>
        <w:top w:val="none" w:sz="0" w:space="0" w:color="auto"/>
        <w:left w:val="none" w:sz="0" w:space="0" w:color="auto"/>
        <w:bottom w:val="none" w:sz="0" w:space="0" w:color="auto"/>
        <w:right w:val="none" w:sz="0" w:space="0" w:color="auto"/>
      </w:divBdr>
    </w:div>
    <w:div w:id="798378011">
      <w:marLeft w:val="0"/>
      <w:marRight w:val="0"/>
      <w:marTop w:val="0"/>
      <w:marBottom w:val="0"/>
      <w:divBdr>
        <w:top w:val="none" w:sz="0" w:space="0" w:color="auto"/>
        <w:left w:val="none" w:sz="0" w:space="0" w:color="auto"/>
        <w:bottom w:val="none" w:sz="0" w:space="0" w:color="auto"/>
        <w:right w:val="none" w:sz="0" w:space="0" w:color="auto"/>
      </w:divBdr>
    </w:div>
    <w:div w:id="799080460">
      <w:marLeft w:val="0"/>
      <w:marRight w:val="0"/>
      <w:marTop w:val="0"/>
      <w:marBottom w:val="0"/>
      <w:divBdr>
        <w:top w:val="none" w:sz="0" w:space="0" w:color="auto"/>
        <w:left w:val="none" w:sz="0" w:space="0" w:color="auto"/>
        <w:bottom w:val="none" w:sz="0" w:space="0" w:color="auto"/>
        <w:right w:val="none" w:sz="0" w:space="0" w:color="auto"/>
      </w:divBdr>
    </w:div>
    <w:div w:id="800030658">
      <w:marLeft w:val="0"/>
      <w:marRight w:val="0"/>
      <w:marTop w:val="0"/>
      <w:marBottom w:val="0"/>
      <w:divBdr>
        <w:top w:val="none" w:sz="0" w:space="0" w:color="auto"/>
        <w:left w:val="none" w:sz="0" w:space="0" w:color="auto"/>
        <w:bottom w:val="none" w:sz="0" w:space="0" w:color="auto"/>
        <w:right w:val="none" w:sz="0" w:space="0" w:color="auto"/>
      </w:divBdr>
    </w:div>
    <w:div w:id="800684464">
      <w:marLeft w:val="0"/>
      <w:marRight w:val="0"/>
      <w:marTop w:val="0"/>
      <w:marBottom w:val="0"/>
      <w:divBdr>
        <w:top w:val="none" w:sz="0" w:space="0" w:color="auto"/>
        <w:left w:val="none" w:sz="0" w:space="0" w:color="auto"/>
        <w:bottom w:val="none" w:sz="0" w:space="0" w:color="auto"/>
        <w:right w:val="none" w:sz="0" w:space="0" w:color="auto"/>
      </w:divBdr>
    </w:div>
    <w:div w:id="800804970">
      <w:marLeft w:val="0"/>
      <w:marRight w:val="0"/>
      <w:marTop w:val="0"/>
      <w:marBottom w:val="0"/>
      <w:divBdr>
        <w:top w:val="none" w:sz="0" w:space="0" w:color="auto"/>
        <w:left w:val="none" w:sz="0" w:space="0" w:color="auto"/>
        <w:bottom w:val="none" w:sz="0" w:space="0" w:color="auto"/>
        <w:right w:val="none" w:sz="0" w:space="0" w:color="auto"/>
      </w:divBdr>
    </w:div>
    <w:div w:id="801194406">
      <w:marLeft w:val="0"/>
      <w:marRight w:val="0"/>
      <w:marTop w:val="0"/>
      <w:marBottom w:val="0"/>
      <w:divBdr>
        <w:top w:val="none" w:sz="0" w:space="0" w:color="auto"/>
        <w:left w:val="none" w:sz="0" w:space="0" w:color="auto"/>
        <w:bottom w:val="none" w:sz="0" w:space="0" w:color="auto"/>
        <w:right w:val="none" w:sz="0" w:space="0" w:color="auto"/>
      </w:divBdr>
    </w:div>
    <w:div w:id="801269103">
      <w:marLeft w:val="0"/>
      <w:marRight w:val="0"/>
      <w:marTop w:val="0"/>
      <w:marBottom w:val="0"/>
      <w:divBdr>
        <w:top w:val="none" w:sz="0" w:space="0" w:color="auto"/>
        <w:left w:val="none" w:sz="0" w:space="0" w:color="auto"/>
        <w:bottom w:val="none" w:sz="0" w:space="0" w:color="auto"/>
        <w:right w:val="none" w:sz="0" w:space="0" w:color="auto"/>
      </w:divBdr>
    </w:div>
    <w:div w:id="801270317">
      <w:marLeft w:val="0"/>
      <w:marRight w:val="0"/>
      <w:marTop w:val="0"/>
      <w:marBottom w:val="0"/>
      <w:divBdr>
        <w:top w:val="none" w:sz="0" w:space="0" w:color="auto"/>
        <w:left w:val="none" w:sz="0" w:space="0" w:color="auto"/>
        <w:bottom w:val="none" w:sz="0" w:space="0" w:color="auto"/>
        <w:right w:val="none" w:sz="0" w:space="0" w:color="auto"/>
      </w:divBdr>
    </w:div>
    <w:div w:id="801733878">
      <w:marLeft w:val="0"/>
      <w:marRight w:val="0"/>
      <w:marTop w:val="0"/>
      <w:marBottom w:val="0"/>
      <w:divBdr>
        <w:top w:val="none" w:sz="0" w:space="0" w:color="auto"/>
        <w:left w:val="none" w:sz="0" w:space="0" w:color="auto"/>
        <w:bottom w:val="none" w:sz="0" w:space="0" w:color="auto"/>
        <w:right w:val="none" w:sz="0" w:space="0" w:color="auto"/>
      </w:divBdr>
    </w:div>
    <w:div w:id="801848843">
      <w:marLeft w:val="0"/>
      <w:marRight w:val="0"/>
      <w:marTop w:val="0"/>
      <w:marBottom w:val="0"/>
      <w:divBdr>
        <w:top w:val="none" w:sz="0" w:space="0" w:color="auto"/>
        <w:left w:val="none" w:sz="0" w:space="0" w:color="auto"/>
        <w:bottom w:val="none" w:sz="0" w:space="0" w:color="auto"/>
        <w:right w:val="none" w:sz="0" w:space="0" w:color="auto"/>
      </w:divBdr>
    </w:div>
    <w:div w:id="802043848">
      <w:marLeft w:val="0"/>
      <w:marRight w:val="0"/>
      <w:marTop w:val="0"/>
      <w:marBottom w:val="0"/>
      <w:divBdr>
        <w:top w:val="none" w:sz="0" w:space="0" w:color="auto"/>
        <w:left w:val="none" w:sz="0" w:space="0" w:color="auto"/>
        <w:bottom w:val="none" w:sz="0" w:space="0" w:color="auto"/>
        <w:right w:val="none" w:sz="0" w:space="0" w:color="auto"/>
      </w:divBdr>
    </w:div>
    <w:div w:id="802308030">
      <w:marLeft w:val="0"/>
      <w:marRight w:val="0"/>
      <w:marTop w:val="0"/>
      <w:marBottom w:val="0"/>
      <w:divBdr>
        <w:top w:val="none" w:sz="0" w:space="0" w:color="auto"/>
        <w:left w:val="none" w:sz="0" w:space="0" w:color="auto"/>
        <w:bottom w:val="none" w:sz="0" w:space="0" w:color="auto"/>
        <w:right w:val="none" w:sz="0" w:space="0" w:color="auto"/>
      </w:divBdr>
    </w:div>
    <w:div w:id="802650713">
      <w:marLeft w:val="0"/>
      <w:marRight w:val="0"/>
      <w:marTop w:val="0"/>
      <w:marBottom w:val="0"/>
      <w:divBdr>
        <w:top w:val="none" w:sz="0" w:space="0" w:color="auto"/>
        <w:left w:val="none" w:sz="0" w:space="0" w:color="auto"/>
        <w:bottom w:val="none" w:sz="0" w:space="0" w:color="auto"/>
        <w:right w:val="none" w:sz="0" w:space="0" w:color="auto"/>
      </w:divBdr>
    </w:div>
    <w:div w:id="802961579">
      <w:marLeft w:val="0"/>
      <w:marRight w:val="0"/>
      <w:marTop w:val="0"/>
      <w:marBottom w:val="0"/>
      <w:divBdr>
        <w:top w:val="none" w:sz="0" w:space="0" w:color="auto"/>
        <w:left w:val="none" w:sz="0" w:space="0" w:color="auto"/>
        <w:bottom w:val="none" w:sz="0" w:space="0" w:color="auto"/>
        <w:right w:val="none" w:sz="0" w:space="0" w:color="auto"/>
      </w:divBdr>
    </w:div>
    <w:div w:id="803081303">
      <w:marLeft w:val="0"/>
      <w:marRight w:val="0"/>
      <w:marTop w:val="0"/>
      <w:marBottom w:val="0"/>
      <w:divBdr>
        <w:top w:val="none" w:sz="0" w:space="0" w:color="auto"/>
        <w:left w:val="none" w:sz="0" w:space="0" w:color="auto"/>
        <w:bottom w:val="none" w:sz="0" w:space="0" w:color="auto"/>
        <w:right w:val="none" w:sz="0" w:space="0" w:color="auto"/>
      </w:divBdr>
    </w:div>
    <w:div w:id="803086218">
      <w:marLeft w:val="0"/>
      <w:marRight w:val="0"/>
      <w:marTop w:val="0"/>
      <w:marBottom w:val="0"/>
      <w:divBdr>
        <w:top w:val="none" w:sz="0" w:space="0" w:color="auto"/>
        <w:left w:val="none" w:sz="0" w:space="0" w:color="auto"/>
        <w:bottom w:val="none" w:sz="0" w:space="0" w:color="auto"/>
        <w:right w:val="none" w:sz="0" w:space="0" w:color="auto"/>
      </w:divBdr>
    </w:div>
    <w:div w:id="803544653">
      <w:marLeft w:val="0"/>
      <w:marRight w:val="0"/>
      <w:marTop w:val="0"/>
      <w:marBottom w:val="0"/>
      <w:divBdr>
        <w:top w:val="none" w:sz="0" w:space="0" w:color="auto"/>
        <w:left w:val="none" w:sz="0" w:space="0" w:color="auto"/>
        <w:bottom w:val="none" w:sz="0" w:space="0" w:color="auto"/>
        <w:right w:val="none" w:sz="0" w:space="0" w:color="auto"/>
      </w:divBdr>
    </w:div>
    <w:div w:id="803694561">
      <w:marLeft w:val="0"/>
      <w:marRight w:val="0"/>
      <w:marTop w:val="0"/>
      <w:marBottom w:val="0"/>
      <w:divBdr>
        <w:top w:val="none" w:sz="0" w:space="0" w:color="auto"/>
        <w:left w:val="none" w:sz="0" w:space="0" w:color="auto"/>
        <w:bottom w:val="none" w:sz="0" w:space="0" w:color="auto"/>
        <w:right w:val="none" w:sz="0" w:space="0" w:color="auto"/>
      </w:divBdr>
    </w:div>
    <w:div w:id="804472175">
      <w:marLeft w:val="0"/>
      <w:marRight w:val="0"/>
      <w:marTop w:val="0"/>
      <w:marBottom w:val="0"/>
      <w:divBdr>
        <w:top w:val="none" w:sz="0" w:space="0" w:color="auto"/>
        <w:left w:val="none" w:sz="0" w:space="0" w:color="auto"/>
        <w:bottom w:val="none" w:sz="0" w:space="0" w:color="auto"/>
        <w:right w:val="none" w:sz="0" w:space="0" w:color="auto"/>
      </w:divBdr>
    </w:div>
    <w:div w:id="805197364">
      <w:marLeft w:val="0"/>
      <w:marRight w:val="0"/>
      <w:marTop w:val="0"/>
      <w:marBottom w:val="0"/>
      <w:divBdr>
        <w:top w:val="none" w:sz="0" w:space="0" w:color="auto"/>
        <w:left w:val="none" w:sz="0" w:space="0" w:color="auto"/>
        <w:bottom w:val="none" w:sz="0" w:space="0" w:color="auto"/>
        <w:right w:val="none" w:sz="0" w:space="0" w:color="auto"/>
      </w:divBdr>
    </w:div>
    <w:div w:id="805391148">
      <w:marLeft w:val="0"/>
      <w:marRight w:val="0"/>
      <w:marTop w:val="0"/>
      <w:marBottom w:val="0"/>
      <w:divBdr>
        <w:top w:val="none" w:sz="0" w:space="0" w:color="auto"/>
        <w:left w:val="none" w:sz="0" w:space="0" w:color="auto"/>
        <w:bottom w:val="none" w:sz="0" w:space="0" w:color="auto"/>
        <w:right w:val="none" w:sz="0" w:space="0" w:color="auto"/>
      </w:divBdr>
    </w:div>
    <w:div w:id="806170126">
      <w:marLeft w:val="0"/>
      <w:marRight w:val="0"/>
      <w:marTop w:val="0"/>
      <w:marBottom w:val="0"/>
      <w:divBdr>
        <w:top w:val="none" w:sz="0" w:space="0" w:color="auto"/>
        <w:left w:val="none" w:sz="0" w:space="0" w:color="auto"/>
        <w:bottom w:val="none" w:sz="0" w:space="0" w:color="auto"/>
        <w:right w:val="none" w:sz="0" w:space="0" w:color="auto"/>
      </w:divBdr>
    </w:div>
    <w:div w:id="806313765">
      <w:marLeft w:val="0"/>
      <w:marRight w:val="0"/>
      <w:marTop w:val="0"/>
      <w:marBottom w:val="0"/>
      <w:divBdr>
        <w:top w:val="none" w:sz="0" w:space="0" w:color="auto"/>
        <w:left w:val="none" w:sz="0" w:space="0" w:color="auto"/>
        <w:bottom w:val="none" w:sz="0" w:space="0" w:color="auto"/>
        <w:right w:val="none" w:sz="0" w:space="0" w:color="auto"/>
      </w:divBdr>
    </w:div>
    <w:div w:id="806357979">
      <w:marLeft w:val="0"/>
      <w:marRight w:val="0"/>
      <w:marTop w:val="0"/>
      <w:marBottom w:val="0"/>
      <w:divBdr>
        <w:top w:val="none" w:sz="0" w:space="0" w:color="auto"/>
        <w:left w:val="none" w:sz="0" w:space="0" w:color="auto"/>
        <w:bottom w:val="none" w:sz="0" w:space="0" w:color="auto"/>
        <w:right w:val="none" w:sz="0" w:space="0" w:color="auto"/>
      </w:divBdr>
    </w:div>
    <w:div w:id="806505858">
      <w:marLeft w:val="0"/>
      <w:marRight w:val="0"/>
      <w:marTop w:val="0"/>
      <w:marBottom w:val="0"/>
      <w:divBdr>
        <w:top w:val="none" w:sz="0" w:space="0" w:color="auto"/>
        <w:left w:val="none" w:sz="0" w:space="0" w:color="auto"/>
        <w:bottom w:val="none" w:sz="0" w:space="0" w:color="auto"/>
        <w:right w:val="none" w:sz="0" w:space="0" w:color="auto"/>
      </w:divBdr>
    </w:div>
    <w:div w:id="806708168">
      <w:marLeft w:val="0"/>
      <w:marRight w:val="0"/>
      <w:marTop w:val="0"/>
      <w:marBottom w:val="0"/>
      <w:divBdr>
        <w:top w:val="none" w:sz="0" w:space="0" w:color="auto"/>
        <w:left w:val="none" w:sz="0" w:space="0" w:color="auto"/>
        <w:bottom w:val="none" w:sz="0" w:space="0" w:color="auto"/>
        <w:right w:val="none" w:sz="0" w:space="0" w:color="auto"/>
      </w:divBdr>
    </w:div>
    <w:div w:id="807698419">
      <w:marLeft w:val="0"/>
      <w:marRight w:val="0"/>
      <w:marTop w:val="0"/>
      <w:marBottom w:val="0"/>
      <w:divBdr>
        <w:top w:val="none" w:sz="0" w:space="0" w:color="auto"/>
        <w:left w:val="none" w:sz="0" w:space="0" w:color="auto"/>
        <w:bottom w:val="none" w:sz="0" w:space="0" w:color="auto"/>
        <w:right w:val="none" w:sz="0" w:space="0" w:color="auto"/>
      </w:divBdr>
    </w:div>
    <w:div w:id="807863283">
      <w:marLeft w:val="0"/>
      <w:marRight w:val="0"/>
      <w:marTop w:val="0"/>
      <w:marBottom w:val="0"/>
      <w:divBdr>
        <w:top w:val="none" w:sz="0" w:space="0" w:color="auto"/>
        <w:left w:val="none" w:sz="0" w:space="0" w:color="auto"/>
        <w:bottom w:val="none" w:sz="0" w:space="0" w:color="auto"/>
        <w:right w:val="none" w:sz="0" w:space="0" w:color="auto"/>
      </w:divBdr>
    </w:div>
    <w:div w:id="808016242">
      <w:marLeft w:val="0"/>
      <w:marRight w:val="0"/>
      <w:marTop w:val="0"/>
      <w:marBottom w:val="0"/>
      <w:divBdr>
        <w:top w:val="none" w:sz="0" w:space="0" w:color="auto"/>
        <w:left w:val="none" w:sz="0" w:space="0" w:color="auto"/>
        <w:bottom w:val="none" w:sz="0" w:space="0" w:color="auto"/>
        <w:right w:val="none" w:sz="0" w:space="0" w:color="auto"/>
      </w:divBdr>
    </w:div>
    <w:div w:id="808085252">
      <w:marLeft w:val="0"/>
      <w:marRight w:val="0"/>
      <w:marTop w:val="0"/>
      <w:marBottom w:val="0"/>
      <w:divBdr>
        <w:top w:val="none" w:sz="0" w:space="0" w:color="auto"/>
        <w:left w:val="none" w:sz="0" w:space="0" w:color="auto"/>
        <w:bottom w:val="none" w:sz="0" w:space="0" w:color="auto"/>
        <w:right w:val="none" w:sz="0" w:space="0" w:color="auto"/>
      </w:divBdr>
    </w:div>
    <w:div w:id="808476648">
      <w:marLeft w:val="0"/>
      <w:marRight w:val="0"/>
      <w:marTop w:val="0"/>
      <w:marBottom w:val="0"/>
      <w:divBdr>
        <w:top w:val="none" w:sz="0" w:space="0" w:color="auto"/>
        <w:left w:val="none" w:sz="0" w:space="0" w:color="auto"/>
        <w:bottom w:val="none" w:sz="0" w:space="0" w:color="auto"/>
        <w:right w:val="none" w:sz="0" w:space="0" w:color="auto"/>
      </w:divBdr>
    </w:div>
    <w:div w:id="808548697">
      <w:marLeft w:val="0"/>
      <w:marRight w:val="0"/>
      <w:marTop w:val="0"/>
      <w:marBottom w:val="0"/>
      <w:divBdr>
        <w:top w:val="none" w:sz="0" w:space="0" w:color="auto"/>
        <w:left w:val="none" w:sz="0" w:space="0" w:color="auto"/>
        <w:bottom w:val="none" w:sz="0" w:space="0" w:color="auto"/>
        <w:right w:val="none" w:sz="0" w:space="0" w:color="auto"/>
      </w:divBdr>
    </w:div>
    <w:div w:id="810516180">
      <w:marLeft w:val="0"/>
      <w:marRight w:val="0"/>
      <w:marTop w:val="0"/>
      <w:marBottom w:val="0"/>
      <w:divBdr>
        <w:top w:val="none" w:sz="0" w:space="0" w:color="auto"/>
        <w:left w:val="none" w:sz="0" w:space="0" w:color="auto"/>
        <w:bottom w:val="none" w:sz="0" w:space="0" w:color="auto"/>
        <w:right w:val="none" w:sz="0" w:space="0" w:color="auto"/>
      </w:divBdr>
    </w:div>
    <w:div w:id="811797459">
      <w:marLeft w:val="0"/>
      <w:marRight w:val="0"/>
      <w:marTop w:val="0"/>
      <w:marBottom w:val="0"/>
      <w:divBdr>
        <w:top w:val="none" w:sz="0" w:space="0" w:color="auto"/>
        <w:left w:val="none" w:sz="0" w:space="0" w:color="auto"/>
        <w:bottom w:val="none" w:sz="0" w:space="0" w:color="auto"/>
        <w:right w:val="none" w:sz="0" w:space="0" w:color="auto"/>
      </w:divBdr>
    </w:div>
    <w:div w:id="811949060">
      <w:marLeft w:val="0"/>
      <w:marRight w:val="0"/>
      <w:marTop w:val="0"/>
      <w:marBottom w:val="0"/>
      <w:divBdr>
        <w:top w:val="none" w:sz="0" w:space="0" w:color="auto"/>
        <w:left w:val="none" w:sz="0" w:space="0" w:color="auto"/>
        <w:bottom w:val="none" w:sz="0" w:space="0" w:color="auto"/>
        <w:right w:val="none" w:sz="0" w:space="0" w:color="auto"/>
      </w:divBdr>
    </w:div>
    <w:div w:id="812258311">
      <w:marLeft w:val="0"/>
      <w:marRight w:val="0"/>
      <w:marTop w:val="0"/>
      <w:marBottom w:val="0"/>
      <w:divBdr>
        <w:top w:val="none" w:sz="0" w:space="0" w:color="auto"/>
        <w:left w:val="none" w:sz="0" w:space="0" w:color="auto"/>
        <w:bottom w:val="none" w:sz="0" w:space="0" w:color="auto"/>
        <w:right w:val="none" w:sz="0" w:space="0" w:color="auto"/>
      </w:divBdr>
    </w:div>
    <w:div w:id="812715666">
      <w:marLeft w:val="0"/>
      <w:marRight w:val="0"/>
      <w:marTop w:val="0"/>
      <w:marBottom w:val="0"/>
      <w:divBdr>
        <w:top w:val="none" w:sz="0" w:space="0" w:color="auto"/>
        <w:left w:val="none" w:sz="0" w:space="0" w:color="auto"/>
        <w:bottom w:val="none" w:sz="0" w:space="0" w:color="auto"/>
        <w:right w:val="none" w:sz="0" w:space="0" w:color="auto"/>
      </w:divBdr>
    </w:div>
    <w:div w:id="812914856">
      <w:marLeft w:val="0"/>
      <w:marRight w:val="0"/>
      <w:marTop w:val="0"/>
      <w:marBottom w:val="0"/>
      <w:divBdr>
        <w:top w:val="none" w:sz="0" w:space="0" w:color="auto"/>
        <w:left w:val="none" w:sz="0" w:space="0" w:color="auto"/>
        <w:bottom w:val="none" w:sz="0" w:space="0" w:color="auto"/>
        <w:right w:val="none" w:sz="0" w:space="0" w:color="auto"/>
      </w:divBdr>
    </w:div>
    <w:div w:id="813452973">
      <w:marLeft w:val="0"/>
      <w:marRight w:val="0"/>
      <w:marTop w:val="0"/>
      <w:marBottom w:val="0"/>
      <w:divBdr>
        <w:top w:val="none" w:sz="0" w:space="0" w:color="auto"/>
        <w:left w:val="none" w:sz="0" w:space="0" w:color="auto"/>
        <w:bottom w:val="none" w:sz="0" w:space="0" w:color="auto"/>
        <w:right w:val="none" w:sz="0" w:space="0" w:color="auto"/>
      </w:divBdr>
    </w:div>
    <w:div w:id="814372457">
      <w:marLeft w:val="0"/>
      <w:marRight w:val="0"/>
      <w:marTop w:val="0"/>
      <w:marBottom w:val="0"/>
      <w:divBdr>
        <w:top w:val="none" w:sz="0" w:space="0" w:color="auto"/>
        <w:left w:val="none" w:sz="0" w:space="0" w:color="auto"/>
        <w:bottom w:val="none" w:sz="0" w:space="0" w:color="auto"/>
        <w:right w:val="none" w:sz="0" w:space="0" w:color="auto"/>
      </w:divBdr>
    </w:div>
    <w:div w:id="814568181">
      <w:marLeft w:val="0"/>
      <w:marRight w:val="0"/>
      <w:marTop w:val="0"/>
      <w:marBottom w:val="0"/>
      <w:divBdr>
        <w:top w:val="none" w:sz="0" w:space="0" w:color="auto"/>
        <w:left w:val="none" w:sz="0" w:space="0" w:color="auto"/>
        <w:bottom w:val="none" w:sz="0" w:space="0" w:color="auto"/>
        <w:right w:val="none" w:sz="0" w:space="0" w:color="auto"/>
      </w:divBdr>
    </w:div>
    <w:div w:id="814836648">
      <w:marLeft w:val="0"/>
      <w:marRight w:val="0"/>
      <w:marTop w:val="0"/>
      <w:marBottom w:val="0"/>
      <w:divBdr>
        <w:top w:val="none" w:sz="0" w:space="0" w:color="auto"/>
        <w:left w:val="none" w:sz="0" w:space="0" w:color="auto"/>
        <w:bottom w:val="none" w:sz="0" w:space="0" w:color="auto"/>
        <w:right w:val="none" w:sz="0" w:space="0" w:color="auto"/>
      </w:divBdr>
    </w:div>
    <w:div w:id="814880414">
      <w:marLeft w:val="0"/>
      <w:marRight w:val="0"/>
      <w:marTop w:val="0"/>
      <w:marBottom w:val="0"/>
      <w:divBdr>
        <w:top w:val="none" w:sz="0" w:space="0" w:color="auto"/>
        <w:left w:val="none" w:sz="0" w:space="0" w:color="auto"/>
        <w:bottom w:val="none" w:sz="0" w:space="0" w:color="auto"/>
        <w:right w:val="none" w:sz="0" w:space="0" w:color="auto"/>
      </w:divBdr>
    </w:div>
    <w:div w:id="815296468">
      <w:marLeft w:val="0"/>
      <w:marRight w:val="0"/>
      <w:marTop w:val="0"/>
      <w:marBottom w:val="0"/>
      <w:divBdr>
        <w:top w:val="none" w:sz="0" w:space="0" w:color="auto"/>
        <w:left w:val="none" w:sz="0" w:space="0" w:color="auto"/>
        <w:bottom w:val="none" w:sz="0" w:space="0" w:color="auto"/>
        <w:right w:val="none" w:sz="0" w:space="0" w:color="auto"/>
      </w:divBdr>
    </w:div>
    <w:div w:id="815489880">
      <w:marLeft w:val="0"/>
      <w:marRight w:val="0"/>
      <w:marTop w:val="0"/>
      <w:marBottom w:val="0"/>
      <w:divBdr>
        <w:top w:val="none" w:sz="0" w:space="0" w:color="auto"/>
        <w:left w:val="none" w:sz="0" w:space="0" w:color="auto"/>
        <w:bottom w:val="none" w:sz="0" w:space="0" w:color="auto"/>
        <w:right w:val="none" w:sz="0" w:space="0" w:color="auto"/>
      </w:divBdr>
    </w:div>
    <w:div w:id="815537977">
      <w:marLeft w:val="0"/>
      <w:marRight w:val="0"/>
      <w:marTop w:val="0"/>
      <w:marBottom w:val="0"/>
      <w:divBdr>
        <w:top w:val="none" w:sz="0" w:space="0" w:color="auto"/>
        <w:left w:val="none" w:sz="0" w:space="0" w:color="auto"/>
        <w:bottom w:val="none" w:sz="0" w:space="0" w:color="auto"/>
        <w:right w:val="none" w:sz="0" w:space="0" w:color="auto"/>
      </w:divBdr>
    </w:div>
    <w:div w:id="815685451">
      <w:marLeft w:val="0"/>
      <w:marRight w:val="0"/>
      <w:marTop w:val="0"/>
      <w:marBottom w:val="0"/>
      <w:divBdr>
        <w:top w:val="none" w:sz="0" w:space="0" w:color="auto"/>
        <w:left w:val="none" w:sz="0" w:space="0" w:color="auto"/>
        <w:bottom w:val="none" w:sz="0" w:space="0" w:color="auto"/>
        <w:right w:val="none" w:sz="0" w:space="0" w:color="auto"/>
      </w:divBdr>
    </w:div>
    <w:div w:id="816340988">
      <w:marLeft w:val="0"/>
      <w:marRight w:val="0"/>
      <w:marTop w:val="0"/>
      <w:marBottom w:val="0"/>
      <w:divBdr>
        <w:top w:val="none" w:sz="0" w:space="0" w:color="auto"/>
        <w:left w:val="none" w:sz="0" w:space="0" w:color="auto"/>
        <w:bottom w:val="none" w:sz="0" w:space="0" w:color="auto"/>
        <w:right w:val="none" w:sz="0" w:space="0" w:color="auto"/>
      </w:divBdr>
    </w:div>
    <w:div w:id="816384357">
      <w:marLeft w:val="0"/>
      <w:marRight w:val="0"/>
      <w:marTop w:val="0"/>
      <w:marBottom w:val="0"/>
      <w:divBdr>
        <w:top w:val="none" w:sz="0" w:space="0" w:color="auto"/>
        <w:left w:val="none" w:sz="0" w:space="0" w:color="auto"/>
        <w:bottom w:val="none" w:sz="0" w:space="0" w:color="auto"/>
        <w:right w:val="none" w:sz="0" w:space="0" w:color="auto"/>
      </w:divBdr>
    </w:div>
    <w:div w:id="816453873">
      <w:marLeft w:val="0"/>
      <w:marRight w:val="0"/>
      <w:marTop w:val="0"/>
      <w:marBottom w:val="0"/>
      <w:divBdr>
        <w:top w:val="none" w:sz="0" w:space="0" w:color="auto"/>
        <w:left w:val="none" w:sz="0" w:space="0" w:color="auto"/>
        <w:bottom w:val="none" w:sz="0" w:space="0" w:color="auto"/>
        <w:right w:val="none" w:sz="0" w:space="0" w:color="auto"/>
      </w:divBdr>
    </w:div>
    <w:div w:id="816724993">
      <w:marLeft w:val="0"/>
      <w:marRight w:val="0"/>
      <w:marTop w:val="0"/>
      <w:marBottom w:val="0"/>
      <w:divBdr>
        <w:top w:val="none" w:sz="0" w:space="0" w:color="auto"/>
        <w:left w:val="none" w:sz="0" w:space="0" w:color="auto"/>
        <w:bottom w:val="none" w:sz="0" w:space="0" w:color="auto"/>
        <w:right w:val="none" w:sz="0" w:space="0" w:color="auto"/>
      </w:divBdr>
    </w:div>
    <w:div w:id="816995398">
      <w:marLeft w:val="0"/>
      <w:marRight w:val="0"/>
      <w:marTop w:val="0"/>
      <w:marBottom w:val="0"/>
      <w:divBdr>
        <w:top w:val="none" w:sz="0" w:space="0" w:color="auto"/>
        <w:left w:val="none" w:sz="0" w:space="0" w:color="auto"/>
        <w:bottom w:val="none" w:sz="0" w:space="0" w:color="auto"/>
        <w:right w:val="none" w:sz="0" w:space="0" w:color="auto"/>
      </w:divBdr>
    </w:div>
    <w:div w:id="816997961">
      <w:marLeft w:val="0"/>
      <w:marRight w:val="0"/>
      <w:marTop w:val="0"/>
      <w:marBottom w:val="0"/>
      <w:divBdr>
        <w:top w:val="none" w:sz="0" w:space="0" w:color="auto"/>
        <w:left w:val="none" w:sz="0" w:space="0" w:color="auto"/>
        <w:bottom w:val="none" w:sz="0" w:space="0" w:color="auto"/>
        <w:right w:val="none" w:sz="0" w:space="0" w:color="auto"/>
      </w:divBdr>
    </w:div>
    <w:div w:id="817379118">
      <w:marLeft w:val="0"/>
      <w:marRight w:val="0"/>
      <w:marTop w:val="0"/>
      <w:marBottom w:val="0"/>
      <w:divBdr>
        <w:top w:val="none" w:sz="0" w:space="0" w:color="auto"/>
        <w:left w:val="none" w:sz="0" w:space="0" w:color="auto"/>
        <w:bottom w:val="none" w:sz="0" w:space="0" w:color="auto"/>
        <w:right w:val="none" w:sz="0" w:space="0" w:color="auto"/>
      </w:divBdr>
    </w:div>
    <w:div w:id="817454778">
      <w:marLeft w:val="0"/>
      <w:marRight w:val="0"/>
      <w:marTop w:val="0"/>
      <w:marBottom w:val="0"/>
      <w:divBdr>
        <w:top w:val="none" w:sz="0" w:space="0" w:color="auto"/>
        <w:left w:val="none" w:sz="0" w:space="0" w:color="auto"/>
        <w:bottom w:val="none" w:sz="0" w:space="0" w:color="auto"/>
        <w:right w:val="none" w:sz="0" w:space="0" w:color="auto"/>
      </w:divBdr>
    </w:div>
    <w:div w:id="817916956">
      <w:marLeft w:val="0"/>
      <w:marRight w:val="0"/>
      <w:marTop w:val="0"/>
      <w:marBottom w:val="0"/>
      <w:divBdr>
        <w:top w:val="none" w:sz="0" w:space="0" w:color="auto"/>
        <w:left w:val="none" w:sz="0" w:space="0" w:color="auto"/>
        <w:bottom w:val="none" w:sz="0" w:space="0" w:color="auto"/>
        <w:right w:val="none" w:sz="0" w:space="0" w:color="auto"/>
      </w:divBdr>
    </w:div>
    <w:div w:id="818494478">
      <w:marLeft w:val="0"/>
      <w:marRight w:val="0"/>
      <w:marTop w:val="0"/>
      <w:marBottom w:val="0"/>
      <w:divBdr>
        <w:top w:val="none" w:sz="0" w:space="0" w:color="auto"/>
        <w:left w:val="none" w:sz="0" w:space="0" w:color="auto"/>
        <w:bottom w:val="none" w:sz="0" w:space="0" w:color="auto"/>
        <w:right w:val="none" w:sz="0" w:space="0" w:color="auto"/>
      </w:divBdr>
    </w:div>
    <w:div w:id="818613868">
      <w:marLeft w:val="0"/>
      <w:marRight w:val="0"/>
      <w:marTop w:val="0"/>
      <w:marBottom w:val="0"/>
      <w:divBdr>
        <w:top w:val="none" w:sz="0" w:space="0" w:color="auto"/>
        <w:left w:val="none" w:sz="0" w:space="0" w:color="auto"/>
        <w:bottom w:val="none" w:sz="0" w:space="0" w:color="auto"/>
        <w:right w:val="none" w:sz="0" w:space="0" w:color="auto"/>
      </w:divBdr>
    </w:div>
    <w:div w:id="818765624">
      <w:marLeft w:val="0"/>
      <w:marRight w:val="0"/>
      <w:marTop w:val="0"/>
      <w:marBottom w:val="0"/>
      <w:divBdr>
        <w:top w:val="none" w:sz="0" w:space="0" w:color="auto"/>
        <w:left w:val="none" w:sz="0" w:space="0" w:color="auto"/>
        <w:bottom w:val="none" w:sz="0" w:space="0" w:color="auto"/>
        <w:right w:val="none" w:sz="0" w:space="0" w:color="auto"/>
      </w:divBdr>
    </w:div>
    <w:div w:id="819077167">
      <w:marLeft w:val="0"/>
      <w:marRight w:val="0"/>
      <w:marTop w:val="0"/>
      <w:marBottom w:val="0"/>
      <w:divBdr>
        <w:top w:val="none" w:sz="0" w:space="0" w:color="auto"/>
        <w:left w:val="none" w:sz="0" w:space="0" w:color="auto"/>
        <w:bottom w:val="none" w:sz="0" w:space="0" w:color="auto"/>
        <w:right w:val="none" w:sz="0" w:space="0" w:color="auto"/>
      </w:divBdr>
    </w:div>
    <w:div w:id="819080449">
      <w:marLeft w:val="0"/>
      <w:marRight w:val="0"/>
      <w:marTop w:val="0"/>
      <w:marBottom w:val="0"/>
      <w:divBdr>
        <w:top w:val="none" w:sz="0" w:space="0" w:color="auto"/>
        <w:left w:val="none" w:sz="0" w:space="0" w:color="auto"/>
        <w:bottom w:val="none" w:sz="0" w:space="0" w:color="auto"/>
        <w:right w:val="none" w:sz="0" w:space="0" w:color="auto"/>
      </w:divBdr>
    </w:div>
    <w:div w:id="819345886">
      <w:marLeft w:val="0"/>
      <w:marRight w:val="0"/>
      <w:marTop w:val="0"/>
      <w:marBottom w:val="0"/>
      <w:divBdr>
        <w:top w:val="none" w:sz="0" w:space="0" w:color="auto"/>
        <w:left w:val="none" w:sz="0" w:space="0" w:color="auto"/>
        <w:bottom w:val="none" w:sz="0" w:space="0" w:color="auto"/>
        <w:right w:val="none" w:sz="0" w:space="0" w:color="auto"/>
      </w:divBdr>
    </w:div>
    <w:div w:id="819467414">
      <w:marLeft w:val="0"/>
      <w:marRight w:val="0"/>
      <w:marTop w:val="0"/>
      <w:marBottom w:val="0"/>
      <w:divBdr>
        <w:top w:val="none" w:sz="0" w:space="0" w:color="auto"/>
        <w:left w:val="none" w:sz="0" w:space="0" w:color="auto"/>
        <w:bottom w:val="none" w:sz="0" w:space="0" w:color="auto"/>
        <w:right w:val="none" w:sz="0" w:space="0" w:color="auto"/>
      </w:divBdr>
    </w:div>
    <w:div w:id="819730950">
      <w:marLeft w:val="0"/>
      <w:marRight w:val="0"/>
      <w:marTop w:val="0"/>
      <w:marBottom w:val="0"/>
      <w:divBdr>
        <w:top w:val="none" w:sz="0" w:space="0" w:color="auto"/>
        <w:left w:val="none" w:sz="0" w:space="0" w:color="auto"/>
        <w:bottom w:val="none" w:sz="0" w:space="0" w:color="auto"/>
        <w:right w:val="none" w:sz="0" w:space="0" w:color="auto"/>
      </w:divBdr>
    </w:div>
    <w:div w:id="820075101">
      <w:marLeft w:val="0"/>
      <w:marRight w:val="0"/>
      <w:marTop w:val="0"/>
      <w:marBottom w:val="0"/>
      <w:divBdr>
        <w:top w:val="none" w:sz="0" w:space="0" w:color="auto"/>
        <w:left w:val="none" w:sz="0" w:space="0" w:color="auto"/>
        <w:bottom w:val="none" w:sz="0" w:space="0" w:color="auto"/>
        <w:right w:val="none" w:sz="0" w:space="0" w:color="auto"/>
      </w:divBdr>
    </w:div>
    <w:div w:id="820316832">
      <w:marLeft w:val="0"/>
      <w:marRight w:val="0"/>
      <w:marTop w:val="0"/>
      <w:marBottom w:val="0"/>
      <w:divBdr>
        <w:top w:val="none" w:sz="0" w:space="0" w:color="auto"/>
        <w:left w:val="none" w:sz="0" w:space="0" w:color="auto"/>
        <w:bottom w:val="none" w:sz="0" w:space="0" w:color="auto"/>
        <w:right w:val="none" w:sz="0" w:space="0" w:color="auto"/>
      </w:divBdr>
    </w:div>
    <w:div w:id="821234422">
      <w:marLeft w:val="0"/>
      <w:marRight w:val="0"/>
      <w:marTop w:val="0"/>
      <w:marBottom w:val="0"/>
      <w:divBdr>
        <w:top w:val="none" w:sz="0" w:space="0" w:color="auto"/>
        <w:left w:val="none" w:sz="0" w:space="0" w:color="auto"/>
        <w:bottom w:val="none" w:sz="0" w:space="0" w:color="auto"/>
        <w:right w:val="none" w:sz="0" w:space="0" w:color="auto"/>
      </w:divBdr>
    </w:div>
    <w:div w:id="821653716">
      <w:marLeft w:val="0"/>
      <w:marRight w:val="0"/>
      <w:marTop w:val="0"/>
      <w:marBottom w:val="0"/>
      <w:divBdr>
        <w:top w:val="none" w:sz="0" w:space="0" w:color="auto"/>
        <w:left w:val="none" w:sz="0" w:space="0" w:color="auto"/>
        <w:bottom w:val="none" w:sz="0" w:space="0" w:color="auto"/>
        <w:right w:val="none" w:sz="0" w:space="0" w:color="auto"/>
      </w:divBdr>
    </w:div>
    <w:div w:id="821967836">
      <w:marLeft w:val="0"/>
      <w:marRight w:val="0"/>
      <w:marTop w:val="0"/>
      <w:marBottom w:val="0"/>
      <w:divBdr>
        <w:top w:val="none" w:sz="0" w:space="0" w:color="auto"/>
        <w:left w:val="none" w:sz="0" w:space="0" w:color="auto"/>
        <w:bottom w:val="none" w:sz="0" w:space="0" w:color="auto"/>
        <w:right w:val="none" w:sz="0" w:space="0" w:color="auto"/>
      </w:divBdr>
    </w:div>
    <w:div w:id="822084569">
      <w:marLeft w:val="0"/>
      <w:marRight w:val="0"/>
      <w:marTop w:val="0"/>
      <w:marBottom w:val="0"/>
      <w:divBdr>
        <w:top w:val="none" w:sz="0" w:space="0" w:color="auto"/>
        <w:left w:val="none" w:sz="0" w:space="0" w:color="auto"/>
        <w:bottom w:val="none" w:sz="0" w:space="0" w:color="auto"/>
        <w:right w:val="none" w:sz="0" w:space="0" w:color="auto"/>
      </w:divBdr>
    </w:div>
    <w:div w:id="822234793">
      <w:marLeft w:val="0"/>
      <w:marRight w:val="0"/>
      <w:marTop w:val="0"/>
      <w:marBottom w:val="0"/>
      <w:divBdr>
        <w:top w:val="none" w:sz="0" w:space="0" w:color="auto"/>
        <w:left w:val="none" w:sz="0" w:space="0" w:color="auto"/>
        <w:bottom w:val="none" w:sz="0" w:space="0" w:color="auto"/>
        <w:right w:val="none" w:sz="0" w:space="0" w:color="auto"/>
      </w:divBdr>
    </w:div>
    <w:div w:id="822309663">
      <w:marLeft w:val="0"/>
      <w:marRight w:val="0"/>
      <w:marTop w:val="0"/>
      <w:marBottom w:val="0"/>
      <w:divBdr>
        <w:top w:val="none" w:sz="0" w:space="0" w:color="auto"/>
        <w:left w:val="none" w:sz="0" w:space="0" w:color="auto"/>
        <w:bottom w:val="none" w:sz="0" w:space="0" w:color="auto"/>
        <w:right w:val="none" w:sz="0" w:space="0" w:color="auto"/>
      </w:divBdr>
    </w:div>
    <w:div w:id="822358928">
      <w:marLeft w:val="0"/>
      <w:marRight w:val="0"/>
      <w:marTop w:val="0"/>
      <w:marBottom w:val="0"/>
      <w:divBdr>
        <w:top w:val="none" w:sz="0" w:space="0" w:color="auto"/>
        <w:left w:val="none" w:sz="0" w:space="0" w:color="auto"/>
        <w:bottom w:val="none" w:sz="0" w:space="0" w:color="auto"/>
        <w:right w:val="none" w:sz="0" w:space="0" w:color="auto"/>
      </w:divBdr>
    </w:div>
    <w:div w:id="822620447">
      <w:marLeft w:val="0"/>
      <w:marRight w:val="0"/>
      <w:marTop w:val="0"/>
      <w:marBottom w:val="0"/>
      <w:divBdr>
        <w:top w:val="none" w:sz="0" w:space="0" w:color="auto"/>
        <w:left w:val="none" w:sz="0" w:space="0" w:color="auto"/>
        <w:bottom w:val="none" w:sz="0" w:space="0" w:color="auto"/>
        <w:right w:val="none" w:sz="0" w:space="0" w:color="auto"/>
      </w:divBdr>
    </w:div>
    <w:div w:id="822818555">
      <w:marLeft w:val="0"/>
      <w:marRight w:val="0"/>
      <w:marTop w:val="0"/>
      <w:marBottom w:val="0"/>
      <w:divBdr>
        <w:top w:val="none" w:sz="0" w:space="0" w:color="auto"/>
        <w:left w:val="none" w:sz="0" w:space="0" w:color="auto"/>
        <w:bottom w:val="none" w:sz="0" w:space="0" w:color="auto"/>
        <w:right w:val="none" w:sz="0" w:space="0" w:color="auto"/>
      </w:divBdr>
    </w:div>
    <w:div w:id="823011436">
      <w:marLeft w:val="0"/>
      <w:marRight w:val="0"/>
      <w:marTop w:val="0"/>
      <w:marBottom w:val="0"/>
      <w:divBdr>
        <w:top w:val="none" w:sz="0" w:space="0" w:color="auto"/>
        <w:left w:val="none" w:sz="0" w:space="0" w:color="auto"/>
        <w:bottom w:val="none" w:sz="0" w:space="0" w:color="auto"/>
        <w:right w:val="none" w:sz="0" w:space="0" w:color="auto"/>
      </w:divBdr>
    </w:div>
    <w:div w:id="823206510">
      <w:marLeft w:val="0"/>
      <w:marRight w:val="0"/>
      <w:marTop w:val="0"/>
      <w:marBottom w:val="0"/>
      <w:divBdr>
        <w:top w:val="none" w:sz="0" w:space="0" w:color="auto"/>
        <w:left w:val="none" w:sz="0" w:space="0" w:color="auto"/>
        <w:bottom w:val="none" w:sz="0" w:space="0" w:color="auto"/>
        <w:right w:val="none" w:sz="0" w:space="0" w:color="auto"/>
      </w:divBdr>
    </w:div>
    <w:div w:id="825123530">
      <w:marLeft w:val="0"/>
      <w:marRight w:val="0"/>
      <w:marTop w:val="0"/>
      <w:marBottom w:val="0"/>
      <w:divBdr>
        <w:top w:val="none" w:sz="0" w:space="0" w:color="auto"/>
        <w:left w:val="none" w:sz="0" w:space="0" w:color="auto"/>
        <w:bottom w:val="none" w:sz="0" w:space="0" w:color="auto"/>
        <w:right w:val="none" w:sz="0" w:space="0" w:color="auto"/>
      </w:divBdr>
    </w:div>
    <w:div w:id="825321352">
      <w:marLeft w:val="0"/>
      <w:marRight w:val="0"/>
      <w:marTop w:val="0"/>
      <w:marBottom w:val="0"/>
      <w:divBdr>
        <w:top w:val="none" w:sz="0" w:space="0" w:color="auto"/>
        <w:left w:val="none" w:sz="0" w:space="0" w:color="auto"/>
        <w:bottom w:val="none" w:sz="0" w:space="0" w:color="auto"/>
        <w:right w:val="none" w:sz="0" w:space="0" w:color="auto"/>
      </w:divBdr>
    </w:div>
    <w:div w:id="825441686">
      <w:marLeft w:val="0"/>
      <w:marRight w:val="0"/>
      <w:marTop w:val="0"/>
      <w:marBottom w:val="0"/>
      <w:divBdr>
        <w:top w:val="none" w:sz="0" w:space="0" w:color="auto"/>
        <w:left w:val="none" w:sz="0" w:space="0" w:color="auto"/>
        <w:bottom w:val="none" w:sz="0" w:space="0" w:color="auto"/>
        <w:right w:val="none" w:sz="0" w:space="0" w:color="auto"/>
      </w:divBdr>
    </w:div>
    <w:div w:id="825977059">
      <w:marLeft w:val="0"/>
      <w:marRight w:val="0"/>
      <w:marTop w:val="0"/>
      <w:marBottom w:val="0"/>
      <w:divBdr>
        <w:top w:val="none" w:sz="0" w:space="0" w:color="auto"/>
        <w:left w:val="none" w:sz="0" w:space="0" w:color="auto"/>
        <w:bottom w:val="none" w:sz="0" w:space="0" w:color="auto"/>
        <w:right w:val="none" w:sz="0" w:space="0" w:color="auto"/>
      </w:divBdr>
    </w:div>
    <w:div w:id="826214776">
      <w:marLeft w:val="0"/>
      <w:marRight w:val="0"/>
      <w:marTop w:val="0"/>
      <w:marBottom w:val="0"/>
      <w:divBdr>
        <w:top w:val="none" w:sz="0" w:space="0" w:color="auto"/>
        <w:left w:val="none" w:sz="0" w:space="0" w:color="auto"/>
        <w:bottom w:val="none" w:sz="0" w:space="0" w:color="auto"/>
        <w:right w:val="none" w:sz="0" w:space="0" w:color="auto"/>
      </w:divBdr>
    </w:div>
    <w:div w:id="826282645">
      <w:marLeft w:val="0"/>
      <w:marRight w:val="0"/>
      <w:marTop w:val="0"/>
      <w:marBottom w:val="0"/>
      <w:divBdr>
        <w:top w:val="none" w:sz="0" w:space="0" w:color="auto"/>
        <w:left w:val="none" w:sz="0" w:space="0" w:color="auto"/>
        <w:bottom w:val="none" w:sz="0" w:space="0" w:color="auto"/>
        <w:right w:val="none" w:sz="0" w:space="0" w:color="auto"/>
      </w:divBdr>
    </w:div>
    <w:div w:id="826361458">
      <w:marLeft w:val="0"/>
      <w:marRight w:val="0"/>
      <w:marTop w:val="0"/>
      <w:marBottom w:val="0"/>
      <w:divBdr>
        <w:top w:val="none" w:sz="0" w:space="0" w:color="auto"/>
        <w:left w:val="none" w:sz="0" w:space="0" w:color="auto"/>
        <w:bottom w:val="none" w:sz="0" w:space="0" w:color="auto"/>
        <w:right w:val="none" w:sz="0" w:space="0" w:color="auto"/>
      </w:divBdr>
    </w:div>
    <w:div w:id="826482567">
      <w:marLeft w:val="0"/>
      <w:marRight w:val="0"/>
      <w:marTop w:val="0"/>
      <w:marBottom w:val="0"/>
      <w:divBdr>
        <w:top w:val="none" w:sz="0" w:space="0" w:color="auto"/>
        <w:left w:val="none" w:sz="0" w:space="0" w:color="auto"/>
        <w:bottom w:val="none" w:sz="0" w:space="0" w:color="auto"/>
        <w:right w:val="none" w:sz="0" w:space="0" w:color="auto"/>
      </w:divBdr>
    </w:div>
    <w:div w:id="827016820">
      <w:marLeft w:val="0"/>
      <w:marRight w:val="0"/>
      <w:marTop w:val="0"/>
      <w:marBottom w:val="0"/>
      <w:divBdr>
        <w:top w:val="none" w:sz="0" w:space="0" w:color="auto"/>
        <w:left w:val="none" w:sz="0" w:space="0" w:color="auto"/>
        <w:bottom w:val="none" w:sz="0" w:space="0" w:color="auto"/>
        <w:right w:val="none" w:sz="0" w:space="0" w:color="auto"/>
      </w:divBdr>
    </w:div>
    <w:div w:id="827869650">
      <w:marLeft w:val="0"/>
      <w:marRight w:val="0"/>
      <w:marTop w:val="0"/>
      <w:marBottom w:val="0"/>
      <w:divBdr>
        <w:top w:val="none" w:sz="0" w:space="0" w:color="auto"/>
        <w:left w:val="none" w:sz="0" w:space="0" w:color="auto"/>
        <w:bottom w:val="none" w:sz="0" w:space="0" w:color="auto"/>
        <w:right w:val="none" w:sz="0" w:space="0" w:color="auto"/>
      </w:divBdr>
    </w:div>
    <w:div w:id="828248690">
      <w:marLeft w:val="0"/>
      <w:marRight w:val="0"/>
      <w:marTop w:val="0"/>
      <w:marBottom w:val="0"/>
      <w:divBdr>
        <w:top w:val="none" w:sz="0" w:space="0" w:color="auto"/>
        <w:left w:val="none" w:sz="0" w:space="0" w:color="auto"/>
        <w:bottom w:val="none" w:sz="0" w:space="0" w:color="auto"/>
        <w:right w:val="none" w:sz="0" w:space="0" w:color="auto"/>
      </w:divBdr>
    </w:div>
    <w:div w:id="828324643">
      <w:marLeft w:val="0"/>
      <w:marRight w:val="0"/>
      <w:marTop w:val="0"/>
      <w:marBottom w:val="0"/>
      <w:divBdr>
        <w:top w:val="none" w:sz="0" w:space="0" w:color="auto"/>
        <w:left w:val="none" w:sz="0" w:space="0" w:color="auto"/>
        <w:bottom w:val="none" w:sz="0" w:space="0" w:color="auto"/>
        <w:right w:val="none" w:sz="0" w:space="0" w:color="auto"/>
      </w:divBdr>
    </w:div>
    <w:div w:id="828524289">
      <w:marLeft w:val="0"/>
      <w:marRight w:val="0"/>
      <w:marTop w:val="0"/>
      <w:marBottom w:val="0"/>
      <w:divBdr>
        <w:top w:val="none" w:sz="0" w:space="0" w:color="auto"/>
        <w:left w:val="none" w:sz="0" w:space="0" w:color="auto"/>
        <w:bottom w:val="none" w:sz="0" w:space="0" w:color="auto"/>
        <w:right w:val="none" w:sz="0" w:space="0" w:color="auto"/>
      </w:divBdr>
    </w:div>
    <w:div w:id="828982139">
      <w:marLeft w:val="0"/>
      <w:marRight w:val="0"/>
      <w:marTop w:val="0"/>
      <w:marBottom w:val="0"/>
      <w:divBdr>
        <w:top w:val="none" w:sz="0" w:space="0" w:color="auto"/>
        <w:left w:val="none" w:sz="0" w:space="0" w:color="auto"/>
        <w:bottom w:val="none" w:sz="0" w:space="0" w:color="auto"/>
        <w:right w:val="none" w:sz="0" w:space="0" w:color="auto"/>
      </w:divBdr>
    </w:div>
    <w:div w:id="829062436">
      <w:marLeft w:val="0"/>
      <w:marRight w:val="0"/>
      <w:marTop w:val="0"/>
      <w:marBottom w:val="0"/>
      <w:divBdr>
        <w:top w:val="none" w:sz="0" w:space="0" w:color="auto"/>
        <w:left w:val="none" w:sz="0" w:space="0" w:color="auto"/>
        <w:bottom w:val="none" w:sz="0" w:space="0" w:color="auto"/>
        <w:right w:val="none" w:sz="0" w:space="0" w:color="auto"/>
      </w:divBdr>
    </w:div>
    <w:div w:id="830372150">
      <w:marLeft w:val="0"/>
      <w:marRight w:val="0"/>
      <w:marTop w:val="0"/>
      <w:marBottom w:val="0"/>
      <w:divBdr>
        <w:top w:val="none" w:sz="0" w:space="0" w:color="auto"/>
        <w:left w:val="none" w:sz="0" w:space="0" w:color="auto"/>
        <w:bottom w:val="none" w:sz="0" w:space="0" w:color="auto"/>
        <w:right w:val="none" w:sz="0" w:space="0" w:color="auto"/>
      </w:divBdr>
    </w:div>
    <w:div w:id="830486892">
      <w:marLeft w:val="0"/>
      <w:marRight w:val="0"/>
      <w:marTop w:val="0"/>
      <w:marBottom w:val="0"/>
      <w:divBdr>
        <w:top w:val="none" w:sz="0" w:space="0" w:color="auto"/>
        <w:left w:val="none" w:sz="0" w:space="0" w:color="auto"/>
        <w:bottom w:val="none" w:sz="0" w:space="0" w:color="auto"/>
        <w:right w:val="none" w:sz="0" w:space="0" w:color="auto"/>
      </w:divBdr>
    </w:div>
    <w:div w:id="830800459">
      <w:marLeft w:val="0"/>
      <w:marRight w:val="0"/>
      <w:marTop w:val="0"/>
      <w:marBottom w:val="0"/>
      <w:divBdr>
        <w:top w:val="none" w:sz="0" w:space="0" w:color="auto"/>
        <w:left w:val="none" w:sz="0" w:space="0" w:color="auto"/>
        <w:bottom w:val="none" w:sz="0" w:space="0" w:color="auto"/>
        <w:right w:val="none" w:sz="0" w:space="0" w:color="auto"/>
      </w:divBdr>
    </w:div>
    <w:div w:id="831260849">
      <w:marLeft w:val="0"/>
      <w:marRight w:val="0"/>
      <w:marTop w:val="0"/>
      <w:marBottom w:val="0"/>
      <w:divBdr>
        <w:top w:val="none" w:sz="0" w:space="0" w:color="auto"/>
        <w:left w:val="none" w:sz="0" w:space="0" w:color="auto"/>
        <w:bottom w:val="none" w:sz="0" w:space="0" w:color="auto"/>
        <w:right w:val="none" w:sz="0" w:space="0" w:color="auto"/>
      </w:divBdr>
    </w:div>
    <w:div w:id="831407760">
      <w:marLeft w:val="0"/>
      <w:marRight w:val="0"/>
      <w:marTop w:val="0"/>
      <w:marBottom w:val="0"/>
      <w:divBdr>
        <w:top w:val="none" w:sz="0" w:space="0" w:color="auto"/>
        <w:left w:val="none" w:sz="0" w:space="0" w:color="auto"/>
        <w:bottom w:val="none" w:sz="0" w:space="0" w:color="auto"/>
        <w:right w:val="none" w:sz="0" w:space="0" w:color="auto"/>
      </w:divBdr>
    </w:div>
    <w:div w:id="831531161">
      <w:marLeft w:val="0"/>
      <w:marRight w:val="0"/>
      <w:marTop w:val="0"/>
      <w:marBottom w:val="0"/>
      <w:divBdr>
        <w:top w:val="none" w:sz="0" w:space="0" w:color="auto"/>
        <w:left w:val="none" w:sz="0" w:space="0" w:color="auto"/>
        <w:bottom w:val="none" w:sz="0" w:space="0" w:color="auto"/>
        <w:right w:val="none" w:sz="0" w:space="0" w:color="auto"/>
      </w:divBdr>
    </w:div>
    <w:div w:id="831986763">
      <w:marLeft w:val="0"/>
      <w:marRight w:val="0"/>
      <w:marTop w:val="0"/>
      <w:marBottom w:val="0"/>
      <w:divBdr>
        <w:top w:val="none" w:sz="0" w:space="0" w:color="auto"/>
        <w:left w:val="none" w:sz="0" w:space="0" w:color="auto"/>
        <w:bottom w:val="none" w:sz="0" w:space="0" w:color="auto"/>
        <w:right w:val="none" w:sz="0" w:space="0" w:color="auto"/>
      </w:divBdr>
    </w:div>
    <w:div w:id="832139916">
      <w:marLeft w:val="0"/>
      <w:marRight w:val="0"/>
      <w:marTop w:val="0"/>
      <w:marBottom w:val="0"/>
      <w:divBdr>
        <w:top w:val="none" w:sz="0" w:space="0" w:color="auto"/>
        <w:left w:val="none" w:sz="0" w:space="0" w:color="auto"/>
        <w:bottom w:val="none" w:sz="0" w:space="0" w:color="auto"/>
        <w:right w:val="none" w:sz="0" w:space="0" w:color="auto"/>
      </w:divBdr>
    </w:div>
    <w:div w:id="832261548">
      <w:marLeft w:val="0"/>
      <w:marRight w:val="0"/>
      <w:marTop w:val="0"/>
      <w:marBottom w:val="0"/>
      <w:divBdr>
        <w:top w:val="none" w:sz="0" w:space="0" w:color="auto"/>
        <w:left w:val="none" w:sz="0" w:space="0" w:color="auto"/>
        <w:bottom w:val="none" w:sz="0" w:space="0" w:color="auto"/>
        <w:right w:val="none" w:sz="0" w:space="0" w:color="auto"/>
      </w:divBdr>
    </w:div>
    <w:div w:id="832917250">
      <w:marLeft w:val="0"/>
      <w:marRight w:val="0"/>
      <w:marTop w:val="0"/>
      <w:marBottom w:val="0"/>
      <w:divBdr>
        <w:top w:val="none" w:sz="0" w:space="0" w:color="auto"/>
        <w:left w:val="none" w:sz="0" w:space="0" w:color="auto"/>
        <w:bottom w:val="none" w:sz="0" w:space="0" w:color="auto"/>
        <w:right w:val="none" w:sz="0" w:space="0" w:color="auto"/>
      </w:divBdr>
    </w:div>
    <w:div w:id="833840981">
      <w:marLeft w:val="0"/>
      <w:marRight w:val="0"/>
      <w:marTop w:val="0"/>
      <w:marBottom w:val="0"/>
      <w:divBdr>
        <w:top w:val="none" w:sz="0" w:space="0" w:color="auto"/>
        <w:left w:val="none" w:sz="0" w:space="0" w:color="auto"/>
        <w:bottom w:val="none" w:sz="0" w:space="0" w:color="auto"/>
        <w:right w:val="none" w:sz="0" w:space="0" w:color="auto"/>
      </w:divBdr>
    </w:div>
    <w:div w:id="834029884">
      <w:marLeft w:val="0"/>
      <w:marRight w:val="0"/>
      <w:marTop w:val="0"/>
      <w:marBottom w:val="0"/>
      <w:divBdr>
        <w:top w:val="none" w:sz="0" w:space="0" w:color="auto"/>
        <w:left w:val="none" w:sz="0" w:space="0" w:color="auto"/>
        <w:bottom w:val="none" w:sz="0" w:space="0" w:color="auto"/>
        <w:right w:val="none" w:sz="0" w:space="0" w:color="auto"/>
      </w:divBdr>
    </w:div>
    <w:div w:id="834032236">
      <w:marLeft w:val="0"/>
      <w:marRight w:val="0"/>
      <w:marTop w:val="0"/>
      <w:marBottom w:val="0"/>
      <w:divBdr>
        <w:top w:val="none" w:sz="0" w:space="0" w:color="auto"/>
        <w:left w:val="none" w:sz="0" w:space="0" w:color="auto"/>
        <w:bottom w:val="none" w:sz="0" w:space="0" w:color="auto"/>
        <w:right w:val="none" w:sz="0" w:space="0" w:color="auto"/>
      </w:divBdr>
    </w:div>
    <w:div w:id="835071552">
      <w:marLeft w:val="0"/>
      <w:marRight w:val="0"/>
      <w:marTop w:val="0"/>
      <w:marBottom w:val="0"/>
      <w:divBdr>
        <w:top w:val="none" w:sz="0" w:space="0" w:color="auto"/>
        <w:left w:val="none" w:sz="0" w:space="0" w:color="auto"/>
        <w:bottom w:val="none" w:sz="0" w:space="0" w:color="auto"/>
        <w:right w:val="none" w:sz="0" w:space="0" w:color="auto"/>
      </w:divBdr>
    </w:div>
    <w:div w:id="835417771">
      <w:marLeft w:val="0"/>
      <w:marRight w:val="0"/>
      <w:marTop w:val="0"/>
      <w:marBottom w:val="0"/>
      <w:divBdr>
        <w:top w:val="none" w:sz="0" w:space="0" w:color="auto"/>
        <w:left w:val="none" w:sz="0" w:space="0" w:color="auto"/>
        <w:bottom w:val="none" w:sz="0" w:space="0" w:color="auto"/>
        <w:right w:val="none" w:sz="0" w:space="0" w:color="auto"/>
      </w:divBdr>
    </w:div>
    <w:div w:id="835534076">
      <w:marLeft w:val="0"/>
      <w:marRight w:val="0"/>
      <w:marTop w:val="0"/>
      <w:marBottom w:val="0"/>
      <w:divBdr>
        <w:top w:val="none" w:sz="0" w:space="0" w:color="auto"/>
        <w:left w:val="none" w:sz="0" w:space="0" w:color="auto"/>
        <w:bottom w:val="none" w:sz="0" w:space="0" w:color="auto"/>
        <w:right w:val="none" w:sz="0" w:space="0" w:color="auto"/>
      </w:divBdr>
    </w:div>
    <w:div w:id="836069537">
      <w:marLeft w:val="0"/>
      <w:marRight w:val="0"/>
      <w:marTop w:val="0"/>
      <w:marBottom w:val="0"/>
      <w:divBdr>
        <w:top w:val="none" w:sz="0" w:space="0" w:color="auto"/>
        <w:left w:val="none" w:sz="0" w:space="0" w:color="auto"/>
        <w:bottom w:val="none" w:sz="0" w:space="0" w:color="auto"/>
        <w:right w:val="none" w:sz="0" w:space="0" w:color="auto"/>
      </w:divBdr>
    </w:div>
    <w:div w:id="836461929">
      <w:marLeft w:val="0"/>
      <w:marRight w:val="0"/>
      <w:marTop w:val="0"/>
      <w:marBottom w:val="0"/>
      <w:divBdr>
        <w:top w:val="none" w:sz="0" w:space="0" w:color="auto"/>
        <w:left w:val="none" w:sz="0" w:space="0" w:color="auto"/>
        <w:bottom w:val="none" w:sz="0" w:space="0" w:color="auto"/>
        <w:right w:val="none" w:sz="0" w:space="0" w:color="auto"/>
      </w:divBdr>
    </w:div>
    <w:div w:id="836533573">
      <w:marLeft w:val="0"/>
      <w:marRight w:val="0"/>
      <w:marTop w:val="0"/>
      <w:marBottom w:val="0"/>
      <w:divBdr>
        <w:top w:val="none" w:sz="0" w:space="0" w:color="auto"/>
        <w:left w:val="none" w:sz="0" w:space="0" w:color="auto"/>
        <w:bottom w:val="none" w:sz="0" w:space="0" w:color="auto"/>
        <w:right w:val="none" w:sz="0" w:space="0" w:color="auto"/>
      </w:divBdr>
    </w:div>
    <w:div w:id="837233123">
      <w:marLeft w:val="0"/>
      <w:marRight w:val="0"/>
      <w:marTop w:val="0"/>
      <w:marBottom w:val="0"/>
      <w:divBdr>
        <w:top w:val="none" w:sz="0" w:space="0" w:color="auto"/>
        <w:left w:val="none" w:sz="0" w:space="0" w:color="auto"/>
        <w:bottom w:val="none" w:sz="0" w:space="0" w:color="auto"/>
        <w:right w:val="none" w:sz="0" w:space="0" w:color="auto"/>
      </w:divBdr>
    </w:div>
    <w:div w:id="837353625">
      <w:marLeft w:val="0"/>
      <w:marRight w:val="0"/>
      <w:marTop w:val="0"/>
      <w:marBottom w:val="0"/>
      <w:divBdr>
        <w:top w:val="none" w:sz="0" w:space="0" w:color="auto"/>
        <w:left w:val="none" w:sz="0" w:space="0" w:color="auto"/>
        <w:bottom w:val="none" w:sz="0" w:space="0" w:color="auto"/>
        <w:right w:val="none" w:sz="0" w:space="0" w:color="auto"/>
      </w:divBdr>
    </w:div>
    <w:div w:id="837383429">
      <w:marLeft w:val="0"/>
      <w:marRight w:val="0"/>
      <w:marTop w:val="0"/>
      <w:marBottom w:val="0"/>
      <w:divBdr>
        <w:top w:val="none" w:sz="0" w:space="0" w:color="auto"/>
        <w:left w:val="none" w:sz="0" w:space="0" w:color="auto"/>
        <w:bottom w:val="none" w:sz="0" w:space="0" w:color="auto"/>
        <w:right w:val="none" w:sz="0" w:space="0" w:color="auto"/>
      </w:divBdr>
    </w:div>
    <w:div w:id="837498451">
      <w:marLeft w:val="0"/>
      <w:marRight w:val="0"/>
      <w:marTop w:val="0"/>
      <w:marBottom w:val="0"/>
      <w:divBdr>
        <w:top w:val="none" w:sz="0" w:space="0" w:color="auto"/>
        <w:left w:val="none" w:sz="0" w:space="0" w:color="auto"/>
        <w:bottom w:val="none" w:sz="0" w:space="0" w:color="auto"/>
        <w:right w:val="none" w:sz="0" w:space="0" w:color="auto"/>
      </w:divBdr>
    </w:div>
    <w:div w:id="837619920">
      <w:marLeft w:val="0"/>
      <w:marRight w:val="0"/>
      <w:marTop w:val="0"/>
      <w:marBottom w:val="0"/>
      <w:divBdr>
        <w:top w:val="none" w:sz="0" w:space="0" w:color="auto"/>
        <w:left w:val="none" w:sz="0" w:space="0" w:color="auto"/>
        <w:bottom w:val="none" w:sz="0" w:space="0" w:color="auto"/>
        <w:right w:val="none" w:sz="0" w:space="0" w:color="auto"/>
      </w:divBdr>
    </w:div>
    <w:div w:id="838082257">
      <w:marLeft w:val="0"/>
      <w:marRight w:val="0"/>
      <w:marTop w:val="0"/>
      <w:marBottom w:val="0"/>
      <w:divBdr>
        <w:top w:val="none" w:sz="0" w:space="0" w:color="auto"/>
        <w:left w:val="none" w:sz="0" w:space="0" w:color="auto"/>
        <w:bottom w:val="none" w:sz="0" w:space="0" w:color="auto"/>
        <w:right w:val="none" w:sz="0" w:space="0" w:color="auto"/>
      </w:divBdr>
    </w:div>
    <w:div w:id="838346361">
      <w:marLeft w:val="0"/>
      <w:marRight w:val="0"/>
      <w:marTop w:val="0"/>
      <w:marBottom w:val="0"/>
      <w:divBdr>
        <w:top w:val="none" w:sz="0" w:space="0" w:color="auto"/>
        <w:left w:val="none" w:sz="0" w:space="0" w:color="auto"/>
        <w:bottom w:val="none" w:sz="0" w:space="0" w:color="auto"/>
        <w:right w:val="none" w:sz="0" w:space="0" w:color="auto"/>
      </w:divBdr>
    </w:div>
    <w:div w:id="838422821">
      <w:marLeft w:val="0"/>
      <w:marRight w:val="0"/>
      <w:marTop w:val="0"/>
      <w:marBottom w:val="0"/>
      <w:divBdr>
        <w:top w:val="none" w:sz="0" w:space="0" w:color="auto"/>
        <w:left w:val="none" w:sz="0" w:space="0" w:color="auto"/>
        <w:bottom w:val="none" w:sz="0" w:space="0" w:color="auto"/>
        <w:right w:val="none" w:sz="0" w:space="0" w:color="auto"/>
      </w:divBdr>
    </w:div>
    <w:div w:id="838738878">
      <w:marLeft w:val="0"/>
      <w:marRight w:val="0"/>
      <w:marTop w:val="0"/>
      <w:marBottom w:val="0"/>
      <w:divBdr>
        <w:top w:val="none" w:sz="0" w:space="0" w:color="auto"/>
        <w:left w:val="none" w:sz="0" w:space="0" w:color="auto"/>
        <w:bottom w:val="none" w:sz="0" w:space="0" w:color="auto"/>
        <w:right w:val="none" w:sz="0" w:space="0" w:color="auto"/>
      </w:divBdr>
    </w:div>
    <w:div w:id="838808360">
      <w:marLeft w:val="0"/>
      <w:marRight w:val="0"/>
      <w:marTop w:val="0"/>
      <w:marBottom w:val="0"/>
      <w:divBdr>
        <w:top w:val="none" w:sz="0" w:space="0" w:color="auto"/>
        <w:left w:val="none" w:sz="0" w:space="0" w:color="auto"/>
        <w:bottom w:val="none" w:sz="0" w:space="0" w:color="auto"/>
        <w:right w:val="none" w:sz="0" w:space="0" w:color="auto"/>
      </w:divBdr>
    </w:div>
    <w:div w:id="838886361">
      <w:marLeft w:val="0"/>
      <w:marRight w:val="0"/>
      <w:marTop w:val="0"/>
      <w:marBottom w:val="0"/>
      <w:divBdr>
        <w:top w:val="none" w:sz="0" w:space="0" w:color="auto"/>
        <w:left w:val="none" w:sz="0" w:space="0" w:color="auto"/>
        <w:bottom w:val="none" w:sz="0" w:space="0" w:color="auto"/>
        <w:right w:val="none" w:sz="0" w:space="0" w:color="auto"/>
      </w:divBdr>
    </w:div>
    <w:div w:id="839005702">
      <w:marLeft w:val="0"/>
      <w:marRight w:val="0"/>
      <w:marTop w:val="0"/>
      <w:marBottom w:val="0"/>
      <w:divBdr>
        <w:top w:val="none" w:sz="0" w:space="0" w:color="auto"/>
        <w:left w:val="none" w:sz="0" w:space="0" w:color="auto"/>
        <w:bottom w:val="none" w:sz="0" w:space="0" w:color="auto"/>
        <w:right w:val="none" w:sz="0" w:space="0" w:color="auto"/>
      </w:divBdr>
    </w:div>
    <w:div w:id="839009658">
      <w:marLeft w:val="0"/>
      <w:marRight w:val="0"/>
      <w:marTop w:val="0"/>
      <w:marBottom w:val="0"/>
      <w:divBdr>
        <w:top w:val="none" w:sz="0" w:space="0" w:color="auto"/>
        <w:left w:val="none" w:sz="0" w:space="0" w:color="auto"/>
        <w:bottom w:val="none" w:sz="0" w:space="0" w:color="auto"/>
        <w:right w:val="none" w:sz="0" w:space="0" w:color="auto"/>
      </w:divBdr>
    </w:div>
    <w:div w:id="839082010">
      <w:marLeft w:val="0"/>
      <w:marRight w:val="0"/>
      <w:marTop w:val="0"/>
      <w:marBottom w:val="0"/>
      <w:divBdr>
        <w:top w:val="none" w:sz="0" w:space="0" w:color="auto"/>
        <w:left w:val="none" w:sz="0" w:space="0" w:color="auto"/>
        <w:bottom w:val="none" w:sz="0" w:space="0" w:color="auto"/>
        <w:right w:val="none" w:sz="0" w:space="0" w:color="auto"/>
      </w:divBdr>
    </w:div>
    <w:div w:id="839202506">
      <w:marLeft w:val="0"/>
      <w:marRight w:val="0"/>
      <w:marTop w:val="0"/>
      <w:marBottom w:val="0"/>
      <w:divBdr>
        <w:top w:val="none" w:sz="0" w:space="0" w:color="auto"/>
        <w:left w:val="none" w:sz="0" w:space="0" w:color="auto"/>
        <w:bottom w:val="none" w:sz="0" w:space="0" w:color="auto"/>
        <w:right w:val="none" w:sz="0" w:space="0" w:color="auto"/>
      </w:divBdr>
    </w:div>
    <w:div w:id="839388289">
      <w:marLeft w:val="0"/>
      <w:marRight w:val="0"/>
      <w:marTop w:val="0"/>
      <w:marBottom w:val="0"/>
      <w:divBdr>
        <w:top w:val="none" w:sz="0" w:space="0" w:color="auto"/>
        <w:left w:val="none" w:sz="0" w:space="0" w:color="auto"/>
        <w:bottom w:val="none" w:sz="0" w:space="0" w:color="auto"/>
        <w:right w:val="none" w:sz="0" w:space="0" w:color="auto"/>
      </w:divBdr>
    </w:div>
    <w:div w:id="839928495">
      <w:marLeft w:val="0"/>
      <w:marRight w:val="0"/>
      <w:marTop w:val="0"/>
      <w:marBottom w:val="0"/>
      <w:divBdr>
        <w:top w:val="none" w:sz="0" w:space="0" w:color="auto"/>
        <w:left w:val="none" w:sz="0" w:space="0" w:color="auto"/>
        <w:bottom w:val="none" w:sz="0" w:space="0" w:color="auto"/>
        <w:right w:val="none" w:sz="0" w:space="0" w:color="auto"/>
      </w:divBdr>
    </w:div>
    <w:div w:id="840007043">
      <w:marLeft w:val="0"/>
      <w:marRight w:val="0"/>
      <w:marTop w:val="0"/>
      <w:marBottom w:val="0"/>
      <w:divBdr>
        <w:top w:val="none" w:sz="0" w:space="0" w:color="auto"/>
        <w:left w:val="none" w:sz="0" w:space="0" w:color="auto"/>
        <w:bottom w:val="none" w:sz="0" w:space="0" w:color="auto"/>
        <w:right w:val="none" w:sz="0" w:space="0" w:color="auto"/>
      </w:divBdr>
    </w:div>
    <w:div w:id="840968325">
      <w:marLeft w:val="0"/>
      <w:marRight w:val="0"/>
      <w:marTop w:val="0"/>
      <w:marBottom w:val="0"/>
      <w:divBdr>
        <w:top w:val="none" w:sz="0" w:space="0" w:color="auto"/>
        <w:left w:val="none" w:sz="0" w:space="0" w:color="auto"/>
        <w:bottom w:val="none" w:sz="0" w:space="0" w:color="auto"/>
        <w:right w:val="none" w:sz="0" w:space="0" w:color="auto"/>
      </w:divBdr>
    </w:div>
    <w:div w:id="840969758">
      <w:marLeft w:val="0"/>
      <w:marRight w:val="0"/>
      <w:marTop w:val="0"/>
      <w:marBottom w:val="0"/>
      <w:divBdr>
        <w:top w:val="none" w:sz="0" w:space="0" w:color="auto"/>
        <w:left w:val="none" w:sz="0" w:space="0" w:color="auto"/>
        <w:bottom w:val="none" w:sz="0" w:space="0" w:color="auto"/>
        <w:right w:val="none" w:sz="0" w:space="0" w:color="auto"/>
      </w:divBdr>
    </w:div>
    <w:div w:id="841048831">
      <w:marLeft w:val="0"/>
      <w:marRight w:val="0"/>
      <w:marTop w:val="0"/>
      <w:marBottom w:val="0"/>
      <w:divBdr>
        <w:top w:val="none" w:sz="0" w:space="0" w:color="auto"/>
        <w:left w:val="none" w:sz="0" w:space="0" w:color="auto"/>
        <w:bottom w:val="none" w:sz="0" w:space="0" w:color="auto"/>
        <w:right w:val="none" w:sz="0" w:space="0" w:color="auto"/>
      </w:divBdr>
    </w:div>
    <w:div w:id="841119742">
      <w:marLeft w:val="0"/>
      <w:marRight w:val="0"/>
      <w:marTop w:val="0"/>
      <w:marBottom w:val="0"/>
      <w:divBdr>
        <w:top w:val="none" w:sz="0" w:space="0" w:color="auto"/>
        <w:left w:val="none" w:sz="0" w:space="0" w:color="auto"/>
        <w:bottom w:val="none" w:sz="0" w:space="0" w:color="auto"/>
        <w:right w:val="none" w:sz="0" w:space="0" w:color="auto"/>
      </w:divBdr>
    </w:div>
    <w:div w:id="841314353">
      <w:marLeft w:val="0"/>
      <w:marRight w:val="0"/>
      <w:marTop w:val="0"/>
      <w:marBottom w:val="0"/>
      <w:divBdr>
        <w:top w:val="none" w:sz="0" w:space="0" w:color="auto"/>
        <w:left w:val="none" w:sz="0" w:space="0" w:color="auto"/>
        <w:bottom w:val="none" w:sz="0" w:space="0" w:color="auto"/>
        <w:right w:val="none" w:sz="0" w:space="0" w:color="auto"/>
      </w:divBdr>
    </w:div>
    <w:div w:id="841355719">
      <w:marLeft w:val="0"/>
      <w:marRight w:val="0"/>
      <w:marTop w:val="0"/>
      <w:marBottom w:val="0"/>
      <w:divBdr>
        <w:top w:val="none" w:sz="0" w:space="0" w:color="auto"/>
        <w:left w:val="none" w:sz="0" w:space="0" w:color="auto"/>
        <w:bottom w:val="none" w:sz="0" w:space="0" w:color="auto"/>
        <w:right w:val="none" w:sz="0" w:space="0" w:color="auto"/>
      </w:divBdr>
    </w:div>
    <w:div w:id="841513080">
      <w:marLeft w:val="0"/>
      <w:marRight w:val="0"/>
      <w:marTop w:val="0"/>
      <w:marBottom w:val="0"/>
      <w:divBdr>
        <w:top w:val="none" w:sz="0" w:space="0" w:color="auto"/>
        <w:left w:val="none" w:sz="0" w:space="0" w:color="auto"/>
        <w:bottom w:val="none" w:sz="0" w:space="0" w:color="auto"/>
        <w:right w:val="none" w:sz="0" w:space="0" w:color="auto"/>
      </w:divBdr>
    </w:div>
    <w:div w:id="841821687">
      <w:marLeft w:val="0"/>
      <w:marRight w:val="0"/>
      <w:marTop w:val="0"/>
      <w:marBottom w:val="0"/>
      <w:divBdr>
        <w:top w:val="none" w:sz="0" w:space="0" w:color="auto"/>
        <w:left w:val="none" w:sz="0" w:space="0" w:color="auto"/>
        <w:bottom w:val="none" w:sz="0" w:space="0" w:color="auto"/>
        <w:right w:val="none" w:sz="0" w:space="0" w:color="auto"/>
      </w:divBdr>
    </w:div>
    <w:div w:id="842012938">
      <w:marLeft w:val="0"/>
      <w:marRight w:val="0"/>
      <w:marTop w:val="0"/>
      <w:marBottom w:val="0"/>
      <w:divBdr>
        <w:top w:val="none" w:sz="0" w:space="0" w:color="auto"/>
        <w:left w:val="none" w:sz="0" w:space="0" w:color="auto"/>
        <w:bottom w:val="none" w:sz="0" w:space="0" w:color="auto"/>
        <w:right w:val="none" w:sz="0" w:space="0" w:color="auto"/>
      </w:divBdr>
    </w:div>
    <w:div w:id="842890096">
      <w:marLeft w:val="0"/>
      <w:marRight w:val="0"/>
      <w:marTop w:val="0"/>
      <w:marBottom w:val="0"/>
      <w:divBdr>
        <w:top w:val="none" w:sz="0" w:space="0" w:color="auto"/>
        <w:left w:val="none" w:sz="0" w:space="0" w:color="auto"/>
        <w:bottom w:val="none" w:sz="0" w:space="0" w:color="auto"/>
        <w:right w:val="none" w:sz="0" w:space="0" w:color="auto"/>
      </w:divBdr>
    </w:div>
    <w:div w:id="843544730">
      <w:marLeft w:val="0"/>
      <w:marRight w:val="0"/>
      <w:marTop w:val="0"/>
      <w:marBottom w:val="0"/>
      <w:divBdr>
        <w:top w:val="none" w:sz="0" w:space="0" w:color="auto"/>
        <w:left w:val="none" w:sz="0" w:space="0" w:color="auto"/>
        <w:bottom w:val="none" w:sz="0" w:space="0" w:color="auto"/>
        <w:right w:val="none" w:sz="0" w:space="0" w:color="auto"/>
      </w:divBdr>
    </w:div>
    <w:div w:id="843588015">
      <w:marLeft w:val="0"/>
      <w:marRight w:val="0"/>
      <w:marTop w:val="0"/>
      <w:marBottom w:val="0"/>
      <w:divBdr>
        <w:top w:val="none" w:sz="0" w:space="0" w:color="auto"/>
        <w:left w:val="none" w:sz="0" w:space="0" w:color="auto"/>
        <w:bottom w:val="none" w:sz="0" w:space="0" w:color="auto"/>
        <w:right w:val="none" w:sz="0" w:space="0" w:color="auto"/>
      </w:divBdr>
    </w:div>
    <w:div w:id="843739443">
      <w:marLeft w:val="0"/>
      <w:marRight w:val="0"/>
      <w:marTop w:val="0"/>
      <w:marBottom w:val="0"/>
      <w:divBdr>
        <w:top w:val="none" w:sz="0" w:space="0" w:color="auto"/>
        <w:left w:val="none" w:sz="0" w:space="0" w:color="auto"/>
        <w:bottom w:val="none" w:sz="0" w:space="0" w:color="auto"/>
        <w:right w:val="none" w:sz="0" w:space="0" w:color="auto"/>
      </w:divBdr>
    </w:div>
    <w:div w:id="844327073">
      <w:marLeft w:val="0"/>
      <w:marRight w:val="0"/>
      <w:marTop w:val="0"/>
      <w:marBottom w:val="0"/>
      <w:divBdr>
        <w:top w:val="none" w:sz="0" w:space="0" w:color="auto"/>
        <w:left w:val="none" w:sz="0" w:space="0" w:color="auto"/>
        <w:bottom w:val="none" w:sz="0" w:space="0" w:color="auto"/>
        <w:right w:val="none" w:sz="0" w:space="0" w:color="auto"/>
      </w:divBdr>
    </w:div>
    <w:div w:id="844441394">
      <w:marLeft w:val="0"/>
      <w:marRight w:val="0"/>
      <w:marTop w:val="0"/>
      <w:marBottom w:val="0"/>
      <w:divBdr>
        <w:top w:val="none" w:sz="0" w:space="0" w:color="auto"/>
        <w:left w:val="none" w:sz="0" w:space="0" w:color="auto"/>
        <w:bottom w:val="none" w:sz="0" w:space="0" w:color="auto"/>
        <w:right w:val="none" w:sz="0" w:space="0" w:color="auto"/>
      </w:divBdr>
    </w:div>
    <w:div w:id="844780829">
      <w:marLeft w:val="0"/>
      <w:marRight w:val="0"/>
      <w:marTop w:val="0"/>
      <w:marBottom w:val="0"/>
      <w:divBdr>
        <w:top w:val="none" w:sz="0" w:space="0" w:color="auto"/>
        <w:left w:val="none" w:sz="0" w:space="0" w:color="auto"/>
        <w:bottom w:val="none" w:sz="0" w:space="0" w:color="auto"/>
        <w:right w:val="none" w:sz="0" w:space="0" w:color="auto"/>
      </w:divBdr>
    </w:div>
    <w:div w:id="845241977">
      <w:marLeft w:val="0"/>
      <w:marRight w:val="0"/>
      <w:marTop w:val="0"/>
      <w:marBottom w:val="0"/>
      <w:divBdr>
        <w:top w:val="none" w:sz="0" w:space="0" w:color="auto"/>
        <w:left w:val="none" w:sz="0" w:space="0" w:color="auto"/>
        <w:bottom w:val="none" w:sz="0" w:space="0" w:color="auto"/>
        <w:right w:val="none" w:sz="0" w:space="0" w:color="auto"/>
      </w:divBdr>
    </w:div>
    <w:div w:id="845483892">
      <w:marLeft w:val="0"/>
      <w:marRight w:val="0"/>
      <w:marTop w:val="0"/>
      <w:marBottom w:val="0"/>
      <w:divBdr>
        <w:top w:val="none" w:sz="0" w:space="0" w:color="auto"/>
        <w:left w:val="none" w:sz="0" w:space="0" w:color="auto"/>
        <w:bottom w:val="none" w:sz="0" w:space="0" w:color="auto"/>
        <w:right w:val="none" w:sz="0" w:space="0" w:color="auto"/>
      </w:divBdr>
    </w:div>
    <w:div w:id="845945059">
      <w:marLeft w:val="0"/>
      <w:marRight w:val="0"/>
      <w:marTop w:val="0"/>
      <w:marBottom w:val="0"/>
      <w:divBdr>
        <w:top w:val="none" w:sz="0" w:space="0" w:color="auto"/>
        <w:left w:val="none" w:sz="0" w:space="0" w:color="auto"/>
        <w:bottom w:val="none" w:sz="0" w:space="0" w:color="auto"/>
        <w:right w:val="none" w:sz="0" w:space="0" w:color="auto"/>
      </w:divBdr>
    </w:div>
    <w:div w:id="846018615">
      <w:marLeft w:val="0"/>
      <w:marRight w:val="0"/>
      <w:marTop w:val="0"/>
      <w:marBottom w:val="0"/>
      <w:divBdr>
        <w:top w:val="none" w:sz="0" w:space="0" w:color="auto"/>
        <w:left w:val="none" w:sz="0" w:space="0" w:color="auto"/>
        <w:bottom w:val="none" w:sz="0" w:space="0" w:color="auto"/>
        <w:right w:val="none" w:sz="0" w:space="0" w:color="auto"/>
      </w:divBdr>
    </w:div>
    <w:div w:id="846291350">
      <w:marLeft w:val="0"/>
      <w:marRight w:val="0"/>
      <w:marTop w:val="0"/>
      <w:marBottom w:val="0"/>
      <w:divBdr>
        <w:top w:val="none" w:sz="0" w:space="0" w:color="auto"/>
        <w:left w:val="none" w:sz="0" w:space="0" w:color="auto"/>
        <w:bottom w:val="none" w:sz="0" w:space="0" w:color="auto"/>
        <w:right w:val="none" w:sz="0" w:space="0" w:color="auto"/>
      </w:divBdr>
    </w:div>
    <w:div w:id="846401995">
      <w:marLeft w:val="0"/>
      <w:marRight w:val="0"/>
      <w:marTop w:val="0"/>
      <w:marBottom w:val="0"/>
      <w:divBdr>
        <w:top w:val="none" w:sz="0" w:space="0" w:color="auto"/>
        <w:left w:val="none" w:sz="0" w:space="0" w:color="auto"/>
        <w:bottom w:val="none" w:sz="0" w:space="0" w:color="auto"/>
        <w:right w:val="none" w:sz="0" w:space="0" w:color="auto"/>
      </w:divBdr>
    </w:div>
    <w:div w:id="846477767">
      <w:marLeft w:val="0"/>
      <w:marRight w:val="0"/>
      <w:marTop w:val="0"/>
      <w:marBottom w:val="0"/>
      <w:divBdr>
        <w:top w:val="none" w:sz="0" w:space="0" w:color="auto"/>
        <w:left w:val="none" w:sz="0" w:space="0" w:color="auto"/>
        <w:bottom w:val="none" w:sz="0" w:space="0" w:color="auto"/>
        <w:right w:val="none" w:sz="0" w:space="0" w:color="auto"/>
      </w:divBdr>
    </w:div>
    <w:div w:id="847016123">
      <w:marLeft w:val="0"/>
      <w:marRight w:val="0"/>
      <w:marTop w:val="0"/>
      <w:marBottom w:val="0"/>
      <w:divBdr>
        <w:top w:val="none" w:sz="0" w:space="0" w:color="auto"/>
        <w:left w:val="none" w:sz="0" w:space="0" w:color="auto"/>
        <w:bottom w:val="none" w:sz="0" w:space="0" w:color="auto"/>
        <w:right w:val="none" w:sz="0" w:space="0" w:color="auto"/>
      </w:divBdr>
    </w:div>
    <w:div w:id="848787587">
      <w:marLeft w:val="0"/>
      <w:marRight w:val="0"/>
      <w:marTop w:val="0"/>
      <w:marBottom w:val="0"/>
      <w:divBdr>
        <w:top w:val="none" w:sz="0" w:space="0" w:color="auto"/>
        <w:left w:val="none" w:sz="0" w:space="0" w:color="auto"/>
        <w:bottom w:val="none" w:sz="0" w:space="0" w:color="auto"/>
        <w:right w:val="none" w:sz="0" w:space="0" w:color="auto"/>
      </w:divBdr>
    </w:div>
    <w:div w:id="849029708">
      <w:marLeft w:val="0"/>
      <w:marRight w:val="0"/>
      <w:marTop w:val="0"/>
      <w:marBottom w:val="0"/>
      <w:divBdr>
        <w:top w:val="none" w:sz="0" w:space="0" w:color="auto"/>
        <w:left w:val="none" w:sz="0" w:space="0" w:color="auto"/>
        <w:bottom w:val="none" w:sz="0" w:space="0" w:color="auto"/>
        <w:right w:val="none" w:sz="0" w:space="0" w:color="auto"/>
      </w:divBdr>
    </w:div>
    <w:div w:id="849216388">
      <w:marLeft w:val="0"/>
      <w:marRight w:val="0"/>
      <w:marTop w:val="0"/>
      <w:marBottom w:val="0"/>
      <w:divBdr>
        <w:top w:val="none" w:sz="0" w:space="0" w:color="auto"/>
        <w:left w:val="none" w:sz="0" w:space="0" w:color="auto"/>
        <w:bottom w:val="none" w:sz="0" w:space="0" w:color="auto"/>
        <w:right w:val="none" w:sz="0" w:space="0" w:color="auto"/>
      </w:divBdr>
    </w:div>
    <w:div w:id="850023694">
      <w:marLeft w:val="0"/>
      <w:marRight w:val="0"/>
      <w:marTop w:val="0"/>
      <w:marBottom w:val="0"/>
      <w:divBdr>
        <w:top w:val="none" w:sz="0" w:space="0" w:color="auto"/>
        <w:left w:val="none" w:sz="0" w:space="0" w:color="auto"/>
        <w:bottom w:val="none" w:sz="0" w:space="0" w:color="auto"/>
        <w:right w:val="none" w:sz="0" w:space="0" w:color="auto"/>
      </w:divBdr>
    </w:div>
    <w:div w:id="850796027">
      <w:marLeft w:val="0"/>
      <w:marRight w:val="0"/>
      <w:marTop w:val="0"/>
      <w:marBottom w:val="0"/>
      <w:divBdr>
        <w:top w:val="none" w:sz="0" w:space="0" w:color="auto"/>
        <w:left w:val="none" w:sz="0" w:space="0" w:color="auto"/>
        <w:bottom w:val="none" w:sz="0" w:space="0" w:color="auto"/>
        <w:right w:val="none" w:sz="0" w:space="0" w:color="auto"/>
      </w:divBdr>
    </w:div>
    <w:div w:id="850989247">
      <w:marLeft w:val="0"/>
      <w:marRight w:val="0"/>
      <w:marTop w:val="0"/>
      <w:marBottom w:val="0"/>
      <w:divBdr>
        <w:top w:val="none" w:sz="0" w:space="0" w:color="auto"/>
        <w:left w:val="none" w:sz="0" w:space="0" w:color="auto"/>
        <w:bottom w:val="none" w:sz="0" w:space="0" w:color="auto"/>
        <w:right w:val="none" w:sz="0" w:space="0" w:color="auto"/>
      </w:divBdr>
    </w:div>
    <w:div w:id="851334465">
      <w:marLeft w:val="0"/>
      <w:marRight w:val="0"/>
      <w:marTop w:val="0"/>
      <w:marBottom w:val="0"/>
      <w:divBdr>
        <w:top w:val="none" w:sz="0" w:space="0" w:color="auto"/>
        <w:left w:val="none" w:sz="0" w:space="0" w:color="auto"/>
        <w:bottom w:val="none" w:sz="0" w:space="0" w:color="auto"/>
        <w:right w:val="none" w:sz="0" w:space="0" w:color="auto"/>
      </w:divBdr>
    </w:div>
    <w:div w:id="852231046">
      <w:marLeft w:val="0"/>
      <w:marRight w:val="0"/>
      <w:marTop w:val="0"/>
      <w:marBottom w:val="0"/>
      <w:divBdr>
        <w:top w:val="none" w:sz="0" w:space="0" w:color="auto"/>
        <w:left w:val="none" w:sz="0" w:space="0" w:color="auto"/>
        <w:bottom w:val="none" w:sz="0" w:space="0" w:color="auto"/>
        <w:right w:val="none" w:sz="0" w:space="0" w:color="auto"/>
      </w:divBdr>
    </w:div>
    <w:div w:id="852650732">
      <w:marLeft w:val="0"/>
      <w:marRight w:val="0"/>
      <w:marTop w:val="0"/>
      <w:marBottom w:val="0"/>
      <w:divBdr>
        <w:top w:val="none" w:sz="0" w:space="0" w:color="auto"/>
        <w:left w:val="none" w:sz="0" w:space="0" w:color="auto"/>
        <w:bottom w:val="none" w:sz="0" w:space="0" w:color="auto"/>
        <w:right w:val="none" w:sz="0" w:space="0" w:color="auto"/>
      </w:divBdr>
    </w:div>
    <w:div w:id="852691355">
      <w:marLeft w:val="0"/>
      <w:marRight w:val="0"/>
      <w:marTop w:val="0"/>
      <w:marBottom w:val="0"/>
      <w:divBdr>
        <w:top w:val="none" w:sz="0" w:space="0" w:color="auto"/>
        <w:left w:val="none" w:sz="0" w:space="0" w:color="auto"/>
        <w:bottom w:val="none" w:sz="0" w:space="0" w:color="auto"/>
        <w:right w:val="none" w:sz="0" w:space="0" w:color="auto"/>
      </w:divBdr>
    </w:div>
    <w:div w:id="852762691">
      <w:marLeft w:val="0"/>
      <w:marRight w:val="0"/>
      <w:marTop w:val="0"/>
      <w:marBottom w:val="0"/>
      <w:divBdr>
        <w:top w:val="none" w:sz="0" w:space="0" w:color="auto"/>
        <w:left w:val="none" w:sz="0" w:space="0" w:color="auto"/>
        <w:bottom w:val="none" w:sz="0" w:space="0" w:color="auto"/>
        <w:right w:val="none" w:sz="0" w:space="0" w:color="auto"/>
      </w:divBdr>
    </w:div>
    <w:div w:id="853306614">
      <w:marLeft w:val="0"/>
      <w:marRight w:val="0"/>
      <w:marTop w:val="0"/>
      <w:marBottom w:val="0"/>
      <w:divBdr>
        <w:top w:val="none" w:sz="0" w:space="0" w:color="auto"/>
        <w:left w:val="none" w:sz="0" w:space="0" w:color="auto"/>
        <w:bottom w:val="none" w:sz="0" w:space="0" w:color="auto"/>
        <w:right w:val="none" w:sz="0" w:space="0" w:color="auto"/>
      </w:divBdr>
    </w:div>
    <w:div w:id="853494035">
      <w:marLeft w:val="0"/>
      <w:marRight w:val="0"/>
      <w:marTop w:val="0"/>
      <w:marBottom w:val="0"/>
      <w:divBdr>
        <w:top w:val="none" w:sz="0" w:space="0" w:color="auto"/>
        <w:left w:val="none" w:sz="0" w:space="0" w:color="auto"/>
        <w:bottom w:val="none" w:sz="0" w:space="0" w:color="auto"/>
        <w:right w:val="none" w:sz="0" w:space="0" w:color="auto"/>
      </w:divBdr>
    </w:div>
    <w:div w:id="854000735">
      <w:marLeft w:val="0"/>
      <w:marRight w:val="0"/>
      <w:marTop w:val="0"/>
      <w:marBottom w:val="0"/>
      <w:divBdr>
        <w:top w:val="none" w:sz="0" w:space="0" w:color="auto"/>
        <w:left w:val="none" w:sz="0" w:space="0" w:color="auto"/>
        <w:bottom w:val="none" w:sz="0" w:space="0" w:color="auto"/>
        <w:right w:val="none" w:sz="0" w:space="0" w:color="auto"/>
      </w:divBdr>
    </w:div>
    <w:div w:id="854002798">
      <w:marLeft w:val="0"/>
      <w:marRight w:val="0"/>
      <w:marTop w:val="0"/>
      <w:marBottom w:val="0"/>
      <w:divBdr>
        <w:top w:val="none" w:sz="0" w:space="0" w:color="auto"/>
        <w:left w:val="none" w:sz="0" w:space="0" w:color="auto"/>
        <w:bottom w:val="none" w:sz="0" w:space="0" w:color="auto"/>
        <w:right w:val="none" w:sz="0" w:space="0" w:color="auto"/>
      </w:divBdr>
    </w:div>
    <w:div w:id="854149322">
      <w:marLeft w:val="0"/>
      <w:marRight w:val="0"/>
      <w:marTop w:val="0"/>
      <w:marBottom w:val="0"/>
      <w:divBdr>
        <w:top w:val="none" w:sz="0" w:space="0" w:color="auto"/>
        <w:left w:val="none" w:sz="0" w:space="0" w:color="auto"/>
        <w:bottom w:val="none" w:sz="0" w:space="0" w:color="auto"/>
        <w:right w:val="none" w:sz="0" w:space="0" w:color="auto"/>
      </w:divBdr>
    </w:div>
    <w:div w:id="854228262">
      <w:marLeft w:val="0"/>
      <w:marRight w:val="0"/>
      <w:marTop w:val="0"/>
      <w:marBottom w:val="0"/>
      <w:divBdr>
        <w:top w:val="none" w:sz="0" w:space="0" w:color="auto"/>
        <w:left w:val="none" w:sz="0" w:space="0" w:color="auto"/>
        <w:bottom w:val="none" w:sz="0" w:space="0" w:color="auto"/>
        <w:right w:val="none" w:sz="0" w:space="0" w:color="auto"/>
      </w:divBdr>
    </w:div>
    <w:div w:id="854535130">
      <w:marLeft w:val="0"/>
      <w:marRight w:val="0"/>
      <w:marTop w:val="0"/>
      <w:marBottom w:val="0"/>
      <w:divBdr>
        <w:top w:val="none" w:sz="0" w:space="0" w:color="auto"/>
        <w:left w:val="none" w:sz="0" w:space="0" w:color="auto"/>
        <w:bottom w:val="none" w:sz="0" w:space="0" w:color="auto"/>
        <w:right w:val="none" w:sz="0" w:space="0" w:color="auto"/>
      </w:divBdr>
    </w:div>
    <w:div w:id="855075865">
      <w:marLeft w:val="0"/>
      <w:marRight w:val="0"/>
      <w:marTop w:val="0"/>
      <w:marBottom w:val="0"/>
      <w:divBdr>
        <w:top w:val="none" w:sz="0" w:space="0" w:color="auto"/>
        <w:left w:val="none" w:sz="0" w:space="0" w:color="auto"/>
        <w:bottom w:val="none" w:sz="0" w:space="0" w:color="auto"/>
        <w:right w:val="none" w:sz="0" w:space="0" w:color="auto"/>
      </w:divBdr>
    </w:div>
    <w:div w:id="856041606">
      <w:marLeft w:val="0"/>
      <w:marRight w:val="0"/>
      <w:marTop w:val="0"/>
      <w:marBottom w:val="0"/>
      <w:divBdr>
        <w:top w:val="none" w:sz="0" w:space="0" w:color="auto"/>
        <w:left w:val="none" w:sz="0" w:space="0" w:color="auto"/>
        <w:bottom w:val="none" w:sz="0" w:space="0" w:color="auto"/>
        <w:right w:val="none" w:sz="0" w:space="0" w:color="auto"/>
      </w:divBdr>
    </w:div>
    <w:div w:id="856503762">
      <w:marLeft w:val="0"/>
      <w:marRight w:val="0"/>
      <w:marTop w:val="0"/>
      <w:marBottom w:val="0"/>
      <w:divBdr>
        <w:top w:val="none" w:sz="0" w:space="0" w:color="auto"/>
        <w:left w:val="none" w:sz="0" w:space="0" w:color="auto"/>
        <w:bottom w:val="none" w:sz="0" w:space="0" w:color="auto"/>
        <w:right w:val="none" w:sz="0" w:space="0" w:color="auto"/>
      </w:divBdr>
    </w:div>
    <w:div w:id="857694665">
      <w:marLeft w:val="0"/>
      <w:marRight w:val="0"/>
      <w:marTop w:val="0"/>
      <w:marBottom w:val="0"/>
      <w:divBdr>
        <w:top w:val="none" w:sz="0" w:space="0" w:color="auto"/>
        <w:left w:val="none" w:sz="0" w:space="0" w:color="auto"/>
        <w:bottom w:val="none" w:sz="0" w:space="0" w:color="auto"/>
        <w:right w:val="none" w:sz="0" w:space="0" w:color="auto"/>
      </w:divBdr>
    </w:div>
    <w:div w:id="858198741">
      <w:marLeft w:val="0"/>
      <w:marRight w:val="0"/>
      <w:marTop w:val="0"/>
      <w:marBottom w:val="0"/>
      <w:divBdr>
        <w:top w:val="none" w:sz="0" w:space="0" w:color="auto"/>
        <w:left w:val="none" w:sz="0" w:space="0" w:color="auto"/>
        <w:bottom w:val="none" w:sz="0" w:space="0" w:color="auto"/>
        <w:right w:val="none" w:sz="0" w:space="0" w:color="auto"/>
      </w:divBdr>
    </w:div>
    <w:div w:id="858929992">
      <w:marLeft w:val="0"/>
      <w:marRight w:val="0"/>
      <w:marTop w:val="0"/>
      <w:marBottom w:val="0"/>
      <w:divBdr>
        <w:top w:val="none" w:sz="0" w:space="0" w:color="auto"/>
        <w:left w:val="none" w:sz="0" w:space="0" w:color="auto"/>
        <w:bottom w:val="none" w:sz="0" w:space="0" w:color="auto"/>
        <w:right w:val="none" w:sz="0" w:space="0" w:color="auto"/>
      </w:divBdr>
    </w:div>
    <w:div w:id="859709775">
      <w:marLeft w:val="0"/>
      <w:marRight w:val="0"/>
      <w:marTop w:val="0"/>
      <w:marBottom w:val="0"/>
      <w:divBdr>
        <w:top w:val="none" w:sz="0" w:space="0" w:color="auto"/>
        <w:left w:val="none" w:sz="0" w:space="0" w:color="auto"/>
        <w:bottom w:val="none" w:sz="0" w:space="0" w:color="auto"/>
        <w:right w:val="none" w:sz="0" w:space="0" w:color="auto"/>
      </w:divBdr>
    </w:div>
    <w:div w:id="860096164">
      <w:marLeft w:val="0"/>
      <w:marRight w:val="0"/>
      <w:marTop w:val="0"/>
      <w:marBottom w:val="0"/>
      <w:divBdr>
        <w:top w:val="none" w:sz="0" w:space="0" w:color="auto"/>
        <w:left w:val="none" w:sz="0" w:space="0" w:color="auto"/>
        <w:bottom w:val="none" w:sz="0" w:space="0" w:color="auto"/>
        <w:right w:val="none" w:sz="0" w:space="0" w:color="auto"/>
      </w:divBdr>
    </w:div>
    <w:div w:id="861745002">
      <w:marLeft w:val="0"/>
      <w:marRight w:val="0"/>
      <w:marTop w:val="0"/>
      <w:marBottom w:val="0"/>
      <w:divBdr>
        <w:top w:val="none" w:sz="0" w:space="0" w:color="auto"/>
        <w:left w:val="none" w:sz="0" w:space="0" w:color="auto"/>
        <w:bottom w:val="none" w:sz="0" w:space="0" w:color="auto"/>
        <w:right w:val="none" w:sz="0" w:space="0" w:color="auto"/>
      </w:divBdr>
    </w:div>
    <w:div w:id="862671752">
      <w:marLeft w:val="0"/>
      <w:marRight w:val="0"/>
      <w:marTop w:val="0"/>
      <w:marBottom w:val="0"/>
      <w:divBdr>
        <w:top w:val="none" w:sz="0" w:space="0" w:color="auto"/>
        <w:left w:val="none" w:sz="0" w:space="0" w:color="auto"/>
        <w:bottom w:val="none" w:sz="0" w:space="0" w:color="auto"/>
        <w:right w:val="none" w:sz="0" w:space="0" w:color="auto"/>
      </w:divBdr>
    </w:div>
    <w:div w:id="863634907">
      <w:marLeft w:val="0"/>
      <w:marRight w:val="0"/>
      <w:marTop w:val="0"/>
      <w:marBottom w:val="0"/>
      <w:divBdr>
        <w:top w:val="none" w:sz="0" w:space="0" w:color="auto"/>
        <w:left w:val="none" w:sz="0" w:space="0" w:color="auto"/>
        <w:bottom w:val="none" w:sz="0" w:space="0" w:color="auto"/>
        <w:right w:val="none" w:sz="0" w:space="0" w:color="auto"/>
      </w:divBdr>
    </w:div>
    <w:div w:id="863637575">
      <w:marLeft w:val="0"/>
      <w:marRight w:val="0"/>
      <w:marTop w:val="0"/>
      <w:marBottom w:val="0"/>
      <w:divBdr>
        <w:top w:val="none" w:sz="0" w:space="0" w:color="auto"/>
        <w:left w:val="none" w:sz="0" w:space="0" w:color="auto"/>
        <w:bottom w:val="none" w:sz="0" w:space="0" w:color="auto"/>
        <w:right w:val="none" w:sz="0" w:space="0" w:color="auto"/>
      </w:divBdr>
    </w:div>
    <w:div w:id="864053207">
      <w:marLeft w:val="0"/>
      <w:marRight w:val="0"/>
      <w:marTop w:val="0"/>
      <w:marBottom w:val="0"/>
      <w:divBdr>
        <w:top w:val="none" w:sz="0" w:space="0" w:color="auto"/>
        <w:left w:val="none" w:sz="0" w:space="0" w:color="auto"/>
        <w:bottom w:val="none" w:sz="0" w:space="0" w:color="auto"/>
        <w:right w:val="none" w:sz="0" w:space="0" w:color="auto"/>
      </w:divBdr>
    </w:div>
    <w:div w:id="864253225">
      <w:marLeft w:val="0"/>
      <w:marRight w:val="0"/>
      <w:marTop w:val="0"/>
      <w:marBottom w:val="0"/>
      <w:divBdr>
        <w:top w:val="none" w:sz="0" w:space="0" w:color="auto"/>
        <w:left w:val="none" w:sz="0" w:space="0" w:color="auto"/>
        <w:bottom w:val="none" w:sz="0" w:space="0" w:color="auto"/>
        <w:right w:val="none" w:sz="0" w:space="0" w:color="auto"/>
      </w:divBdr>
    </w:div>
    <w:div w:id="864289346">
      <w:marLeft w:val="0"/>
      <w:marRight w:val="0"/>
      <w:marTop w:val="0"/>
      <w:marBottom w:val="0"/>
      <w:divBdr>
        <w:top w:val="none" w:sz="0" w:space="0" w:color="auto"/>
        <w:left w:val="none" w:sz="0" w:space="0" w:color="auto"/>
        <w:bottom w:val="none" w:sz="0" w:space="0" w:color="auto"/>
        <w:right w:val="none" w:sz="0" w:space="0" w:color="auto"/>
      </w:divBdr>
    </w:div>
    <w:div w:id="864515476">
      <w:marLeft w:val="0"/>
      <w:marRight w:val="0"/>
      <w:marTop w:val="0"/>
      <w:marBottom w:val="0"/>
      <w:divBdr>
        <w:top w:val="none" w:sz="0" w:space="0" w:color="auto"/>
        <w:left w:val="none" w:sz="0" w:space="0" w:color="auto"/>
        <w:bottom w:val="none" w:sz="0" w:space="0" w:color="auto"/>
        <w:right w:val="none" w:sz="0" w:space="0" w:color="auto"/>
      </w:divBdr>
    </w:div>
    <w:div w:id="865097788">
      <w:marLeft w:val="0"/>
      <w:marRight w:val="0"/>
      <w:marTop w:val="0"/>
      <w:marBottom w:val="0"/>
      <w:divBdr>
        <w:top w:val="none" w:sz="0" w:space="0" w:color="auto"/>
        <w:left w:val="none" w:sz="0" w:space="0" w:color="auto"/>
        <w:bottom w:val="none" w:sz="0" w:space="0" w:color="auto"/>
        <w:right w:val="none" w:sz="0" w:space="0" w:color="auto"/>
      </w:divBdr>
    </w:div>
    <w:div w:id="865488699">
      <w:marLeft w:val="0"/>
      <w:marRight w:val="0"/>
      <w:marTop w:val="0"/>
      <w:marBottom w:val="0"/>
      <w:divBdr>
        <w:top w:val="none" w:sz="0" w:space="0" w:color="auto"/>
        <w:left w:val="none" w:sz="0" w:space="0" w:color="auto"/>
        <w:bottom w:val="none" w:sz="0" w:space="0" w:color="auto"/>
        <w:right w:val="none" w:sz="0" w:space="0" w:color="auto"/>
      </w:divBdr>
    </w:div>
    <w:div w:id="866210583">
      <w:marLeft w:val="0"/>
      <w:marRight w:val="0"/>
      <w:marTop w:val="0"/>
      <w:marBottom w:val="0"/>
      <w:divBdr>
        <w:top w:val="none" w:sz="0" w:space="0" w:color="auto"/>
        <w:left w:val="none" w:sz="0" w:space="0" w:color="auto"/>
        <w:bottom w:val="none" w:sz="0" w:space="0" w:color="auto"/>
        <w:right w:val="none" w:sz="0" w:space="0" w:color="auto"/>
      </w:divBdr>
    </w:div>
    <w:div w:id="866867272">
      <w:marLeft w:val="0"/>
      <w:marRight w:val="0"/>
      <w:marTop w:val="0"/>
      <w:marBottom w:val="0"/>
      <w:divBdr>
        <w:top w:val="none" w:sz="0" w:space="0" w:color="auto"/>
        <w:left w:val="none" w:sz="0" w:space="0" w:color="auto"/>
        <w:bottom w:val="none" w:sz="0" w:space="0" w:color="auto"/>
        <w:right w:val="none" w:sz="0" w:space="0" w:color="auto"/>
      </w:divBdr>
    </w:div>
    <w:div w:id="867915292">
      <w:marLeft w:val="0"/>
      <w:marRight w:val="0"/>
      <w:marTop w:val="0"/>
      <w:marBottom w:val="0"/>
      <w:divBdr>
        <w:top w:val="none" w:sz="0" w:space="0" w:color="auto"/>
        <w:left w:val="none" w:sz="0" w:space="0" w:color="auto"/>
        <w:bottom w:val="none" w:sz="0" w:space="0" w:color="auto"/>
        <w:right w:val="none" w:sz="0" w:space="0" w:color="auto"/>
      </w:divBdr>
    </w:div>
    <w:div w:id="868641206">
      <w:marLeft w:val="0"/>
      <w:marRight w:val="0"/>
      <w:marTop w:val="0"/>
      <w:marBottom w:val="0"/>
      <w:divBdr>
        <w:top w:val="none" w:sz="0" w:space="0" w:color="auto"/>
        <w:left w:val="none" w:sz="0" w:space="0" w:color="auto"/>
        <w:bottom w:val="none" w:sz="0" w:space="0" w:color="auto"/>
        <w:right w:val="none" w:sz="0" w:space="0" w:color="auto"/>
      </w:divBdr>
    </w:div>
    <w:div w:id="868645468">
      <w:marLeft w:val="0"/>
      <w:marRight w:val="0"/>
      <w:marTop w:val="0"/>
      <w:marBottom w:val="0"/>
      <w:divBdr>
        <w:top w:val="none" w:sz="0" w:space="0" w:color="auto"/>
        <w:left w:val="none" w:sz="0" w:space="0" w:color="auto"/>
        <w:bottom w:val="none" w:sz="0" w:space="0" w:color="auto"/>
        <w:right w:val="none" w:sz="0" w:space="0" w:color="auto"/>
      </w:divBdr>
    </w:div>
    <w:div w:id="868645533">
      <w:marLeft w:val="0"/>
      <w:marRight w:val="0"/>
      <w:marTop w:val="0"/>
      <w:marBottom w:val="0"/>
      <w:divBdr>
        <w:top w:val="none" w:sz="0" w:space="0" w:color="auto"/>
        <w:left w:val="none" w:sz="0" w:space="0" w:color="auto"/>
        <w:bottom w:val="none" w:sz="0" w:space="0" w:color="auto"/>
        <w:right w:val="none" w:sz="0" w:space="0" w:color="auto"/>
      </w:divBdr>
    </w:div>
    <w:div w:id="868765147">
      <w:marLeft w:val="0"/>
      <w:marRight w:val="0"/>
      <w:marTop w:val="0"/>
      <w:marBottom w:val="0"/>
      <w:divBdr>
        <w:top w:val="none" w:sz="0" w:space="0" w:color="auto"/>
        <w:left w:val="none" w:sz="0" w:space="0" w:color="auto"/>
        <w:bottom w:val="none" w:sz="0" w:space="0" w:color="auto"/>
        <w:right w:val="none" w:sz="0" w:space="0" w:color="auto"/>
      </w:divBdr>
    </w:div>
    <w:div w:id="868876742">
      <w:marLeft w:val="0"/>
      <w:marRight w:val="0"/>
      <w:marTop w:val="0"/>
      <w:marBottom w:val="0"/>
      <w:divBdr>
        <w:top w:val="none" w:sz="0" w:space="0" w:color="auto"/>
        <w:left w:val="none" w:sz="0" w:space="0" w:color="auto"/>
        <w:bottom w:val="none" w:sz="0" w:space="0" w:color="auto"/>
        <w:right w:val="none" w:sz="0" w:space="0" w:color="auto"/>
      </w:divBdr>
    </w:div>
    <w:div w:id="869606648">
      <w:marLeft w:val="0"/>
      <w:marRight w:val="0"/>
      <w:marTop w:val="0"/>
      <w:marBottom w:val="0"/>
      <w:divBdr>
        <w:top w:val="none" w:sz="0" w:space="0" w:color="auto"/>
        <w:left w:val="none" w:sz="0" w:space="0" w:color="auto"/>
        <w:bottom w:val="none" w:sz="0" w:space="0" w:color="auto"/>
        <w:right w:val="none" w:sz="0" w:space="0" w:color="auto"/>
      </w:divBdr>
    </w:div>
    <w:div w:id="869684809">
      <w:marLeft w:val="0"/>
      <w:marRight w:val="0"/>
      <w:marTop w:val="0"/>
      <w:marBottom w:val="0"/>
      <w:divBdr>
        <w:top w:val="none" w:sz="0" w:space="0" w:color="auto"/>
        <w:left w:val="none" w:sz="0" w:space="0" w:color="auto"/>
        <w:bottom w:val="none" w:sz="0" w:space="0" w:color="auto"/>
        <w:right w:val="none" w:sz="0" w:space="0" w:color="auto"/>
      </w:divBdr>
    </w:div>
    <w:div w:id="869759630">
      <w:marLeft w:val="0"/>
      <w:marRight w:val="0"/>
      <w:marTop w:val="0"/>
      <w:marBottom w:val="0"/>
      <w:divBdr>
        <w:top w:val="none" w:sz="0" w:space="0" w:color="auto"/>
        <w:left w:val="none" w:sz="0" w:space="0" w:color="auto"/>
        <w:bottom w:val="none" w:sz="0" w:space="0" w:color="auto"/>
        <w:right w:val="none" w:sz="0" w:space="0" w:color="auto"/>
      </w:divBdr>
    </w:div>
    <w:div w:id="870457261">
      <w:marLeft w:val="0"/>
      <w:marRight w:val="0"/>
      <w:marTop w:val="0"/>
      <w:marBottom w:val="0"/>
      <w:divBdr>
        <w:top w:val="none" w:sz="0" w:space="0" w:color="auto"/>
        <w:left w:val="none" w:sz="0" w:space="0" w:color="auto"/>
        <w:bottom w:val="none" w:sz="0" w:space="0" w:color="auto"/>
        <w:right w:val="none" w:sz="0" w:space="0" w:color="auto"/>
      </w:divBdr>
    </w:div>
    <w:div w:id="870726685">
      <w:marLeft w:val="0"/>
      <w:marRight w:val="0"/>
      <w:marTop w:val="0"/>
      <w:marBottom w:val="0"/>
      <w:divBdr>
        <w:top w:val="none" w:sz="0" w:space="0" w:color="auto"/>
        <w:left w:val="none" w:sz="0" w:space="0" w:color="auto"/>
        <w:bottom w:val="none" w:sz="0" w:space="0" w:color="auto"/>
        <w:right w:val="none" w:sz="0" w:space="0" w:color="auto"/>
      </w:divBdr>
    </w:div>
    <w:div w:id="871185325">
      <w:marLeft w:val="0"/>
      <w:marRight w:val="0"/>
      <w:marTop w:val="0"/>
      <w:marBottom w:val="0"/>
      <w:divBdr>
        <w:top w:val="none" w:sz="0" w:space="0" w:color="auto"/>
        <w:left w:val="none" w:sz="0" w:space="0" w:color="auto"/>
        <w:bottom w:val="none" w:sz="0" w:space="0" w:color="auto"/>
        <w:right w:val="none" w:sz="0" w:space="0" w:color="auto"/>
      </w:divBdr>
    </w:div>
    <w:div w:id="871457603">
      <w:marLeft w:val="0"/>
      <w:marRight w:val="0"/>
      <w:marTop w:val="0"/>
      <w:marBottom w:val="0"/>
      <w:divBdr>
        <w:top w:val="none" w:sz="0" w:space="0" w:color="auto"/>
        <w:left w:val="none" w:sz="0" w:space="0" w:color="auto"/>
        <w:bottom w:val="none" w:sz="0" w:space="0" w:color="auto"/>
        <w:right w:val="none" w:sz="0" w:space="0" w:color="auto"/>
      </w:divBdr>
    </w:div>
    <w:div w:id="871578219">
      <w:marLeft w:val="0"/>
      <w:marRight w:val="0"/>
      <w:marTop w:val="0"/>
      <w:marBottom w:val="0"/>
      <w:divBdr>
        <w:top w:val="none" w:sz="0" w:space="0" w:color="auto"/>
        <w:left w:val="none" w:sz="0" w:space="0" w:color="auto"/>
        <w:bottom w:val="none" w:sz="0" w:space="0" w:color="auto"/>
        <w:right w:val="none" w:sz="0" w:space="0" w:color="auto"/>
      </w:divBdr>
    </w:div>
    <w:div w:id="872111860">
      <w:marLeft w:val="0"/>
      <w:marRight w:val="0"/>
      <w:marTop w:val="0"/>
      <w:marBottom w:val="0"/>
      <w:divBdr>
        <w:top w:val="none" w:sz="0" w:space="0" w:color="auto"/>
        <w:left w:val="none" w:sz="0" w:space="0" w:color="auto"/>
        <w:bottom w:val="none" w:sz="0" w:space="0" w:color="auto"/>
        <w:right w:val="none" w:sz="0" w:space="0" w:color="auto"/>
      </w:divBdr>
    </w:div>
    <w:div w:id="872578670">
      <w:marLeft w:val="0"/>
      <w:marRight w:val="0"/>
      <w:marTop w:val="0"/>
      <w:marBottom w:val="0"/>
      <w:divBdr>
        <w:top w:val="none" w:sz="0" w:space="0" w:color="auto"/>
        <w:left w:val="none" w:sz="0" w:space="0" w:color="auto"/>
        <w:bottom w:val="none" w:sz="0" w:space="0" w:color="auto"/>
        <w:right w:val="none" w:sz="0" w:space="0" w:color="auto"/>
      </w:divBdr>
    </w:div>
    <w:div w:id="872812943">
      <w:marLeft w:val="0"/>
      <w:marRight w:val="0"/>
      <w:marTop w:val="0"/>
      <w:marBottom w:val="0"/>
      <w:divBdr>
        <w:top w:val="none" w:sz="0" w:space="0" w:color="auto"/>
        <w:left w:val="none" w:sz="0" w:space="0" w:color="auto"/>
        <w:bottom w:val="none" w:sz="0" w:space="0" w:color="auto"/>
        <w:right w:val="none" w:sz="0" w:space="0" w:color="auto"/>
      </w:divBdr>
    </w:div>
    <w:div w:id="872883953">
      <w:marLeft w:val="0"/>
      <w:marRight w:val="0"/>
      <w:marTop w:val="0"/>
      <w:marBottom w:val="0"/>
      <w:divBdr>
        <w:top w:val="none" w:sz="0" w:space="0" w:color="auto"/>
        <w:left w:val="none" w:sz="0" w:space="0" w:color="auto"/>
        <w:bottom w:val="none" w:sz="0" w:space="0" w:color="auto"/>
        <w:right w:val="none" w:sz="0" w:space="0" w:color="auto"/>
      </w:divBdr>
    </w:div>
    <w:div w:id="873225458">
      <w:marLeft w:val="0"/>
      <w:marRight w:val="0"/>
      <w:marTop w:val="0"/>
      <w:marBottom w:val="0"/>
      <w:divBdr>
        <w:top w:val="none" w:sz="0" w:space="0" w:color="auto"/>
        <w:left w:val="none" w:sz="0" w:space="0" w:color="auto"/>
        <w:bottom w:val="none" w:sz="0" w:space="0" w:color="auto"/>
        <w:right w:val="none" w:sz="0" w:space="0" w:color="auto"/>
      </w:divBdr>
    </w:div>
    <w:div w:id="873272168">
      <w:marLeft w:val="0"/>
      <w:marRight w:val="0"/>
      <w:marTop w:val="0"/>
      <w:marBottom w:val="0"/>
      <w:divBdr>
        <w:top w:val="none" w:sz="0" w:space="0" w:color="auto"/>
        <w:left w:val="none" w:sz="0" w:space="0" w:color="auto"/>
        <w:bottom w:val="none" w:sz="0" w:space="0" w:color="auto"/>
        <w:right w:val="none" w:sz="0" w:space="0" w:color="auto"/>
      </w:divBdr>
    </w:div>
    <w:div w:id="873612376">
      <w:marLeft w:val="0"/>
      <w:marRight w:val="0"/>
      <w:marTop w:val="0"/>
      <w:marBottom w:val="0"/>
      <w:divBdr>
        <w:top w:val="none" w:sz="0" w:space="0" w:color="auto"/>
        <w:left w:val="none" w:sz="0" w:space="0" w:color="auto"/>
        <w:bottom w:val="none" w:sz="0" w:space="0" w:color="auto"/>
        <w:right w:val="none" w:sz="0" w:space="0" w:color="auto"/>
      </w:divBdr>
    </w:div>
    <w:div w:id="873930235">
      <w:marLeft w:val="0"/>
      <w:marRight w:val="0"/>
      <w:marTop w:val="0"/>
      <w:marBottom w:val="0"/>
      <w:divBdr>
        <w:top w:val="none" w:sz="0" w:space="0" w:color="auto"/>
        <w:left w:val="none" w:sz="0" w:space="0" w:color="auto"/>
        <w:bottom w:val="none" w:sz="0" w:space="0" w:color="auto"/>
        <w:right w:val="none" w:sz="0" w:space="0" w:color="auto"/>
      </w:divBdr>
    </w:div>
    <w:div w:id="874121860">
      <w:marLeft w:val="0"/>
      <w:marRight w:val="0"/>
      <w:marTop w:val="0"/>
      <w:marBottom w:val="0"/>
      <w:divBdr>
        <w:top w:val="none" w:sz="0" w:space="0" w:color="auto"/>
        <w:left w:val="none" w:sz="0" w:space="0" w:color="auto"/>
        <w:bottom w:val="none" w:sz="0" w:space="0" w:color="auto"/>
        <w:right w:val="none" w:sz="0" w:space="0" w:color="auto"/>
      </w:divBdr>
    </w:div>
    <w:div w:id="874317526">
      <w:marLeft w:val="0"/>
      <w:marRight w:val="0"/>
      <w:marTop w:val="0"/>
      <w:marBottom w:val="0"/>
      <w:divBdr>
        <w:top w:val="none" w:sz="0" w:space="0" w:color="auto"/>
        <w:left w:val="none" w:sz="0" w:space="0" w:color="auto"/>
        <w:bottom w:val="none" w:sz="0" w:space="0" w:color="auto"/>
        <w:right w:val="none" w:sz="0" w:space="0" w:color="auto"/>
      </w:divBdr>
    </w:div>
    <w:div w:id="875121530">
      <w:marLeft w:val="0"/>
      <w:marRight w:val="0"/>
      <w:marTop w:val="0"/>
      <w:marBottom w:val="0"/>
      <w:divBdr>
        <w:top w:val="none" w:sz="0" w:space="0" w:color="auto"/>
        <w:left w:val="none" w:sz="0" w:space="0" w:color="auto"/>
        <w:bottom w:val="none" w:sz="0" w:space="0" w:color="auto"/>
        <w:right w:val="none" w:sz="0" w:space="0" w:color="auto"/>
      </w:divBdr>
    </w:div>
    <w:div w:id="875702478">
      <w:marLeft w:val="0"/>
      <w:marRight w:val="0"/>
      <w:marTop w:val="0"/>
      <w:marBottom w:val="0"/>
      <w:divBdr>
        <w:top w:val="none" w:sz="0" w:space="0" w:color="auto"/>
        <w:left w:val="none" w:sz="0" w:space="0" w:color="auto"/>
        <w:bottom w:val="none" w:sz="0" w:space="0" w:color="auto"/>
        <w:right w:val="none" w:sz="0" w:space="0" w:color="auto"/>
      </w:divBdr>
    </w:div>
    <w:div w:id="875849878">
      <w:marLeft w:val="0"/>
      <w:marRight w:val="0"/>
      <w:marTop w:val="0"/>
      <w:marBottom w:val="0"/>
      <w:divBdr>
        <w:top w:val="none" w:sz="0" w:space="0" w:color="auto"/>
        <w:left w:val="none" w:sz="0" w:space="0" w:color="auto"/>
        <w:bottom w:val="none" w:sz="0" w:space="0" w:color="auto"/>
        <w:right w:val="none" w:sz="0" w:space="0" w:color="auto"/>
      </w:divBdr>
    </w:div>
    <w:div w:id="876771909">
      <w:marLeft w:val="0"/>
      <w:marRight w:val="0"/>
      <w:marTop w:val="0"/>
      <w:marBottom w:val="0"/>
      <w:divBdr>
        <w:top w:val="none" w:sz="0" w:space="0" w:color="auto"/>
        <w:left w:val="none" w:sz="0" w:space="0" w:color="auto"/>
        <w:bottom w:val="none" w:sz="0" w:space="0" w:color="auto"/>
        <w:right w:val="none" w:sz="0" w:space="0" w:color="auto"/>
      </w:divBdr>
    </w:div>
    <w:div w:id="877396893">
      <w:marLeft w:val="0"/>
      <w:marRight w:val="0"/>
      <w:marTop w:val="0"/>
      <w:marBottom w:val="0"/>
      <w:divBdr>
        <w:top w:val="none" w:sz="0" w:space="0" w:color="auto"/>
        <w:left w:val="none" w:sz="0" w:space="0" w:color="auto"/>
        <w:bottom w:val="none" w:sz="0" w:space="0" w:color="auto"/>
        <w:right w:val="none" w:sz="0" w:space="0" w:color="auto"/>
      </w:divBdr>
    </w:div>
    <w:div w:id="877550300">
      <w:marLeft w:val="0"/>
      <w:marRight w:val="0"/>
      <w:marTop w:val="0"/>
      <w:marBottom w:val="0"/>
      <w:divBdr>
        <w:top w:val="none" w:sz="0" w:space="0" w:color="auto"/>
        <w:left w:val="none" w:sz="0" w:space="0" w:color="auto"/>
        <w:bottom w:val="none" w:sz="0" w:space="0" w:color="auto"/>
        <w:right w:val="none" w:sz="0" w:space="0" w:color="auto"/>
      </w:divBdr>
    </w:div>
    <w:div w:id="878081148">
      <w:marLeft w:val="0"/>
      <w:marRight w:val="0"/>
      <w:marTop w:val="0"/>
      <w:marBottom w:val="0"/>
      <w:divBdr>
        <w:top w:val="none" w:sz="0" w:space="0" w:color="auto"/>
        <w:left w:val="none" w:sz="0" w:space="0" w:color="auto"/>
        <w:bottom w:val="none" w:sz="0" w:space="0" w:color="auto"/>
        <w:right w:val="none" w:sz="0" w:space="0" w:color="auto"/>
      </w:divBdr>
    </w:div>
    <w:div w:id="878325106">
      <w:marLeft w:val="0"/>
      <w:marRight w:val="0"/>
      <w:marTop w:val="0"/>
      <w:marBottom w:val="0"/>
      <w:divBdr>
        <w:top w:val="none" w:sz="0" w:space="0" w:color="auto"/>
        <w:left w:val="none" w:sz="0" w:space="0" w:color="auto"/>
        <w:bottom w:val="none" w:sz="0" w:space="0" w:color="auto"/>
        <w:right w:val="none" w:sz="0" w:space="0" w:color="auto"/>
      </w:divBdr>
    </w:div>
    <w:div w:id="878395236">
      <w:marLeft w:val="0"/>
      <w:marRight w:val="0"/>
      <w:marTop w:val="0"/>
      <w:marBottom w:val="0"/>
      <w:divBdr>
        <w:top w:val="none" w:sz="0" w:space="0" w:color="auto"/>
        <w:left w:val="none" w:sz="0" w:space="0" w:color="auto"/>
        <w:bottom w:val="none" w:sz="0" w:space="0" w:color="auto"/>
        <w:right w:val="none" w:sz="0" w:space="0" w:color="auto"/>
      </w:divBdr>
    </w:div>
    <w:div w:id="878510554">
      <w:marLeft w:val="0"/>
      <w:marRight w:val="0"/>
      <w:marTop w:val="0"/>
      <w:marBottom w:val="0"/>
      <w:divBdr>
        <w:top w:val="none" w:sz="0" w:space="0" w:color="auto"/>
        <w:left w:val="none" w:sz="0" w:space="0" w:color="auto"/>
        <w:bottom w:val="none" w:sz="0" w:space="0" w:color="auto"/>
        <w:right w:val="none" w:sz="0" w:space="0" w:color="auto"/>
      </w:divBdr>
    </w:div>
    <w:div w:id="879364548">
      <w:marLeft w:val="0"/>
      <w:marRight w:val="0"/>
      <w:marTop w:val="0"/>
      <w:marBottom w:val="0"/>
      <w:divBdr>
        <w:top w:val="none" w:sz="0" w:space="0" w:color="auto"/>
        <w:left w:val="none" w:sz="0" w:space="0" w:color="auto"/>
        <w:bottom w:val="none" w:sz="0" w:space="0" w:color="auto"/>
        <w:right w:val="none" w:sz="0" w:space="0" w:color="auto"/>
      </w:divBdr>
    </w:div>
    <w:div w:id="879627521">
      <w:marLeft w:val="0"/>
      <w:marRight w:val="0"/>
      <w:marTop w:val="0"/>
      <w:marBottom w:val="0"/>
      <w:divBdr>
        <w:top w:val="none" w:sz="0" w:space="0" w:color="auto"/>
        <w:left w:val="none" w:sz="0" w:space="0" w:color="auto"/>
        <w:bottom w:val="none" w:sz="0" w:space="0" w:color="auto"/>
        <w:right w:val="none" w:sz="0" w:space="0" w:color="auto"/>
      </w:divBdr>
    </w:div>
    <w:div w:id="879630349">
      <w:marLeft w:val="0"/>
      <w:marRight w:val="0"/>
      <w:marTop w:val="0"/>
      <w:marBottom w:val="0"/>
      <w:divBdr>
        <w:top w:val="none" w:sz="0" w:space="0" w:color="auto"/>
        <w:left w:val="none" w:sz="0" w:space="0" w:color="auto"/>
        <w:bottom w:val="none" w:sz="0" w:space="0" w:color="auto"/>
        <w:right w:val="none" w:sz="0" w:space="0" w:color="auto"/>
      </w:divBdr>
    </w:div>
    <w:div w:id="879786290">
      <w:marLeft w:val="0"/>
      <w:marRight w:val="0"/>
      <w:marTop w:val="0"/>
      <w:marBottom w:val="0"/>
      <w:divBdr>
        <w:top w:val="none" w:sz="0" w:space="0" w:color="auto"/>
        <w:left w:val="none" w:sz="0" w:space="0" w:color="auto"/>
        <w:bottom w:val="none" w:sz="0" w:space="0" w:color="auto"/>
        <w:right w:val="none" w:sz="0" w:space="0" w:color="auto"/>
      </w:divBdr>
    </w:div>
    <w:div w:id="879826844">
      <w:marLeft w:val="0"/>
      <w:marRight w:val="0"/>
      <w:marTop w:val="0"/>
      <w:marBottom w:val="0"/>
      <w:divBdr>
        <w:top w:val="none" w:sz="0" w:space="0" w:color="auto"/>
        <w:left w:val="none" w:sz="0" w:space="0" w:color="auto"/>
        <w:bottom w:val="none" w:sz="0" w:space="0" w:color="auto"/>
        <w:right w:val="none" w:sz="0" w:space="0" w:color="auto"/>
      </w:divBdr>
    </w:div>
    <w:div w:id="879829490">
      <w:marLeft w:val="0"/>
      <w:marRight w:val="0"/>
      <w:marTop w:val="0"/>
      <w:marBottom w:val="0"/>
      <w:divBdr>
        <w:top w:val="none" w:sz="0" w:space="0" w:color="auto"/>
        <w:left w:val="none" w:sz="0" w:space="0" w:color="auto"/>
        <w:bottom w:val="none" w:sz="0" w:space="0" w:color="auto"/>
        <w:right w:val="none" w:sz="0" w:space="0" w:color="auto"/>
      </w:divBdr>
    </w:div>
    <w:div w:id="880046723">
      <w:marLeft w:val="0"/>
      <w:marRight w:val="0"/>
      <w:marTop w:val="0"/>
      <w:marBottom w:val="0"/>
      <w:divBdr>
        <w:top w:val="none" w:sz="0" w:space="0" w:color="auto"/>
        <w:left w:val="none" w:sz="0" w:space="0" w:color="auto"/>
        <w:bottom w:val="none" w:sz="0" w:space="0" w:color="auto"/>
        <w:right w:val="none" w:sz="0" w:space="0" w:color="auto"/>
      </w:divBdr>
    </w:div>
    <w:div w:id="880171619">
      <w:marLeft w:val="0"/>
      <w:marRight w:val="0"/>
      <w:marTop w:val="0"/>
      <w:marBottom w:val="0"/>
      <w:divBdr>
        <w:top w:val="none" w:sz="0" w:space="0" w:color="auto"/>
        <w:left w:val="none" w:sz="0" w:space="0" w:color="auto"/>
        <w:bottom w:val="none" w:sz="0" w:space="0" w:color="auto"/>
        <w:right w:val="none" w:sz="0" w:space="0" w:color="auto"/>
      </w:divBdr>
    </w:div>
    <w:div w:id="880558283">
      <w:marLeft w:val="0"/>
      <w:marRight w:val="0"/>
      <w:marTop w:val="0"/>
      <w:marBottom w:val="0"/>
      <w:divBdr>
        <w:top w:val="none" w:sz="0" w:space="0" w:color="auto"/>
        <w:left w:val="none" w:sz="0" w:space="0" w:color="auto"/>
        <w:bottom w:val="none" w:sz="0" w:space="0" w:color="auto"/>
        <w:right w:val="none" w:sz="0" w:space="0" w:color="auto"/>
      </w:divBdr>
    </w:div>
    <w:div w:id="880705039">
      <w:marLeft w:val="0"/>
      <w:marRight w:val="0"/>
      <w:marTop w:val="0"/>
      <w:marBottom w:val="0"/>
      <w:divBdr>
        <w:top w:val="none" w:sz="0" w:space="0" w:color="auto"/>
        <w:left w:val="none" w:sz="0" w:space="0" w:color="auto"/>
        <w:bottom w:val="none" w:sz="0" w:space="0" w:color="auto"/>
        <w:right w:val="none" w:sz="0" w:space="0" w:color="auto"/>
      </w:divBdr>
    </w:div>
    <w:div w:id="880870073">
      <w:marLeft w:val="0"/>
      <w:marRight w:val="0"/>
      <w:marTop w:val="0"/>
      <w:marBottom w:val="0"/>
      <w:divBdr>
        <w:top w:val="none" w:sz="0" w:space="0" w:color="auto"/>
        <w:left w:val="none" w:sz="0" w:space="0" w:color="auto"/>
        <w:bottom w:val="none" w:sz="0" w:space="0" w:color="auto"/>
        <w:right w:val="none" w:sz="0" w:space="0" w:color="auto"/>
      </w:divBdr>
    </w:div>
    <w:div w:id="881020101">
      <w:marLeft w:val="0"/>
      <w:marRight w:val="0"/>
      <w:marTop w:val="0"/>
      <w:marBottom w:val="0"/>
      <w:divBdr>
        <w:top w:val="none" w:sz="0" w:space="0" w:color="auto"/>
        <w:left w:val="none" w:sz="0" w:space="0" w:color="auto"/>
        <w:bottom w:val="none" w:sz="0" w:space="0" w:color="auto"/>
        <w:right w:val="none" w:sz="0" w:space="0" w:color="auto"/>
      </w:divBdr>
    </w:div>
    <w:div w:id="881945677">
      <w:marLeft w:val="0"/>
      <w:marRight w:val="0"/>
      <w:marTop w:val="0"/>
      <w:marBottom w:val="0"/>
      <w:divBdr>
        <w:top w:val="none" w:sz="0" w:space="0" w:color="auto"/>
        <w:left w:val="none" w:sz="0" w:space="0" w:color="auto"/>
        <w:bottom w:val="none" w:sz="0" w:space="0" w:color="auto"/>
        <w:right w:val="none" w:sz="0" w:space="0" w:color="auto"/>
      </w:divBdr>
    </w:div>
    <w:div w:id="882256360">
      <w:marLeft w:val="0"/>
      <w:marRight w:val="0"/>
      <w:marTop w:val="0"/>
      <w:marBottom w:val="0"/>
      <w:divBdr>
        <w:top w:val="none" w:sz="0" w:space="0" w:color="auto"/>
        <w:left w:val="none" w:sz="0" w:space="0" w:color="auto"/>
        <w:bottom w:val="none" w:sz="0" w:space="0" w:color="auto"/>
        <w:right w:val="none" w:sz="0" w:space="0" w:color="auto"/>
      </w:divBdr>
    </w:div>
    <w:div w:id="882985916">
      <w:marLeft w:val="0"/>
      <w:marRight w:val="0"/>
      <w:marTop w:val="0"/>
      <w:marBottom w:val="0"/>
      <w:divBdr>
        <w:top w:val="none" w:sz="0" w:space="0" w:color="auto"/>
        <w:left w:val="none" w:sz="0" w:space="0" w:color="auto"/>
        <w:bottom w:val="none" w:sz="0" w:space="0" w:color="auto"/>
        <w:right w:val="none" w:sz="0" w:space="0" w:color="auto"/>
      </w:divBdr>
    </w:div>
    <w:div w:id="883100963">
      <w:marLeft w:val="0"/>
      <w:marRight w:val="0"/>
      <w:marTop w:val="0"/>
      <w:marBottom w:val="0"/>
      <w:divBdr>
        <w:top w:val="none" w:sz="0" w:space="0" w:color="auto"/>
        <w:left w:val="none" w:sz="0" w:space="0" w:color="auto"/>
        <w:bottom w:val="none" w:sz="0" w:space="0" w:color="auto"/>
        <w:right w:val="none" w:sz="0" w:space="0" w:color="auto"/>
      </w:divBdr>
    </w:div>
    <w:div w:id="883250882">
      <w:marLeft w:val="0"/>
      <w:marRight w:val="0"/>
      <w:marTop w:val="0"/>
      <w:marBottom w:val="0"/>
      <w:divBdr>
        <w:top w:val="none" w:sz="0" w:space="0" w:color="auto"/>
        <w:left w:val="none" w:sz="0" w:space="0" w:color="auto"/>
        <w:bottom w:val="none" w:sz="0" w:space="0" w:color="auto"/>
        <w:right w:val="none" w:sz="0" w:space="0" w:color="auto"/>
      </w:divBdr>
    </w:div>
    <w:div w:id="883444599">
      <w:marLeft w:val="0"/>
      <w:marRight w:val="0"/>
      <w:marTop w:val="0"/>
      <w:marBottom w:val="0"/>
      <w:divBdr>
        <w:top w:val="none" w:sz="0" w:space="0" w:color="auto"/>
        <w:left w:val="none" w:sz="0" w:space="0" w:color="auto"/>
        <w:bottom w:val="none" w:sz="0" w:space="0" w:color="auto"/>
        <w:right w:val="none" w:sz="0" w:space="0" w:color="auto"/>
      </w:divBdr>
    </w:div>
    <w:div w:id="883522387">
      <w:marLeft w:val="0"/>
      <w:marRight w:val="0"/>
      <w:marTop w:val="0"/>
      <w:marBottom w:val="0"/>
      <w:divBdr>
        <w:top w:val="none" w:sz="0" w:space="0" w:color="auto"/>
        <w:left w:val="none" w:sz="0" w:space="0" w:color="auto"/>
        <w:bottom w:val="none" w:sz="0" w:space="0" w:color="auto"/>
        <w:right w:val="none" w:sz="0" w:space="0" w:color="auto"/>
      </w:divBdr>
    </w:div>
    <w:div w:id="883635245">
      <w:marLeft w:val="0"/>
      <w:marRight w:val="0"/>
      <w:marTop w:val="0"/>
      <w:marBottom w:val="0"/>
      <w:divBdr>
        <w:top w:val="none" w:sz="0" w:space="0" w:color="auto"/>
        <w:left w:val="none" w:sz="0" w:space="0" w:color="auto"/>
        <w:bottom w:val="none" w:sz="0" w:space="0" w:color="auto"/>
        <w:right w:val="none" w:sz="0" w:space="0" w:color="auto"/>
      </w:divBdr>
    </w:div>
    <w:div w:id="883715206">
      <w:marLeft w:val="0"/>
      <w:marRight w:val="0"/>
      <w:marTop w:val="0"/>
      <w:marBottom w:val="0"/>
      <w:divBdr>
        <w:top w:val="none" w:sz="0" w:space="0" w:color="auto"/>
        <w:left w:val="none" w:sz="0" w:space="0" w:color="auto"/>
        <w:bottom w:val="none" w:sz="0" w:space="0" w:color="auto"/>
        <w:right w:val="none" w:sz="0" w:space="0" w:color="auto"/>
      </w:divBdr>
    </w:div>
    <w:div w:id="883978067">
      <w:marLeft w:val="0"/>
      <w:marRight w:val="0"/>
      <w:marTop w:val="0"/>
      <w:marBottom w:val="0"/>
      <w:divBdr>
        <w:top w:val="none" w:sz="0" w:space="0" w:color="auto"/>
        <w:left w:val="none" w:sz="0" w:space="0" w:color="auto"/>
        <w:bottom w:val="none" w:sz="0" w:space="0" w:color="auto"/>
        <w:right w:val="none" w:sz="0" w:space="0" w:color="auto"/>
      </w:divBdr>
    </w:div>
    <w:div w:id="884371683">
      <w:marLeft w:val="0"/>
      <w:marRight w:val="0"/>
      <w:marTop w:val="0"/>
      <w:marBottom w:val="0"/>
      <w:divBdr>
        <w:top w:val="none" w:sz="0" w:space="0" w:color="auto"/>
        <w:left w:val="none" w:sz="0" w:space="0" w:color="auto"/>
        <w:bottom w:val="none" w:sz="0" w:space="0" w:color="auto"/>
        <w:right w:val="none" w:sz="0" w:space="0" w:color="auto"/>
      </w:divBdr>
    </w:div>
    <w:div w:id="884828201">
      <w:marLeft w:val="0"/>
      <w:marRight w:val="0"/>
      <w:marTop w:val="0"/>
      <w:marBottom w:val="0"/>
      <w:divBdr>
        <w:top w:val="none" w:sz="0" w:space="0" w:color="auto"/>
        <w:left w:val="none" w:sz="0" w:space="0" w:color="auto"/>
        <w:bottom w:val="none" w:sz="0" w:space="0" w:color="auto"/>
        <w:right w:val="none" w:sz="0" w:space="0" w:color="auto"/>
      </w:divBdr>
    </w:div>
    <w:div w:id="885751303">
      <w:marLeft w:val="0"/>
      <w:marRight w:val="0"/>
      <w:marTop w:val="0"/>
      <w:marBottom w:val="0"/>
      <w:divBdr>
        <w:top w:val="none" w:sz="0" w:space="0" w:color="auto"/>
        <w:left w:val="none" w:sz="0" w:space="0" w:color="auto"/>
        <w:bottom w:val="none" w:sz="0" w:space="0" w:color="auto"/>
        <w:right w:val="none" w:sz="0" w:space="0" w:color="auto"/>
      </w:divBdr>
    </w:div>
    <w:div w:id="886603331">
      <w:marLeft w:val="0"/>
      <w:marRight w:val="0"/>
      <w:marTop w:val="0"/>
      <w:marBottom w:val="0"/>
      <w:divBdr>
        <w:top w:val="none" w:sz="0" w:space="0" w:color="auto"/>
        <w:left w:val="none" w:sz="0" w:space="0" w:color="auto"/>
        <w:bottom w:val="none" w:sz="0" w:space="0" w:color="auto"/>
        <w:right w:val="none" w:sz="0" w:space="0" w:color="auto"/>
      </w:divBdr>
    </w:div>
    <w:div w:id="888225042">
      <w:marLeft w:val="0"/>
      <w:marRight w:val="0"/>
      <w:marTop w:val="0"/>
      <w:marBottom w:val="0"/>
      <w:divBdr>
        <w:top w:val="none" w:sz="0" w:space="0" w:color="auto"/>
        <w:left w:val="none" w:sz="0" w:space="0" w:color="auto"/>
        <w:bottom w:val="none" w:sz="0" w:space="0" w:color="auto"/>
        <w:right w:val="none" w:sz="0" w:space="0" w:color="auto"/>
      </w:divBdr>
    </w:div>
    <w:div w:id="888567347">
      <w:marLeft w:val="0"/>
      <w:marRight w:val="0"/>
      <w:marTop w:val="0"/>
      <w:marBottom w:val="0"/>
      <w:divBdr>
        <w:top w:val="none" w:sz="0" w:space="0" w:color="auto"/>
        <w:left w:val="none" w:sz="0" w:space="0" w:color="auto"/>
        <w:bottom w:val="none" w:sz="0" w:space="0" w:color="auto"/>
        <w:right w:val="none" w:sz="0" w:space="0" w:color="auto"/>
      </w:divBdr>
    </w:div>
    <w:div w:id="888734191">
      <w:marLeft w:val="0"/>
      <w:marRight w:val="0"/>
      <w:marTop w:val="0"/>
      <w:marBottom w:val="0"/>
      <w:divBdr>
        <w:top w:val="none" w:sz="0" w:space="0" w:color="auto"/>
        <w:left w:val="none" w:sz="0" w:space="0" w:color="auto"/>
        <w:bottom w:val="none" w:sz="0" w:space="0" w:color="auto"/>
        <w:right w:val="none" w:sz="0" w:space="0" w:color="auto"/>
      </w:divBdr>
    </w:div>
    <w:div w:id="889265447">
      <w:marLeft w:val="0"/>
      <w:marRight w:val="0"/>
      <w:marTop w:val="0"/>
      <w:marBottom w:val="0"/>
      <w:divBdr>
        <w:top w:val="none" w:sz="0" w:space="0" w:color="auto"/>
        <w:left w:val="none" w:sz="0" w:space="0" w:color="auto"/>
        <w:bottom w:val="none" w:sz="0" w:space="0" w:color="auto"/>
        <w:right w:val="none" w:sz="0" w:space="0" w:color="auto"/>
      </w:divBdr>
    </w:div>
    <w:div w:id="889464876">
      <w:marLeft w:val="0"/>
      <w:marRight w:val="0"/>
      <w:marTop w:val="0"/>
      <w:marBottom w:val="0"/>
      <w:divBdr>
        <w:top w:val="none" w:sz="0" w:space="0" w:color="auto"/>
        <w:left w:val="none" w:sz="0" w:space="0" w:color="auto"/>
        <w:bottom w:val="none" w:sz="0" w:space="0" w:color="auto"/>
        <w:right w:val="none" w:sz="0" w:space="0" w:color="auto"/>
      </w:divBdr>
    </w:div>
    <w:div w:id="889877787">
      <w:marLeft w:val="0"/>
      <w:marRight w:val="0"/>
      <w:marTop w:val="0"/>
      <w:marBottom w:val="0"/>
      <w:divBdr>
        <w:top w:val="none" w:sz="0" w:space="0" w:color="auto"/>
        <w:left w:val="none" w:sz="0" w:space="0" w:color="auto"/>
        <w:bottom w:val="none" w:sz="0" w:space="0" w:color="auto"/>
        <w:right w:val="none" w:sz="0" w:space="0" w:color="auto"/>
      </w:divBdr>
    </w:div>
    <w:div w:id="890582660">
      <w:marLeft w:val="0"/>
      <w:marRight w:val="0"/>
      <w:marTop w:val="0"/>
      <w:marBottom w:val="0"/>
      <w:divBdr>
        <w:top w:val="none" w:sz="0" w:space="0" w:color="auto"/>
        <w:left w:val="none" w:sz="0" w:space="0" w:color="auto"/>
        <w:bottom w:val="none" w:sz="0" w:space="0" w:color="auto"/>
        <w:right w:val="none" w:sz="0" w:space="0" w:color="auto"/>
      </w:divBdr>
    </w:div>
    <w:div w:id="890648788">
      <w:marLeft w:val="0"/>
      <w:marRight w:val="0"/>
      <w:marTop w:val="0"/>
      <w:marBottom w:val="0"/>
      <w:divBdr>
        <w:top w:val="none" w:sz="0" w:space="0" w:color="auto"/>
        <w:left w:val="none" w:sz="0" w:space="0" w:color="auto"/>
        <w:bottom w:val="none" w:sz="0" w:space="0" w:color="auto"/>
        <w:right w:val="none" w:sz="0" w:space="0" w:color="auto"/>
      </w:divBdr>
    </w:div>
    <w:div w:id="890769265">
      <w:marLeft w:val="0"/>
      <w:marRight w:val="0"/>
      <w:marTop w:val="0"/>
      <w:marBottom w:val="0"/>
      <w:divBdr>
        <w:top w:val="none" w:sz="0" w:space="0" w:color="auto"/>
        <w:left w:val="none" w:sz="0" w:space="0" w:color="auto"/>
        <w:bottom w:val="none" w:sz="0" w:space="0" w:color="auto"/>
        <w:right w:val="none" w:sz="0" w:space="0" w:color="auto"/>
      </w:divBdr>
    </w:div>
    <w:div w:id="890773873">
      <w:marLeft w:val="0"/>
      <w:marRight w:val="0"/>
      <w:marTop w:val="0"/>
      <w:marBottom w:val="0"/>
      <w:divBdr>
        <w:top w:val="none" w:sz="0" w:space="0" w:color="auto"/>
        <w:left w:val="none" w:sz="0" w:space="0" w:color="auto"/>
        <w:bottom w:val="none" w:sz="0" w:space="0" w:color="auto"/>
        <w:right w:val="none" w:sz="0" w:space="0" w:color="auto"/>
      </w:divBdr>
    </w:div>
    <w:div w:id="891355428">
      <w:marLeft w:val="0"/>
      <w:marRight w:val="0"/>
      <w:marTop w:val="0"/>
      <w:marBottom w:val="0"/>
      <w:divBdr>
        <w:top w:val="none" w:sz="0" w:space="0" w:color="auto"/>
        <w:left w:val="none" w:sz="0" w:space="0" w:color="auto"/>
        <w:bottom w:val="none" w:sz="0" w:space="0" w:color="auto"/>
        <w:right w:val="none" w:sz="0" w:space="0" w:color="auto"/>
      </w:divBdr>
    </w:div>
    <w:div w:id="892084063">
      <w:marLeft w:val="0"/>
      <w:marRight w:val="0"/>
      <w:marTop w:val="0"/>
      <w:marBottom w:val="0"/>
      <w:divBdr>
        <w:top w:val="none" w:sz="0" w:space="0" w:color="auto"/>
        <w:left w:val="none" w:sz="0" w:space="0" w:color="auto"/>
        <w:bottom w:val="none" w:sz="0" w:space="0" w:color="auto"/>
        <w:right w:val="none" w:sz="0" w:space="0" w:color="auto"/>
      </w:divBdr>
    </w:div>
    <w:div w:id="892154314">
      <w:marLeft w:val="0"/>
      <w:marRight w:val="0"/>
      <w:marTop w:val="0"/>
      <w:marBottom w:val="0"/>
      <w:divBdr>
        <w:top w:val="none" w:sz="0" w:space="0" w:color="auto"/>
        <w:left w:val="none" w:sz="0" w:space="0" w:color="auto"/>
        <w:bottom w:val="none" w:sz="0" w:space="0" w:color="auto"/>
        <w:right w:val="none" w:sz="0" w:space="0" w:color="auto"/>
      </w:divBdr>
    </w:div>
    <w:div w:id="892274873">
      <w:marLeft w:val="0"/>
      <w:marRight w:val="0"/>
      <w:marTop w:val="0"/>
      <w:marBottom w:val="0"/>
      <w:divBdr>
        <w:top w:val="none" w:sz="0" w:space="0" w:color="auto"/>
        <w:left w:val="none" w:sz="0" w:space="0" w:color="auto"/>
        <w:bottom w:val="none" w:sz="0" w:space="0" w:color="auto"/>
        <w:right w:val="none" w:sz="0" w:space="0" w:color="auto"/>
      </w:divBdr>
    </w:div>
    <w:div w:id="892928385">
      <w:marLeft w:val="0"/>
      <w:marRight w:val="0"/>
      <w:marTop w:val="0"/>
      <w:marBottom w:val="0"/>
      <w:divBdr>
        <w:top w:val="none" w:sz="0" w:space="0" w:color="auto"/>
        <w:left w:val="none" w:sz="0" w:space="0" w:color="auto"/>
        <w:bottom w:val="none" w:sz="0" w:space="0" w:color="auto"/>
        <w:right w:val="none" w:sz="0" w:space="0" w:color="auto"/>
      </w:divBdr>
    </w:div>
    <w:div w:id="893077612">
      <w:marLeft w:val="0"/>
      <w:marRight w:val="0"/>
      <w:marTop w:val="0"/>
      <w:marBottom w:val="0"/>
      <w:divBdr>
        <w:top w:val="none" w:sz="0" w:space="0" w:color="auto"/>
        <w:left w:val="none" w:sz="0" w:space="0" w:color="auto"/>
        <w:bottom w:val="none" w:sz="0" w:space="0" w:color="auto"/>
        <w:right w:val="none" w:sz="0" w:space="0" w:color="auto"/>
      </w:divBdr>
    </w:div>
    <w:div w:id="893199291">
      <w:marLeft w:val="0"/>
      <w:marRight w:val="0"/>
      <w:marTop w:val="0"/>
      <w:marBottom w:val="0"/>
      <w:divBdr>
        <w:top w:val="none" w:sz="0" w:space="0" w:color="auto"/>
        <w:left w:val="none" w:sz="0" w:space="0" w:color="auto"/>
        <w:bottom w:val="none" w:sz="0" w:space="0" w:color="auto"/>
        <w:right w:val="none" w:sz="0" w:space="0" w:color="auto"/>
      </w:divBdr>
    </w:div>
    <w:div w:id="893466965">
      <w:marLeft w:val="0"/>
      <w:marRight w:val="0"/>
      <w:marTop w:val="0"/>
      <w:marBottom w:val="0"/>
      <w:divBdr>
        <w:top w:val="none" w:sz="0" w:space="0" w:color="auto"/>
        <w:left w:val="none" w:sz="0" w:space="0" w:color="auto"/>
        <w:bottom w:val="none" w:sz="0" w:space="0" w:color="auto"/>
        <w:right w:val="none" w:sz="0" w:space="0" w:color="auto"/>
      </w:divBdr>
    </w:div>
    <w:div w:id="894313804">
      <w:marLeft w:val="0"/>
      <w:marRight w:val="0"/>
      <w:marTop w:val="0"/>
      <w:marBottom w:val="0"/>
      <w:divBdr>
        <w:top w:val="none" w:sz="0" w:space="0" w:color="auto"/>
        <w:left w:val="none" w:sz="0" w:space="0" w:color="auto"/>
        <w:bottom w:val="none" w:sz="0" w:space="0" w:color="auto"/>
        <w:right w:val="none" w:sz="0" w:space="0" w:color="auto"/>
      </w:divBdr>
    </w:div>
    <w:div w:id="894656293">
      <w:marLeft w:val="0"/>
      <w:marRight w:val="0"/>
      <w:marTop w:val="0"/>
      <w:marBottom w:val="0"/>
      <w:divBdr>
        <w:top w:val="none" w:sz="0" w:space="0" w:color="auto"/>
        <w:left w:val="none" w:sz="0" w:space="0" w:color="auto"/>
        <w:bottom w:val="none" w:sz="0" w:space="0" w:color="auto"/>
        <w:right w:val="none" w:sz="0" w:space="0" w:color="auto"/>
      </w:divBdr>
    </w:div>
    <w:div w:id="894780501">
      <w:marLeft w:val="0"/>
      <w:marRight w:val="0"/>
      <w:marTop w:val="0"/>
      <w:marBottom w:val="0"/>
      <w:divBdr>
        <w:top w:val="none" w:sz="0" w:space="0" w:color="auto"/>
        <w:left w:val="none" w:sz="0" w:space="0" w:color="auto"/>
        <w:bottom w:val="none" w:sz="0" w:space="0" w:color="auto"/>
        <w:right w:val="none" w:sz="0" w:space="0" w:color="auto"/>
      </w:divBdr>
    </w:div>
    <w:div w:id="894849294">
      <w:marLeft w:val="0"/>
      <w:marRight w:val="0"/>
      <w:marTop w:val="0"/>
      <w:marBottom w:val="0"/>
      <w:divBdr>
        <w:top w:val="none" w:sz="0" w:space="0" w:color="auto"/>
        <w:left w:val="none" w:sz="0" w:space="0" w:color="auto"/>
        <w:bottom w:val="none" w:sz="0" w:space="0" w:color="auto"/>
        <w:right w:val="none" w:sz="0" w:space="0" w:color="auto"/>
      </w:divBdr>
    </w:div>
    <w:div w:id="894895196">
      <w:marLeft w:val="0"/>
      <w:marRight w:val="0"/>
      <w:marTop w:val="0"/>
      <w:marBottom w:val="0"/>
      <w:divBdr>
        <w:top w:val="none" w:sz="0" w:space="0" w:color="auto"/>
        <w:left w:val="none" w:sz="0" w:space="0" w:color="auto"/>
        <w:bottom w:val="none" w:sz="0" w:space="0" w:color="auto"/>
        <w:right w:val="none" w:sz="0" w:space="0" w:color="auto"/>
      </w:divBdr>
    </w:div>
    <w:div w:id="894899423">
      <w:marLeft w:val="0"/>
      <w:marRight w:val="0"/>
      <w:marTop w:val="0"/>
      <w:marBottom w:val="0"/>
      <w:divBdr>
        <w:top w:val="none" w:sz="0" w:space="0" w:color="auto"/>
        <w:left w:val="none" w:sz="0" w:space="0" w:color="auto"/>
        <w:bottom w:val="none" w:sz="0" w:space="0" w:color="auto"/>
        <w:right w:val="none" w:sz="0" w:space="0" w:color="auto"/>
      </w:divBdr>
    </w:div>
    <w:div w:id="894975150">
      <w:marLeft w:val="0"/>
      <w:marRight w:val="0"/>
      <w:marTop w:val="0"/>
      <w:marBottom w:val="0"/>
      <w:divBdr>
        <w:top w:val="none" w:sz="0" w:space="0" w:color="auto"/>
        <w:left w:val="none" w:sz="0" w:space="0" w:color="auto"/>
        <w:bottom w:val="none" w:sz="0" w:space="0" w:color="auto"/>
        <w:right w:val="none" w:sz="0" w:space="0" w:color="auto"/>
      </w:divBdr>
    </w:div>
    <w:div w:id="895436129">
      <w:marLeft w:val="0"/>
      <w:marRight w:val="0"/>
      <w:marTop w:val="0"/>
      <w:marBottom w:val="0"/>
      <w:divBdr>
        <w:top w:val="none" w:sz="0" w:space="0" w:color="auto"/>
        <w:left w:val="none" w:sz="0" w:space="0" w:color="auto"/>
        <w:bottom w:val="none" w:sz="0" w:space="0" w:color="auto"/>
        <w:right w:val="none" w:sz="0" w:space="0" w:color="auto"/>
      </w:divBdr>
    </w:div>
    <w:div w:id="895580578">
      <w:marLeft w:val="0"/>
      <w:marRight w:val="0"/>
      <w:marTop w:val="0"/>
      <w:marBottom w:val="0"/>
      <w:divBdr>
        <w:top w:val="none" w:sz="0" w:space="0" w:color="auto"/>
        <w:left w:val="none" w:sz="0" w:space="0" w:color="auto"/>
        <w:bottom w:val="none" w:sz="0" w:space="0" w:color="auto"/>
        <w:right w:val="none" w:sz="0" w:space="0" w:color="auto"/>
      </w:divBdr>
    </w:div>
    <w:div w:id="895702277">
      <w:marLeft w:val="0"/>
      <w:marRight w:val="0"/>
      <w:marTop w:val="0"/>
      <w:marBottom w:val="0"/>
      <w:divBdr>
        <w:top w:val="none" w:sz="0" w:space="0" w:color="auto"/>
        <w:left w:val="none" w:sz="0" w:space="0" w:color="auto"/>
        <w:bottom w:val="none" w:sz="0" w:space="0" w:color="auto"/>
        <w:right w:val="none" w:sz="0" w:space="0" w:color="auto"/>
      </w:divBdr>
    </w:div>
    <w:div w:id="896209685">
      <w:marLeft w:val="0"/>
      <w:marRight w:val="0"/>
      <w:marTop w:val="0"/>
      <w:marBottom w:val="0"/>
      <w:divBdr>
        <w:top w:val="none" w:sz="0" w:space="0" w:color="auto"/>
        <w:left w:val="none" w:sz="0" w:space="0" w:color="auto"/>
        <w:bottom w:val="none" w:sz="0" w:space="0" w:color="auto"/>
        <w:right w:val="none" w:sz="0" w:space="0" w:color="auto"/>
      </w:divBdr>
    </w:div>
    <w:div w:id="896815823">
      <w:marLeft w:val="0"/>
      <w:marRight w:val="0"/>
      <w:marTop w:val="0"/>
      <w:marBottom w:val="0"/>
      <w:divBdr>
        <w:top w:val="none" w:sz="0" w:space="0" w:color="auto"/>
        <w:left w:val="none" w:sz="0" w:space="0" w:color="auto"/>
        <w:bottom w:val="none" w:sz="0" w:space="0" w:color="auto"/>
        <w:right w:val="none" w:sz="0" w:space="0" w:color="auto"/>
      </w:divBdr>
    </w:div>
    <w:div w:id="897133780">
      <w:marLeft w:val="0"/>
      <w:marRight w:val="0"/>
      <w:marTop w:val="0"/>
      <w:marBottom w:val="0"/>
      <w:divBdr>
        <w:top w:val="none" w:sz="0" w:space="0" w:color="auto"/>
        <w:left w:val="none" w:sz="0" w:space="0" w:color="auto"/>
        <w:bottom w:val="none" w:sz="0" w:space="0" w:color="auto"/>
        <w:right w:val="none" w:sz="0" w:space="0" w:color="auto"/>
      </w:divBdr>
    </w:div>
    <w:div w:id="897206683">
      <w:marLeft w:val="0"/>
      <w:marRight w:val="0"/>
      <w:marTop w:val="0"/>
      <w:marBottom w:val="0"/>
      <w:divBdr>
        <w:top w:val="none" w:sz="0" w:space="0" w:color="auto"/>
        <w:left w:val="none" w:sz="0" w:space="0" w:color="auto"/>
        <w:bottom w:val="none" w:sz="0" w:space="0" w:color="auto"/>
        <w:right w:val="none" w:sz="0" w:space="0" w:color="auto"/>
      </w:divBdr>
    </w:div>
    <w:div w:id="897471732">
      <w:marLeft w:val="0"/>
      <w:marRight w:val="0"/>
      <w:marTop w:val="0"/>
      <w:marBottom w:val="0"/>
      <w:divBdr>
        <w:top w:val="none" w:sz="0" w:space="0" w:color="auto"/>
        <w:left w:val="none" w:sz="0" w:space="0" w:color="auto"/>
        <w:bottom w:val="none" w:sz="0" w:space="0" w:color="auto"/>
        <w:right w:val="none" w:sz="0" w:space="0" w:color="auto"/>
      </w:divBdr>
    </w:div>
    <w:div w:id="897596947">
      <w:marLeft w:val="0"/>
      <w:marRight w:val="0"/>
      <w:marTop w:val="0"/>
      <w:marBottom w:val="0"/>
      <w:divBdr>
        <w:top w:val="none" w:sz="0" w:space="0" w:color="auto"/>
        <w:left w:val="none" w:sz="0" w:space="0" w:color="auto"/>
        <w:bottom w:val="none" w:sz="0" w:space="0" w:color="auto"/>
        <w:right w:val="none" w:sz="0" w:space="0" w:color="auto"/>
      </w:divBdr>
    </w:div>
    <w:div w:id="897668031">
      <w:marLeft w:val="0"/>
      <w:marRight w:val="0"/>
      <w:marTop w:val="0"/>
      <w:marBottom w:val="0"/>
      <w:divBdr>
        <w:top w:val="none" w:sz="0" w:space="0" w:color="auto"/>
        <w:left w:val="none" w:sz="0" w:space="0" w:color="auto"/>
        <w:bottom w:val="none" w:sz="0" w:space="0" w:color="auto"/>
        <w:right w:val="none" w:sz="0" w:space="0" w:color="auto"/>
      </w:divBdr>
    </w:div>
    <w:div w:id="897940803">
      <w:marLeft w:val="0"/>
      <w:marRight w:val="0"/>
      <w:marTop w:val="0"/>
      <w:marBottom w:val="0"/>
      <w:divBdr>
        <w:top w:val="none" w:sz="0" w:space="0" w:color="auto"/>
        <w:left w:val="none" w:sz="0" w:space="0" w:color="auto"/>
        <w:bottom w:val="none" w:sz="0" w:space="0" w:color="auto"/>
        <w:right w:val="none" w:sz="0" w:space="0" w:color="auto"/>
      </w:divBdr>
    </w:div>
    <w:div w:id="897981916">
      <w:marLeft w:val="0"/>
      <w:marRight w:val="0"/>
      <w:marTop w:val="0"/>
      <w:marBottom w:val="0"/>
      <w:divBdr>
        <w:top w:val="none" w:sz="0" w:space="0" w:color="auto"/>
        <w:left w:val="none" w:sz="0" w:space="0" w:color="auto"/>
        <w:bottom w:val="none" w:sz="0" w:space="0" w:color="auto"/>
        <w:right w:val="none" w:sz="0" w:space="0" w:color="auto"/>
      </w:divBdr>
    </w:div>
    <w:div w:id="898634798">
      <w:marLeft w:val="0"/>
      <w:marRight w:val="0"/>
      <w:marTop w:val="0"/>
      <w:marBottom w:val="0"/>
      <w:divBdr>
        <w:top w:val="none" w:sz="0" w:space="0" w:color="auto"/>
        <w:left w:val="none" w:sz="0" w:space="0" w:color="auto"/>
        <w:bottom w:val="none" w:sz="0" w:space="0" w:color="auto"/>
        <w:right w:val="none" w:sz="0" w:space="0" w:color="auto"/>
      </w:divBdr>
    </w:div>
    <w:div w:id="898707655">
      <w:marLeft w:val="0"/>
      <w:marRight w:val="0"/>
      <w:marTop w:val="0"/>
      <w:marBottom w:val="0"/>
      <w:divBdr>
        <w:top w:val="none" w:sz="0" w:space="0" w:color="auto"/>
        <w:left w:val="none" w:sz="0" w:space="0" w:color="auto"/>
        <w:bottom w:val="none" w:sz="0" w:space="0" w:color="auto"/>
        <w:right w:val="none" w:sz="0" w:space="0" w:color="auto"/>
      </w:divBdr>
    </w:div>
    <w:div w:id="899900583">
      <w:marLeft w:val="0"/>
      <w:marRight w:val="0"/>
      <w:marTop w:val="0"/>
      <w:marBottom w:val="0"/>
      <w:divBdr>
        <w:top w:val="none" w:sz="0" w:space="0" w:color="auto"/>
        <w:left w:val="none" w:sz="0" w:space="0" w:color="auto"/>
        <w:bottom w:val="none" w:sz="0" w:space="0" w:color="auto"/>
        <w:right w:val="none" w:sz="0" w:space="0" w:color="auto"/>
      </w:divBdr>
    </w:div>
    <w:div w:id="900559042">
      <w:marLeft w:val="0"/>
      <w:marRight w:val="0"/>
      <w:marTop w:val="0"/>
      <w:marBottom w:val="0"/>
      <w:divBdr>
        <w:top w:val="none" w:sz="0" w:space="0" w:color="auto"/>
        <w:left w:val="none" w:sz="0" w:space="0" w:color="auto"/>
        <w:bottom w:val="none" w:sz="0" w:space="0" w:color="auto"/>
        <w:right w:val="none" w:sz="0" w:space="0" w:color="auto"/>
      </w:divBdr>
    </w:div>
    <w:div w:id="900866117">
      <w:marLeft w:val="0"/>
      <w:marRight w:val="0"/>
      <w:marTop w:val="0"/>
      <w:marBottom w:val="0"/>
      <w:divBdr>
        <w:top w:val="none" w:sz="0" w:space="0" w:color="auto"/>
        <w:left w:val="none" w:sz="0" w:space="0" w:color="auto"/>
        <w:bottom w:val="none" w:sz="0" w:space="0" w:color="auto"/>
        <w:right w:val="none" w:sz="0" w:space="0" w:color="auto"/>
      </w:divBdr>
    </w:div>
    <w:div w:id="901328664">
      <w:marLeft w:val="0"/>
      <w:marRight w:val="0"/>
      <w:marTop w:val="0"/>
      <w:marBottom w:val="0"/>
      <w:divBdr>
        <w:top w:val="none" w:sz="0" w:space="0" w:color="auto"/>
        <w:left w:val="none" w:sz="0" w:space="0" w:color="auto"/>
        <w:bottom w:val="none" w:sz="0" w:space="0" w:color="auto"/>
        <w:right w:val="none" w:sz="0" w:space="0" w:color="auto"/>
      </w:divBdr>
    </w:div>
    <w:div w:id="901598276">
      <w:marLeft w:val="0"/>
      <w:marRight w:val="0"/>
      <w:marTop w:val="0"/>
      <w:marBottom w:val="0"/>
      <w:divBdr>
        <w:top w:val="none" w:sz="0" w:space="0" w:color="auto"/>
        <w:left w:val="none" w:sz="0" w:space="0" w:color="auto"/>
        <w:bottom w:val="none" w:sz="0" w:space="0" w:color="auto"/>
        <w:right w:val="none" w:sz="0" w:space="0" w:color="auto"/>
      </w:divBdr>
    </w:div>
    <w:div w:id="901600360">
      <w:marLeft w:val="0"/>
      <w:marRight w:val="0"/>
      <w:marTop w:val="0"/>
      <w:marBottom w:val="0"/>
      <w:divBdr>
        <w:top w:val="none" w:sz="0" w:space="0" w:color="auto"/>
        <w:left w:val="none" w:sz="0" w:space="0" w:color="auto"/>
        <w:bottom w:val="none" w:sz="0" w:space="0" w:color="auto"/>
        <w:right w:val="none" w:sz="0" w:space="0" w:color="auto"/>
      </w:divBdr>
    </w:div>
    <w:div w:id="902520331">
      <w:marLeft w:val="0"/>
      <w:marRight w:val="0"/>
      <w:marTop w:val="0"/>
      <w:marBottom w:val="0"/>
      <w:divBdr>
        <w:top w:val="none" w:sz="0" w:space="0" w:color="auto"/>
        <w:left w:val="none" w:sz="0" w:space="0" w:color="auto"/>
        <w:bottom w:val="none" w:sz="0" w:space="0" w:color="auto"/>
        <w:right w:val="none" w:sz="0" w:space="0" w:color="auto"/>
      </w:divBdr>
    </w:div>
    <w:div w:id="902565763">
      <w:marLeft w:val="0"/>
      <w:marRight w:val="0"/>
      <w:marTop w:val="0"/>
      <w:marBottom w:val="0"/>
      <w:divBdr>
        <w:top w:val="none" w:sz="0" w:space="0" w:color="auto"/>
        <w:left w:val="none" w:sz="0" w:space="0" w:color="auto"/>
        <w:bottom w:val="none" w:sz="0" w:space="0" w:color="auto"/>
        <w:right w:val="none" w:sz="0" w:space="0" w:color="auto"/>
      </w:divBdr>
    </w:div>
    <w:div w:id="902640311">
      <w:marLeft w:val="0"/>
      <w:marRight w:val="0"/>
      <w:marTop w:val="0"/>
      <w:marBottom w:val="0"/>
      <w:divBdr>
        <w:top w:val="none" w:sz="0" w:space="0" w:color="auto"/>
        <w:left w:val="none" w:sz="0" w:space="0" w:color="auto"/>
        <w:bottom w:val="none" w:sz="0" w:space="0" w:color="auto"/>
        <w:right w:val="none" w:sz="0" w:space="0" w:color="auto"/>
      </w:divBdr>
    </w:div>
    <w:div w:id="903375067">
      <w:marLeft w:val="0"/>
      <w:marRight w:val="0"/>
      <w:marTop w:val="0"/>
      <w:marBottom w:val="0"/>
      <w:divBdr>
        <w:top w:val="none" w:sz="0" w:space="0" w:color="auto"/>
        <w:left w:val="none" w:sz="0" w:space="0" w:color="auto"/>
        <w:bottom w:val="none" w:sz="0" w:space="0" w:color="auto"/>
        <w:right w:val="none" w:sz="0" w:space="0" w:color="auto"/>
      </w:divBdr>
    </w:div>
    <w:div w:id="903757308">
      <w:marLeft w:val="0"/>
      <w:marRight w:val="0"/>
      <w:marTop w:val="0"/>
      <w:marBottom w:val="0"/>
      <w:divBdr>
        <w:top w:val="none" w:sz="0" w:space="0" w:color="auto"/>
        <w:left w:val="none" w:sz="0" w:space="0" w:color="auto"/>
        <w:bottom w:val="none" w:sz="0" w:space="0" w:color="auto"/>
        <w:right w:val="none" w:sz="0" w:space="0" w:color="auto"/>
      </w:divBdr>
    </w:div>
    <w:div w:id="903836519">
      <w:marLeft w:val="0"/>
      <w:marRight w:val="0"/>
      <w:marTop w:val="0"/>
      <w:marBottom w:val="0"/>
      <w:divBdr>
        <w:top w:val="none" w:sz="0" w:space="0" w:color="auto"/>
        <w:left w:val="none" w:sz="0" w:space="0" w:color="auto"/>
        <w:bottom w:val="none" w:sz="0" w:space="0" w:color="auto"/>
        <w:right w:val="none" w:sz="0" w:space="0" w:color="auto"/>
      </w:divBdr>
    </w:div>
    <w:div w:id="903950513">
      <w:marLeft w:val="0"/>
      <w:marRight w:val="0"/>
      <w:marTop w:val="0"/>
      <w:marBottom w:val="0"/>
      <w:divBdr>
        <w:top w:val="none" w:sz="0" w:space="0" w:color="auto"/>
        <w:left w:val="none" w:sz="0" w:space="0" w:color="auto"/>
        <w:bottom w:val="none" w:sz="0" w:space="0" w:color="auto"/>
        <w:right w:val="none" w:sz="0" w:space="0" w:color="auto"/>
      </w:divBdr>
    </w:div>
    <w:div w:id="905647909">
      <w:marLeft w:val="0"/>
      <w:marRight w:val="0"/>
      <w:marTop w:val="0"/>
      <w:marBottom w:val="0"/>
      <w:divBdr>
        <w:top w:val="none" w:sz="0" w:space="0" w:color="auto"/>
        <w:left w:val="none" w:sz="0" w:space="0" w:color="auto"/>
        <w:bottom w:val="none" w:sz="0" w:space="0" w:color="auto"/>
        <w:right w:val="none" w:sz="0" w:space="0" w:color="auto"/>
      </w:divBdr>
    </w:div>
    <w:div w:id="905843455">
      <w:marLeft w:val="0"/>
      <w:marRight w:val="0"/>
      <w:marTop w:val="0"/>
      <w:marBottom w:val="0"/>
      <w:divBdr>
        <w:top w:val="none" w:sz="0" w:space="0" w:color="auto"/>
        <w:left w:val="none" w:sz="0" w:space="0" w:color="auto"/>
        <w:bottom w:val="none" w:sz="0" w:space="0" w:color="auto"/>
        <w:right w:val="none" w:sz="0" w:space="0" w:color="auto"/>
      </w:divBdr>
    </w:div>
    <w:div w:id="905917155">
      <w:marLeft w:val="0"/>
      <w:marRight w:val="0"/>
      <w:marTop w:val="0"/>
      <w:marBottom w:val="0"/>
      <w:divBdr>
        <w:top w:val="none" w:sz="0" w:space="0" w:color="auto"/>
        <w:left w:val="none" w:sz="0" w:space="0" w:color="auto"/>
        <w:bottom w:val="none" w:sz="0" w:space="0" w:color="auto"/>
        <w:right w:val="none" w:sz="0" w:space="0" w:color="auto"/>
      </w:divBdr>
    </w:div>
    <w:div w:id="906115022">
      <w:marLeft w:val="0"/>
      <w:marRight w:val="0"/>
      <w:marTop w:val="0"/>
      <w:marBottom w:val="0"/>
      <w:divBdr>
        <w:top w:val="none" w:sz="0" w:space="0" w:color="auto"/>
        <w:left w:val="none" w:sz="0" w:space="0" w:color="auto"/>
        <w:bottom w:val="none" w:sz="0" w:space="0" w:color="auto"/>
        <w:right w:val="none" w:sz="0" w:space="0" w:color="auto"/>
      </w:divBdr>
    </w:div>
    <w:div w:id="907106823">
      <w:marLeft w:val="0"/>
      <w:marRight w:val="0"/>
      <w:marTop w:val="0"/>
      <w:marBottom w:val="0"/>
      <w:divBdr>
        <w:top w:val="none" w:sz="0" w:space="0" w:color="auto"/>
        <w:left w:val="none" w:sz="0" w:space="0" w:color="auto"/>
        <w:bottom w:val="none" w:sz="0" w:space="0" w:color="auto"/>
        <w:right w:val="none" w:sz="0" w:space="0" w:color="auto"/>
      </w:divBdr>
    </w:div>
    <w:div w:id="907107837">
      <w:marLeft w:val="0"/>
      <w:marRight w:val="0"/>
      <w:marTop w:val="0"/>
      <w:marBottom w:val="0"/>
      <w:divBdr>
        <w:top w:val="none" w:sz="0" w:space="0" w:color="auto"/>
        <w:left w:val="none" w:sz="0" w:space="0" w:color="auto"/>
        <w:bottom w:val="none" w:sz="0" w:space="0" w:color="auto"/>
        <w:right w:val="none" w:sz="0" w:space="0" w:color="auto"/>
      </w:divBdr>
    </w:div>
    <w:div w:id="907615004">
      <w:marLeft w:val="0"/>
      <w:marRight w:val="0"/>
      <w:marTop w:val="0"/>
      <w:marBottom w:val="0"/>
      <w:divBdr>
        <w:top w:val="none" w:sz="0" w:space="0" w:color="auto"/>
        <w:left w:val="none" w:sz="0" w:space="0" w:color="auto"/>
        <w:bottom w:val="none" w:sz="0" w:space="0" w:color="auto"/>
        <w:right w:val="none" w:sz="0" w:space="0" w:color="auto"/>
      </w:divBdr>
    </w:div>
    <w:div w:id="907763329">
      <w:marLeft w:val="0"/>
      <w:marRight w:val="0"/>
      <w:marTop w:val="0"/>
      <w:marBottom w:val="0"/>
      <w:divBdr>
        <w:top w:val="none" w:sz="0" w:space="0" w:color="auto"/>
        <w:left w:val="none" w:sz="0" w:space="0" w:color="auto"/>
        <w:bottom w:val="none" w:sz="0" w:space="0" w:color="auto"/>
        <w:right w:val="none" w:sz="0" w:space="0" w:color="auto"/>
      </w:divBdr>
    </w:div>
    <w:div w:id="908001973">
      <w:marLeft w:val="0"/>
      <w:marRight w:val="0"/>
      <w:marTop w:val="0"/>
      <w:marBottom w:val="0"/>
      <w:divBdr>
        <w:top w:val="none" w:sz="0" w:space="0" w:color="auto"/>
        <w:left w:val="none" w:sz="0" w:space="0" w:color="auto"/>
        <w:bottom w:val="none" w:sz="0" w:space="0" w:color="auto"/>
        <w:right w:val="none" w:sz="0" w:space="0" w:color="auto"/>
      </w:divBdr>
    </w:div>
    <w:div w:id="908227951">
      <w:marLeft w:val="0"/>
      <w:marRight w:val="0"/>
      <w:marTop w:val="0"/>
      <w:marBottom w:val="0"/>
      <w:divBdr>
        <w:top w:val="none" w:sz="0" w:space="0" w:color="auto"/>
        <w:left w:val="none" w:sz="0" w:space="0" w:color="auto"/>
        <w:bottom w:val="none" w:sz="0" w:space="0" w:color="auto"/>
        <w:right w:val="none" w:sz="0" w:space="0" w:color="auto"/>
      </w:divBdr>
    </w:div>
    <w:div w:id="909190307">
      <w:marLeft w:val="0"/>
      <w:marRight w:val="0"/>
      <w:marTop w:val="0"/>
      <w:marBottom w:val="0"/>
      <w:divBdr>
        <w:top w:val="none" w:sz="0" w:space="0" w:color="auto"/>
        <w:left w:val="none" w:sz="0" w:space="0" w:color="auto"/>
        <w:bottom w:val="none" w:sz="0" w:space="0" w:color="auto"/>
        <w:right w:val="none" w:sz="0" w:space="0" w:color="auto"/>
      </w:divBdr>
    </w:div>
    <w:div w:id="909314314">
      <w:marLeft w:val="0"/>
      <w:marRight w:val="0"/>
      <w:marTop w:val="0"/>
      <w:marBottom w:val="0"/>
      <w:divBdr>
        <w:top w:val="none" w:sz="0" w:space="0" w:color="auto"/>
        <w:left w:val="none" w:sz="0" w:space="0" w:color="auto"/>
        <w:bottom w:val="none" w:sz="0" w:space="0" w:color="auto"/>
        <w:right w:val="none" w:sz="0" w:space="0" w:color="auto"/>
      </w:divBdr>
    </w:div>
    <w:div w:id="909581720">
      <w:marLeft w:val="0"/>
      <w:marRight w:val="0"/>
      <w:marTop w:val="0"/>
      <w:marBottom w:val="0"/>
      <w:divBdr>
        <w:top w:val="none" w:sz="0" w:space="0" w:color="auto"/>
        <w:left w:val="none" w:sz="0" w:space="0" w:color="auto"/>
        <w:bottom w:val="none" w:sz="0" w:space="0" w:color="auto"/>
        <w:right w:val="none" w:sz="0" w:space="0" w:color="auto"/>
      </w:divBdr>
    </w:div>
    <w:div w:id="910769757">
      <w:marLeft w:val="0"/>
      <w:marRight w:val="0"/>
      <w:marTop w:val="0"/>
      <w:marBottom w:val="0"/>
      <w:divBdr>
        <w:top w:val="none" w:sz="0" w:space="0" w:color="auto"/>
        <w:left w:val="none" w:sz="0" w:space="0" w:color="auto"/>
        <w:bottom w:val="none" w:sz="0" w:space="0" w:color="auto"/>
        <w:right w:val="none" w:sz="0" w:space="0" w:color="auto"/>
      </w:divBdr>
    </w:div>
    <w:div w:id="912130946">
      <w:marLeft w:val="0"/>
      <w:marRight w:val="0"/>
      <w:marTop w:val="0"/>
      <w:marBottom w:val="0"/>
      <w:divBdr>
        <w:top w:val="none" w:sz="0" w:space="0" w:color="auto"/>
        <w:left w:val="none" w:sz="0" w:space="0" w:color="auto"/>
        <w:bottom w:val="none" w:sz="0" w:space="0" w:color="auto"/>
        <w:right w:val="none" w:sz="0" w:space="0" w:color="auto"/>
      </w:divBdr>
    </w:div>
    <w:div w:id="912394556">
      <w:marLeft w:val="0"/>
      <w:marRight w:val="0"/>
      <w:marTop w:val="0"/>
      <w:marBottom w:val="0"/>
      <w:divBdr>
        <w:top w:val="none" w:sz="0" w:space="0" w:color="auto"/>
        <w:left w:val="none" w:sz="0" w:space="0" w:color="auto"/>
        <w:bottom w:val="none" w:sz="0" w:space="0" w:color="auto"/>
        <w:right w:val="none" w:sz="0" w:space="0" w:color="auto"/>
      </w:divBdr>
    </w:div>
    <w:div w:id="913390586">
      <w:marLeft w:val="0"/>
      <w:marRight w:val="0"/>
      <w:marTop w:val="0"/>
      <w:marBottom w:val="0"/>
      <w:divBdr>
        <w:top w:val="none" w:sz="0" w:space="0" w:color="auto"/>
        <w:left w:val="none" w:sz="0" w:space="0" w:color="auto"/>
        <w:bottom w:val="none" w:sz="0" w:space="0" w:color="auto"/>
        <w:right w:val="none" w:sz="0" w:space="0" w:color="auto"/>
      </w:divBdr>
    </w:div>
    <w:div w:id="913509485">
      <w:marLeft w:val="0"/>
      <w:marRight w:val="0"/>
      <w:marTop w:val="0"/>
      <w:marBottom w:val="0"/>
      <w:divBdr>
        <w:top w:val="none" w:sz="0" w:space="0" w:color="auto"/>
        <w:left w:val="none" w:sz="0" w:space="0" w:color="auto"/>
        <w:bottom w:val="none" w:sz="0" w:space="0" w:color="auto"/>
        <w:right w:val="none" w:sz="0" w:space="0" w:color="auto"/>
      </w:divBdr>
    </w:div>
    <w:div w:id="914053558">
      <w:marLeft w:val="0"/>
      <w:marRight w:val="0"/>
      <w:marTop w:val="0"/>
      <w:marBottom w:val="0"/>
      <w:divBdr>
        <w:top w:val="none" w:sz="0" w:space="0" w:color="auto"/>
        <w:left w:val="none" w:sz="0" w:space="0" w:color="auto"/>
        <w:bottom w:val="none" w:sz="0" w:space="0" w:color="auto"/>
        <w:right w:val="none" w:sz="0" w:space="0" w:color="auto"/>
      </w:divBdr>
    </w:div>
    <w:div w:id="915284066">
      <w:marLeft w:val="0"/>
      <w:marRight w:val="0"/>
      <w:marTop w:val="0"/>
      <w:marBottom w:val="0"/>
      <w:divBdr>
        <w:top w:val="none" w:sz="0" w:space="0" w:color="auto"/>
        <w:left w:val="none" w:sz="0" w:space="0" w:color="auto"/>
        <w:bottom w:val="none" w:sz="0" w:space="0" w:color="auto"/>
        <w:right w:val="none" w:sz="0" w:space="0" w:color="auto"/>
      </w:divBdr>
    </w:div>
    <w:div w:id="915626679">
      <w:marLeft w:val="0"/>
      <w:marRight w:val="0"/>
      <w:marTop w:val="0"/>
      <w:marBottom w:val="0"/>
      <w:divBdr>
        <w:top w:val="none" w:sz="0" w:space="0" w:color="auto"/>
        <w:left w:val="none" w:sz="0" w:space="0" w:color="auto"/>
        <w:bottom w:val="none" w:sz="0" w:space="0" w:color="auto"/>
        <w:right w:val="none" w:sz="0" w:space="0" w:color="auto"/>
      </w:divBdr>
    </w:div>
    <w:div w:id="916208026">
      <w:marLeft w:val="0"/>
      <w:marRight w:val="0"/>
      <w:marTop w:val="0"/>
      <w:marBottom w:val="0"/>
      <w:divBdr>
        <w:top w:val="none" w:sz="0" w:space="0" w:color="auto"/>
        <w:left w:val="none" w:sz="0" w:space="0" w:color="auto"/>
        <w:bottom w:val="none" w:sz="0" w:space="0" w:color="auto"/>
        <w:right w:val="none" w:sz="0" w:space="0" w:color="auto"/>
      </w:divBdr>
    </w:div>
    <w:div w:id="916983971">
      <w:marLeft w:val="0"/>
      <w:marRight w:val="0"/>
      <w:marTop w:val="0"/>
      <w:marBottom w:val="0"/>
      <w:divBdr>
        <w:top w:val="none" w:sz="0" w:space="0" w:color="auto"/>
        <w:left w:val="none" w:sz="0" w:space="0" w:color="auto"/>
        <w:bottom w:val="none" w:sz="0" w:space="0" w:color="auto"/>
        <w:right w:val="none" w:sz="0" w:space="0" w:color="auto"/>
      </w:divBdr>
    </w:div>
    <w:div w:id="917403426">
      <w:marLeft w:val="0"/>
      <w:marRight w:val="0"/>
      <w:marTop w:val="0"/>
      <w:marBottom w:val="0"/>
      <w:divBdr>
        <w:top w:val="none" w:sz="0" w:space="0" w:color="auto"/>
        <w:left w:val="none" w:sz="0" w:space="0" w:color="auto"/>
        <w:bottom w:val="none" w:sz="0" w:space="0" w:color="auto"/>
        <w:right w:val="none" w:sz="0" w:space="0" w:color="auto"/>
      </w:divBdr>
    </w:div>
    <w:div w:id="917783576">
      <w:marLeft w:val="0"/>
      <w:marRight w:val="0"/>
      <w:marTop w:val="0"/>
      <w:marBottom w:val="0"/>
      <w:divBdr>
        <w:top w:val="none" w:sz="0" w:space="0" w:color="auto"/>
        <w:left w:val="none" w:sz="0" w:space="0" w:color="auto"/>
        <w:bottom w:val="none" w:sz="0" w:space="0" w:color="auto"/>
        <w:right w:val="none" w:sz="0" w:space="0" w:color="auto"/>
      </w:divBdr>
    </w:div>
    <w:div w:id="918054209">
      <w:marLeft w:val="0"/>
      <w:marRight w:val="0"/>
      <w:marTop w:val="0"/>
      <w:marBottom w:val="0"/>
      <w:divBdr>
        <w:top w:val="none" w:sz="0" w:space="0" w:color="auto"/>
        <w:left w:val="none" w:sz="0" w:space="0" w:color="auto"/>
        <w:bottom w:val="none" w:sz="0" w:space="0" w:color="auto"/>
        <w:right w:val="none" w:sz="0" w:space="0" w:color="auto"/>
      </w:divBdr>
    </w:div>
    <w:div w:id="918246679">
      <w:marLeft w:val="0"/>
      <w:marRight w:val="0"/>
      <w:marTop w:val="0"/>
      <w:marBottom w:val="0"/>
      <w:divBdr>
        <w:top w:val="none" w:sz="0" w:space="0" w:color="auto"/>
        <w:left w:val="none" w:sz="0" w:space="0" w:color="auto"/>
        <w:bottom w:val="none" w:sz="0" w:space="0" w:color="auto"/>
        <w:right w:val="none" w:sz="0" w:space="0" w:color="auto"/>
      </w:divBdr>
    </w:div>
    <w:div w:id="918254016">
      <w:marLeft w:val="0"/>
      <w:marRight w:val="0"/>
      <w:marTop w:val="0"/>
      <w:marBottom w:val="0"/>
      <w:divBdr>
        <w:top w:val="none" w:sz="0" w:space="0" w:color="auto"/>
        <w:left w:val="none" w:sz="0" w:space="0" w:color="auto"/>
        <w:bottom w:val="none" w:sz="0" w:space="0" w:color="auto"/>
        <w:right w:val="none" w:sz="0" w:space="0" w:color="auto"/>
      </w:divBdr>
    </w:div>
    <w:div w:id="918978112">
      <w:marLeft w:val="0"/>
      <w:marRight w:val="0"/>
      <w:marTop w:val="0"/>
      <w:marBottom w:val="0"/>
      <w:divBdr>
        <w:top w:val="none" w:sz="0" w:space="0" w:color="auto"/>
        <w:left w:val="none" w:sz="0" w:space="0" w:color="auto"/>
        <w:bottom w:val="none" w:sz="0" w:space="0" w:color="auto"/>
        <w:right w:val="none" w:sz="0" w:space="0" w:color="auto"/>
      </w:divBdr>
    </w:div>
    <w:div w:id="919102613">
      <w:marLeft w:val="0"/>
      <w:marRight w:val="0"/>
      <w:marTop w:val="0"/>
      <w:marBottom w:val="0"/>
      <w:divBdr>
        <w:top w:val="none" w:sz="0" w:space="0" w:color="auto"/>
        <w:left w:val="none" w:sz="0" w:space="0" w:color="auto"/>
        <w:bottom w:val="none" w:sz="0" w:space="0" w:color="auto"/>
        <w:right w:val="none" w:sz="0" w:space="0" w:color="auto"/>
      </w:divBdr>
    </w:div>
    <w:div w:id="919287953">
      <w:marLeft w:val="0"/>
      <w:marRight w:val="0"/>
      <w:marTop w:val="0"/>
      <w:marBottom w:val="0"/>
      <w:divBdr>
        <w:top w:val="none" w:sz="0" w:space="0" w:color="auto"/>
        <w:left w:val="none" w:sz="0" w:space="0" w:color="auto"/>
        <w:bottom w:val="none" w:sz="0" w:space="0" w:color="auto"/>
        <w:right w:val="none" w:sz="0" w:space="0" w:color="auto"/>
      </w:divBdr>
      <w:divsChild>
        <w:div w:id="854347251">
          <w:marLeft w:val="0"/>
          <w:marRight w:val="0"/>
          <w:marTop w:val="0"/>
          <w:marBottom w:val="0"/>
          <w:divBdr>
            <w:top w:val="none" w:sz="0" w:space="0" w:color="auto"/>
            <w:left w:val="none" w:sz="0" w:space="0" w:color="auto"/>
            <w:bottom w:val="none" w:sz="0" w:space="0" w:color="auto"/>
            <w:right w:val="none" w:sz="0" w:space="0" w:color="auto"/>
          </w:divBdr>
        </w:div>
        <w:div w:id="1982347783">
          <w:marLeft w:val="0"/>
          <w:marRight w:val="0"/>
          <w:marTop w:val="0"/>
          <w:marBottom w:val="0"/>
          <w:divBdr>
            <w:top w:val="none" w:sz="0" w:space="0" w:color="auto"/>
            <w:left w:val="none" w:sz="0" w:space="0" w:color="auto"/>
            <w:bottom w:val="none" w:sz="0" w:space="0" w:color="auto"/>
            <w:right w:val="none" w:sz="0" w:space="0" w:color="auto"/>
          </w:divBdr>
        </w:div>
        <w:div w:id="985937818">
          <w:marLeft w:val="0"/>
          <w:marRight w:val="0"/>
          <w:marTop w:val="0"/>
          <w:marBottom w:val="0"/>
          <w:divBdr>
            <w:top w:val="none" w:sz="0" w:space="0" w:color="auto"/>
            <w:left w:val="none" w:sz="0" w:space="0" w:color="auto"/>
            <w:bottom w:val="none" w:sz="0" w:space="0" w:color="auto"/>
            <w:right w:val="none" w:sz="0" w:space="0" w:color="auto"/>
          </w:divBdr>
        </w:div>
        <w:div w:id="777915017">
          <w:marLeft w:val="0"/>
          <w:marRight w:val="0"/>
          <w:marTop w:val="0"/>
          <w:marBottom w:val="0"/>
          <w:divBdr>
            <w:top w:val="none" w:sz="0" w:space="0" w:color="auto"/>
            <w:left w:val="none" w:sz="0" w:space="0" w:color="auto"/>
            <w:bottom w:val="none" w:sz="0" w:space="0" w:color="auto"/>
            <w:right w:val="none" w:sz="0" w:space="0" w:color="auto"/>
          </w:divBdr>
        </w:div>
      </w:divsChild>
    </w:div>
    <w:div w:id="919294779">
      <w:marLeft w:val="0"/>
      <w:marRight w:val="0"/>
      <w:marTop w:val="0"/>
      <w:marBottom w:val="0"/>
      <w:divBdr>
        <w:top w:val="none" w:sz="0" w:space="0" w:color="auto"/>
        <w:left w:val="none" w:sz="0" w:space="0" w:color="auto"/>
        <w:bottom w:val="none" w:sz="0" w:space="0" w:color="auto"/>
        <w:right w:val="none" w:sz="0" w:space="0" w:color="auto"/>
      </w:divBdr>
    </w:div>
    <w:div w:id="919414440">
      <w:marLeft w:val="0"/>
      <w:marRight w:val="0"/>
      <w:marTop w:val="0"/>
      <w:marBottom w:val="0"/>
      <w:divBdr>
        <w:top w:val="none" w:sz="0" w:space="0" w:color="auto"/>
        <w:left w:val="none" w:sz="0" w:space="0" w:color="auto"/>
        <w:bottom w:val="none" w:sz="0" w:space="0" w:color="auto"/>
        <w:right w:val="none" w:sz="0" w:space="0" w:color="auto"/>
      </w:divBdr>
    </w:div>
    <w:div w:id="919565156">
      <w:marLeft w:val="0"/>
      <w:marRight w:val="0"/>
      <w:marTop w:val="0"/>
      <w:marBottom w:val="0"/>
      <w:divBdr>
        <w:top w:val="none" w:sz="0" w:space="0" w:color="auto"/>
        <w:left w:val="none" w:sz="0" w:space="0" w:color="auto"/>
        <w:bottom w:val="none" w:sz="0" w:space="0" w:color="auto"/>
        <w:right w:val="none" w:sz="0" w:space="0" w:color="auto"/>
      </w:divBdr>
    </w:div>
    <w:div w:id="919867603">
      <w:marLeft w:val="0"/>
      <w:marRight w:val="0"/>
      <w:marTop w:val="0"/>
      <w:marBottom w:val="0"/>
      <w:divBdr>
        <w:top w:val="none" w:sz="0" w:space="0" w:color="auto"/>
        <w:left w:val="none" w:sz="0" w:space="0" w:color="auto"/>
        <w:bottom w:val="none" w:sz="0" w:space="0" w:color="auto"/>
        <w:right w:val="none" w:sz="0" w:space="0" w:color="auto"/>
      </w:divBdr>
    </w:div>
    <w:div w:id="919872192">
      <w:marLeft w:val="0"/>
      <w:marRight w:val="0"/>
      <w:marTop w:val="0"/>
      <w:marBottom w:val="0"/>
      <w:divBdr>
        <w:top w:val="none" w:sz="0" w:space="0" w:color="auto"/>
        <w:left w:val="none" w:sz="0" w:space="0" w:color="auto"/>
        <w:bottom w:val="none" w:sz="0" w:space="0" w:color="auto"/>
        <w:right w:val="none" w:sz="0" w:space="0" w:color="auto"/>
      </w:divBdr>
    </w:div>
    <w:div w:id="920796050">
      <w:marLeft w:val="0"/>
      <w:marRight w:val="0"/>
      <w:marTop w:val="0"/>
      <w:marBottom w:val="0"/>
      <w:divBdr>
        <w:top w:val="none" w:sz="0" w:space="0" w:color="auto"/>
        <w:left w:val="none" w:sz="0" w:space="0" w:color="auto"/>
        <w:bottom w:val="none" w:sz="0" w:space="0" w:color="auto"/>
        <w:right w:val="none" w:sz="0" w:space="0" w:color="auto"/>
      </w:divBdr>
    </w:div>
    <w:div w:id="921109427">
      <w:marLeft w:val="0"/>
      <w:marRight w:val="0"/>
      <w:marTop w:val="0"/>
      <w:marBottom w:val="0"/>
      <w:divBdr>
        <w:top w:val="none" w:sz="0" w:space="0" w:color="auto"/>
        <w:left w:val="none" w:sz="0" w:space="0" w:color="auto"/>
        <w:bottom w:val="none" w:sz="0" w:space="0" w:color="auto"/>
        <w:right w:val="none" w:sz="0" w:space="0" w:color="auto"/>
      </w:divBdr>
    </w:div>
    <w:div w:id="921377043">
      <w:marLeft w:val="0"/>
      <w:marRight w:val="0"/>
      <w:marTop w:val="0"/>
      <w:marBottom w:val="0"/>
      <w:divBdr>
        <w:top w:val="none" w:sz="0" w:space="0" w:color="auto"/>
        <w:left w:val="none" w:sz="0" w:space="0" w:color="auto"/>
        <w:bottom w:val="none" w:sz="0" w:space="0" w:color="auto"/>
        <w:right w:val="none" w:sz="0" w:space="0" w:color="auto"/>
      </w:divBdr>
    </w:div>
    <w:div w:id="921447653">
      <w:marLeft w:val="0"/>
      <w:marRight w:val="0"/>
      <w:marTop w:val="0"/>
      <w:marBottom w:val="0"/>
      <w:divBdr>
        <w:top w:val="none" w:sz="0" w:space="0" w:color="auto"/>
        <w:left w:val="none" w:sz="0" w:space="0" w:color="auto"/>
        <w:bottom w:val="none" w:sz="0" w:space="0" w:color="auto"/>
        <w:right w:val="none" w:sz="0" w:space="0" w:color="auto"/>
      </w:divBdr>
    </w:div>
    <w:div w:id="922421581">
      <w:marLeft w:val="0"/>
      <w:marRight w:val="0"/>
      <w:marTop w:val="0"/>
      <w:marBottom w:val="0"/>
      <w:divBdr>
        <w:top w:val="none" w:sz="0" w:space="0" w:color="auto"/>
        <w:left w:val="none" w:sz="0" w:space="0" w:color="auto"/>
        <w:bottom w:val="none" w:sz="0" w:space="0" w:color="auto"/>
        <w:right w:val="none" w:sz="0" w:space="0" w:color="auto"/>
      </w:divBdr>
    </w:div>
    <w:div w:id="923419719">
      <w:marLeft w:val="0"/>
      <w:marRight w:val="0"/>
      <w:marTop w:val="0"/>
      <w:marBottom w:val="0"/>
      <w:divBdr>
        <w:top w:val="none" w:sz="0" w:space="0" w:color="auto"/>
        <w:left w:val="none" w:sz="0" w:space="0" w:color="auto"/>
        <w:bottom w:val="none" w:sz="0" w:space="0" w:color="auto"/>
        <w:right w:val="none" w:sz="0" w:space="0" w:color="auto"/>
      </w:divBdr>
    </w:div>
    <w:div w:id="923958623">
      <w:marLeft w:val="0"/>
      <w:marRight w:val="0"/>
      <w:marTop w:val="0"/>
      <w:marBottom w:val="0"/>
      <w:divBdr>
        <w:top w:val="none" w:sz="0" w:space="0" w:color="auto"/>
        <w:left w:val="none" w:sz="0" w:space="0" w:color="auto"/>
        <w:bottom w:val="none" w:sz="0" w:space="0" w:color="auto"/>
        <w:right w:val="none" w:sz="0" w:space="0" w:color="auto"/>
      </w:divBdr>
    </w:div>
    <w:div w:id="924340601">
      <w:marLeft w:val="0"/>
      <w:marRight w:val="0"/>
      <w:marTop w:val="0"/>
      <w:marBottom w:val="0"/>
      <w:divBdr>
        <w:top w:val="none" w:sz="0" w:space="0" w:color="auto"/>
        <w:left w:val="none" w:sz="0" w:space="0" w:color="auto"/>
        <w:bottom w:val="none" w:sz="0" w:space="0" w:color="auto"/>
        <w:right w:val="none" w:sz="0" w:space="0" w:color="auto"/>
      </w:divBdr>
    </w:div>
    <w:div w:id="925260773">
      <w:marLeft w:val="0"/>
      <w:marRight w:val="0"/>
      <w:marTop w:val="0"/>
      <w:marBottom w:val="0"/>
      <w:divBdr>
        <w:top w:val="none" w:sz="0" w:space="0" w:color="auto"/>
        <w:left w:val="none" w:sz="0" w:space="0" w:color="auto"/>
        <w:bottom w:val="none" w:sz="0" w:space="0" w:color="auto"/>
        <w:right w:val="none" w:sz="0" w:space="0" w:color="auto"/>
      </w:divBdr>
    </w:div>
    <w:div w:id="925387158">
      <w:marLeft w:val="0"/>
      <w:marRight w:val="0"/>
      <w:marTop w:val="0"/>
      <w:marBottom w:val="0"/>
      <w:divBdr>
        <w:top w:val="none" w:sz="0" w:space="0" w:color="auto"/>
        <w:left w:val="none" w:sz="0" w:space="0" w:color="auto"/>
        <w:bottom w:val="none" w:sz="0" w:space="0" w:color="auto"/>
        <w:right w:val="none" w:sz="0" w:space="0" w:color="auto"/>
      </w:divBdr>
    </w:div>
    <w:div w:id="925528537">
      <w:marLeft w:val="0"/>
      <w:marRight w:val="0"/>
      <w:marTop w:val="0"/>
      <w:marBottom w:val="0"/>
      <w:divBdr>
        <w:top w:val="none" w:sz="0" w:space="0" w:color="auto"/>
        <w:left w:val="none" w:sz="0" w:space="0" w:color="auto"/>
        <w:bottom w:val="none" w:sz="0" w:space="0" w:color="auto"/>
        <w:right w:val="none" w:sz="0" w:space="0" w:color="auto"/>
      </w:divBdr>
    </w:div>
    <w:div w:id="926575580">
      <w:marLeft w:val="0"/>
      <w:marRight w:val="0"/>
      <w:marTop w:val="0"/>
      <w:marBottom w:val="0"/>
      <w:divBdr>
        <w:top w:val="none" w:sz="0" w:space="0" w:color="auto"/>
        <w:left w:val="none" w:sz="0" w:space="0" w:color="auto"/>
        <w:bottom w:val="none" w:sz="0" w:space="0" w:color="auto"/>
        <w:right w:val="none" w:sz="0" w:space="0" w:color="auto"/>
      </w:divBdr>
    </w:div>
    <w:div w:id="926613894">
      <w:marLeft w:val="0"/>
      <w:marRight w:val="0"/>
      <w:marTop w:val="0"/>
      <w:marBottom w:val="0"/>
      <w:divBdr>
        <w:top w:val="none" w:sz="0" w:space="0" w:color="auto"/>
        <w:left w:val="none" w:sz="0" w:space="0" w:color="auto"/>
        <w:bottom w:val="none" w:sz="0" w:space="0" w:color="auto"/>
        <w:right w:val="none" w:sz="0" w:space="0" w:color="auto"/>
      </w:divBdr>
    </w:div>
    <w:div w:id="926768613">
      <w:marLeft w:val="0"/>
      <w:marRight w:val="0"/>
      <w:marTop w:val="0"/>
      <w:marBottom w:val="0"/>
      <w:divBdr>
        <w:top w:val="none" w:sz="0" w:space="0" w:color="auto"/>
        <w:left w:val="none" w:sz="0" w:space="0" w:color="auto"/>
        <w:bottom w:val="none" w:sz="0" w:space="0" w:color="auto"/>
        <w:right w:val="none" w:sz="0" w:space="0" w:color="auto"/>
      </w:divBdr>
    </w:div>
    <w:div w:id="928345328">
      <w:marLeft w:val="0"/>
      <w:marRight w:val="0"/>
      <w:marTop w:val="0"/>
      <w:marBottom w:val="0"/>
      <w:divBdr>
        <w:top w:val="none" w:sz="0" w:space="0" w:color="auto"/>
        <w:left w:val="none" w:sz="0" w:space="0" w:color="auto"/>
        <w:bottom w:val="none" w:sz="0" w:space="0" w:color="auto"/>
        <w:right w:val="none" w:sz="0" w:space="0" w:color="auto"/>
      </w:divBdr>
    </w:div>
    <w:div w:id="928345458">
      <w:marLeft w:val="0"/>
      <w:marRight w:val="0"/>
      <w:marTop w:val="0"/>
      <w:marBottom w:val="0"/>
      <w:divBdr>
        <w:top w:val="none" w:sz="0" w:space="0" w:color="auto"/>
        <w:left w:val="none" w:sz="0" w:space="0" w:color="auto"/>
        <w:bottom w:val="none" w:sz="0" w:space="0" w:color="auto"/>
        <w:right w:val="none" w:sz="0" w:space="0" w:color="auto"/>
      </w:divBdr>
    </w:div>
    <w:div w:id="928463715">
      <w:marLeft w:val="0"/>
      <w:marRight w:val="0"/>
      <w:marTop w:val="0"/>
      <w:marBottom w:val="0"/>
      <w:divBdr>
        <w:top w:val="none" w:sz="0" w:space="0" w:color="auto"/>
        <w:left w:val="none" w:sz="0" w:space="0" w:color="auto"/>
        <w:bottom w:val="none" w:sz="0" w:space="0" w:color="auto"/>
        <w:right w:val="none" w:sz="0" w:space="0" w:color="auto"/>
      </w:divBdr>
    </w:div>
    <w:div w:id="928465419">
      <w:marLeft w:val="0"/>
      <w:marRight w:val="0"/>
      <w:marTop w:val="0"/>
      <w:marBottom w:val="0"/>
      <w:divBdr>
        <w:top w:val="none" w:sz="0" w:space="0" w:color="auto"/>
        <w:left w:val="none" w:sz="0" w:space="0" w:color="auto"/>
        <w:bottom w:val="none" w:sz="0" w:space="0" w:color="auto"/>
        <w:right w:val="none" w:sz="0" w:space="0" w:color="auto"/>
      </w:divBdr>
    </w:div>
    <w:div w:id="929196358">
      <w:marLeft w:val="0"/>
      <w:marRight w:val="0"/>
      <w:marTop w:val="0"/>
      <w:marBottom w:val="0"/>
      <w:divBdr>
        <w:top w:val="none" w:sz="0" w:space="0" w:color="auto"/>
        <w:left w:val="none" w:sz="0" w:space="0" w:color="auto"/>
        <w:bottom w:val="none" w:sz="0" w:space="0" w:color="auto"/>
        <w:right w:val="none" w:sz="0" w:space="0" w:color="auto"/>
      </w:divBdr>
    </w:div>
    <w:div w:id="929391347">
      <w:marLeft w:val="0"/>
      <w:marRight w:val="0"/>
      <w:marTop w:val="0"/>
      <w:marBottom w:val="0"/>
      <w:divBdr>
        <w:top w:val="none" w:sz="0" w:space="0" w:color="auto"/>
        <w:left w:val="none" w:sz="0" w:space="0" w:color="auto"/>
        <w:bottom w:val="none" w:sz="0" w:space="0" w:color="auto"/>
        <w:right w:val="none" w:sz="0" w:space="0" w:color="auto"/>
      </w:divBdr>
    </w:div>
    <w:div w:id="929431962">
      <w:marLeft w:val="0"/>
      <w:marRight w:val="0"/>
      <w:marTop w:val="0"/>
      <w:marBottom w:val="0"/>
      <w:divBdr>
        <w:top w:val="none" w:sz="0" w:space="0" w:color="auto"/>
        <w:left w:val="none" w:sz="0" w:space="0" w:color="auto"/>
        <w:bottom w:val="none" w:sz="0" w:space="0" w:color="auto"/>
        <w:right w:val="none" w:sz="0" w:space="0" w:color="auto"/>
      </w:divBdr>
    </w:div>
    <w:div w:id="929659803">
      <w:marLeft w:val="0"/>
      <w:marRight w:val="0"/>
      <w:marTop w:val="0"/>
      <w:marBottom w:val="0"/>
      <w:divBdr>
        <w:top w:val="none" w:sz="0" w:space="0" w:color="auto"/>
        <w:left w:val="none" w:sz="0" w:space="0" w:color="auto"/>
        <w:bottom w:val="none" w:sz="0" w:space="0" w:color="auto"/>
        <w:right w:val="none" w:sz="0" w:space="0" w:color="auto"/>
      </w:divBdr>
    </w:div>
    <w:div w:id="929848476">
      <w:marLeft w:val="0"/>
      <w:marRight w:val="0"/>
      <w:marTop w:val="0"/>
      <w:marBottom w:val="0"/>
      <w:divBdr>
        <w:top w:val="none" w:sz="0" w:space="0" w:color="auto"/>
        <w:left w:val="none" w:sz="0" w:space="0" w:color="auto"/>
        <w:bottom w:val="none" w:sz="0" w:space="0" w:color="auto"/>
        <w:right w:val="none" w:sz="0" w:space="0" w:color="auto"/>
      </w:divBdr>
    </w:div>
    <w:div w:id="930043419">
      <w:marLeft w:val="0"/>
      <w:marRight w:val="0"/>
      <w:marTop w:val="0"/>
      <w:marBottom w:val="0"/>
      <w:divBdr>
        <w:top w:val="none" w:sz="0" w:space="0" w:color="auto"/>
        <w:left w:val="none" w:sz="0" w:space="0" w:color="auto"/>
        <w:bottom w:val="none" w:sz="0" w:space="0" w:color="auto"/>
        <w:right w:val="none" w:sz="0" w:space="0" w:color="auto"/>
      </w:divBdr>
    </w:div>
    <w:div w:id="930964883">
      <w:marLeft w:val="0"/>
      <w:marRight w:val="0"/>
      <w:marTop w:val="0"/>
      <w:marBottom w:val="0"/>
      <w:divBdr>
        <w:top w:val="none" w:sz="0" w:space="0" w:color="auto"/>
        <w:left w:val="none" w:sz="0" w:space="0" w:color="auto"/>
        <w:bottom w:val="none" w:sz="0" w:space="0" w:color="auto"/>
        <w:right w:val="none" w:sz="0" w:space="0" w:color="auto"/>
      </w:divBdr>
    </w:div>
    <w:div w:id="930970370">
      <w:marLeft w:val="0"/>
      <w:marRight w:val="0"/>
      <w:marTop w:val="0"/>
      <w:marBottom w:val="0"/>
      <w:divBdr>
        <w:top w:val="none" w:sz="0" w:space="0" w:color="auto"/>
        <w:left w:val="none" w:sz="0" w:space="0" w:color="auto"/>
        <w:bottom w:val="none" w:sz="0" w:space="0" w:color="auto"/>
        <w:right w:val="none" w:sz="0" w:space="0" w:color="auto"/>
      </w:divBdr>
    </w:div>
    <w:div w:id="931012723">
      <w:marLeft w:val="0"/>
      <w:marRight w:val="0"/>
      <w:marTop w:val="0"/>
      <w:marBottom w:val="0"/>
      <w:divBdr>
        <w:top w:val="none" w:sz="0" w:space="0" w:color="auto"/>
        <w:left w:val="none" w:sz="0" w:space="0" w:color="auto"/>
        <w:bottom w:val="none" w:sz="0" w:space="0" w:color="auto"/>
        <w:right w:val="none" w:sz="0" w:space="0" w:color="auto"/>
      </w:divBdr>
    </w:div>
    <w:div w:id="931282159">
      <w:marLeft w:val="0"/>
      <w:marRight w:val="0"/>
      <w:marTop w:val="0"/>
      <w:marBottom w:val="0"/>
      <w:divBdr>
        <w:top w:val="none" w:sz="0" w:space="0" w:color="auto"/>
        <w:left w:val="none" w:sz="0" w:space="0" w:color="auto"/>
        <w:bottom w:val="none" w:sz="0" w:space="0" w:color="auto"/>
        <w:right w:val="none" w:sz="0" w:space="0" w:color="auto"/>
      </w:divBdr>
    </w:div>
    <w:div w:id="931667436">
      <w:marLeft w:val="0"/>
      <w:marRight w:val="0"/>
      <w:marTop w:val="0"/>
      <w:marBottom w:val="0"/>
      <w:divBdr>
        <w:top w:val="none" w:sz="0" w:space="0" w:color="auto"/>
        <w:left w:val="none" w:sz="0" w:space="0" w:color="auto"/>
        <w:bottom w:val="none" w:sz="0" w:space="0" w:color="auto"/>
        <w:right w:val="none" w:sz="0" w:space="0" w:color="auto"/>
      </w:divBdr>
    </w:div>
    <w:div w:id="931745998">
      <w:marLeft w:val="0"/>
      <w:marRight w:val="0"/>
      <w:marTop w:val="0"/>
      <w:marBottom w:val="0"/>
      <w:divBdr>
        <w:top w:val="none" w:sz="0" w:space="0" w:color="auto"/>
        <w:left w:val="none" w:sz="0" w:space="0" w:color="auto"/>
        <w:bottom w:val="none" w:sz="0" w:space="0" w:color="auto"/>
        <w:right w:val="none" w:sz="0" w:space="0" w:color="auto"/>
      </w:divBdr>
    </w:div>
    <w:div w:id="932057953">
      <w:marLeft w:val="0"/>
      <w:marRight w:val="0"/>
      <w:marTop w:val="0"/>
      <w:marBottom w:val="0"/>
      <w:divBdr>
        <w:top w:val="none" w:sz="0" w:space="0" w:color="auto"/>
        <w:left w:val="none" w:sz="0" w:space="0" w:color="auto"/>
        <w:bottom w:val="none" w:sz="0" w:space="0" w:color="auto"/>
        <w:right w:val="none" w:sz="0" w:space="0" w:color="auto"/>
      </w:divBdr>
    </w:div>
    <w:div w:id="933250497">
      <w:marLeft w:val="0"/>
      <w:marRight w:val="0"/>
      <w:marTop w:val="0"/>
      <w:marBottom w:val="0"/>
      <w:divBdr>
        <w:top w:val="none" w:sz="0" w:space="0" w:color="auto"/>
        <w:left w:val="none" w:sz="0" w:space="0" w:color="auto"/>
        <w:bottom w:val="none" w:sz="0" w:space="0" w:color="auto"/>
        <w:right w:val="none" w:sz="0" w:space="0" w:color="auto"/>
      </w:divBdr>
    </w:div>
    <w:div w:id="934098160">
      <w:marLeft w:val="0"/>
      <w:marRight w:val="0"/>
      <w:marTop w:val="0"/>
      <w:marBottom w:val="0"/>
      <w:divBdr>
        <w:top w:val="none" w:sz="0" w:space="0" w:color="auto"/>
        <w:left w:val="none" w:sz="0" w:space="0" w:color="auto"/>
        <w:bottom w:val="none" w:sz="0" w:space="0" w:color="auto"/>
        <w:right w:val="none" w:sz="0" w:space="0" w:color="auto"/>
      </w:divBdr>
    </w:div>
    <w:div w:id="934440377">
      <w:marLeft w:val="0"/>
      <w:marRight w:val="0"/>
      <w:marTop w:val="0"/>
      <w:marBottom w:val="0"/>
      <w:divBdr>
        <w:top w:val="none" w:sz="0" w:space="0" w:color="auto"/>
        <w:left w:val="none" w:sz="0" w:space="0" w:color="auto"/>
        <w:bottom w:val="none" w:sz="0" w:space="0" w:color="auto"/>
        <w:right w:val="none" w:sz="0" w:space="0" w:color="auto"/>
      </w:divBdr>
    </w:div>
    <w:div w:id="934554449">
      <w:marLeft w:val="0"/>
      <w:marRight w:val="0"/>
      <w:marTop w:val="0"/>
      <w:marBottom w:val="0"/>
      <w:divBdr>
        <w:top w:val="none" w:sz="0" w:space="0" w:color="auto"/>
        <w:left w:val="none" w:sz="0" w:space="0" w:color="auto"/>
        <w:bottom w:val="none" w:sz="0" w:space="0" w:color="auto"/>
        <w:right w:val="none" w:sz="0" w:space="0" w:color="auto"/>
      </w:divBdr>
    </w:div>
    <w:div w:id="934676424">
      <w:marLeft w:val="0"/>
      <w:marRight w:val="0"/>
      <w:marTop w:val="0"/>
      <w:marBottom w:val="0"/>
      <w:divBdr>
        <w:top w:val="none" w:sz="0" w:space="0" w:color="auto"/>
        <w:left w:val="none" w:sz="0" w:space="0" w:color="auto"/>
        <w:bottom w:val="none" w:sz="0" w:space="0" w:color="auto"/>
        <w:right w:val="none" w:sz="0" w:space="0" w:color="auto"/>
      </w:divBdr>
    </w:div>
    <w:div w:id="934677740">
      <w:marLeft w:val="0"/>
      <w:marRight w:val="0"/>
      <w:marTop w:val="0"/>
      <w:marBottom w:val="0"/>
      <w:divBdr>
        <w:top w:val="none" w:sz="0" w:space="0" w:color="auto"/>
        <w:left w:val="none" w:sz="0" w:space="0" w:color="auto"/>
        <w:bottom w:val="none" w:sz="0" w:space="0" w:color="auto"/>
        <w:right w:val="none" w:sz="0" w:space="0" w:color="auto"/>
      </w:divBdr>
    </w:div>
    <w:div w:id="935090429">
      <w:marLeft w:val="0"/>
      <w:marRight w:val="0"/>
      <w:marTop w:val="0"/>
      <w:marBottom w:val="0"/>
      <w:divBdr>
        <w:top w:val="none" w:sz="0" w:space="0" w:color="auto"/>
        <w:left w:val="none" w:sz="0" w:space="0" w:color="auto"/>
        <w:bottom w:val="none" w:sz="0" w:space="0" w:color="auto"/>
        <w:right w:val="none" w:sz="0" w:space="0" w:color="auto"/>
      </w:divBdr>
    </w:div>
    <w:div w:id="935483379">
      <w:marLeft w:val="0"/>
      <w:marRight w:val="0"/>
      <w:marTop w:val="0"/>
      <w:marBottom w:val="0"/>
      <w:divBdr>
        <w:top w:val="none" w:sz="0" w:space="0" w:color="auto"/>
        <w:left w:val="none" w:sz="0" w:space="0" w:color="auto"/>
        <w:bottom w:val="none" w:sz="0" w:space="0" w:color="auto"/>
        <w:right w:val="none" w:sz="0" w:space="0" w:color="auto"/>
      </w:divBdr>
    </w:div>
    <w:div w:id="935792419">
      <w:marLeft w:val="0"/>
      <w:marRight w:val="0"/>
      <w:marTop w:val="0"/>
      <w:marBottom w:val="0"/>
      <w:divBdr>
        <w:top w:val="none" w:sz="0" w:space="0" w:color="auto"/>
        <w:left w:val="none" w:sz="0" w:space="0" w:color="auto"/>
        <w:bottom w:val="none" w:sz="0" w:space="0" w:color="auto"/>
        <w:right w:val="none" w:sz="0" w:space="0" w:color="auto"/>
      </w:divBdr>
    </w:div>
    <w:div w:id="936136118">
      <w:marLeft w:val="0"/>
      <w:marRight w:val="0"/>
      <w:marTop w:val="0"/>
      <w:marBottom w:val="0"/>
      <w:divBdr>
        <w:top w:val="none" w:sz="0" w:space="0" w:color="auto"/>
        <w:left w:val="none" w:sz="0" w:space="0" w:color="auto"/>
        <w:bottom w:val="none" w:sz="0" w:space="0" w:color="auto"/>
        <w:right w:val="none" w:sz="0" w:space="0" w:color="auto"/>
      </w:divBdr>
    </w:div>
    <w:div w:id="936598851">
      <w:marLeft w:val="0"/>
      <w:marRight w:val="0"/>
      <w:marTop w:val="0"/>
      <w:marBottom w:val="0"/>
      <w:divBdr>
        <w:top w:val="none" w:sz="0" w:space="0" w:color="auto"/>
        <w:left w:val="none" w:sz="0" w:space="0" w:color="auto"/>
        <w:bottom w:val="none" w:sz="0" w:space="0" w:color="auto"/>
        <w:right w:val="none" w:sz="0" w:space="0" w:color="auto"/>
      </w:divBdr>
    </w:div>
    <w:div w:id="936601147">
      <w:marLeft w:val="0"/>
      <w:marRight w:val="0"/>
      <w:marTop w:val="0"/>
      <w:marBottom w:val="0"/>
      <w:divBdr>
        <w:top w:val="none" w:sz="0" w:space="0" w:color="auto"/>
        <w:left w:val="none" w:sz="0" w:space="0" w:color="auto"/>
        <w:bottom w:val="none" w:sz="0" w:space="0" w:color="auto"/>
        <w:right w:val="none" w:sz="0" w:space="0" w:color="auto"/>
      </w:divBdr>
    </w:div>
    <w:div w:id="936791350">
      <w:marLeft w:val="0"/>
      <w:marRight w:val="0"/>
      <w:marTop w:val="0"/>
      <w:marBottom w:val="0"/>
      <w:divBdr>
        <w:top w:val="none" w:sz="0" w:space="0" w:color="auto"/>
        <w:left w:val="none" w:sz="0" w:space="0" w:color="auto"/>
        <w:bottom w:val="none" w:sz="0" w:space="0" w:color="auto"/>
        <w:right w:val="none" w:sz="0" w:space="0" w:color="auto"/>
      </w:divBdr>
    </w:div>
    <w:div w:id="937980747">
      <w:marLeft w:val="0"/>
      <w:marRight w:val="0"/>
      <w:marTop w:val="0"/>
      <w:marBottom w:val="0"/>
      <w:divBdr>
        <w:top w:val="none" w:sz="0" w:space="0" w:color="auto"/>
        <w:left w:val="none" w:sz="0" w:space="0" w:color="auto"/>
        <w:bottom w:val="none" w:sz="0" w:space="0" w:color="auto"/>
        <w:right w:val="none" w:sz="0" w:space="0" w:color="auto"/>
      </w:divBdr>
    </w:div>
    <w:div w:id="938755296">
      <w:marLeft w:val="0"/>
      <w:marRight w:val="0"/>
      <w:marTop w:val="0"/>
      <w:marBottom w:val="0"/>
      <w:divBdr>
        <w:top w:val="none" w:sz="0" w:space="0" w:color="auto"/>
        <w:left w:val="none" w:sz="0" w:space="0" w:color="auto"/>
        <w:bottom w:val="none" w:sz="0" w:space="0" w:color="auto"/>
        <w:right w:val="none" w:sz="0" w:space="0" w:color="auto"/>
      </w:divBdr>
    </w:div>
    <w:div w:id="938950663">
      <w:marLeft w:val="0"/>
      <w:marRight w:val="0"/>
      <w:marTop w:val="0"/>
      <w:marBottom w:val="0"/>
      <w:divBdr>
        <w:top w:val="none" w:sz="0" w:space="0" w:color="auto"/>
        <w:left w:val="none" w:sz="0" w:space="0" w:color="auto"/>
        <w:bottom w:val="none" w:sz="0" w:space="0" w:color="auto"/>
        <w:right w:val="none" w:sz="0" w:space="0" w:color="auto"/>
      </w:divBdr>
    </w:div>
    <w:div w:id="939216477">
      <w:marLeft w:val="0"/>
      <w:marRight w:val="0"/>
      <w:marTop w:val="0"/>
      <w:marBottom w:val="0"/>
      <w:divBdr>
        <w:top w:val="none" w:sz="0" w:space="0" w:color="auto"/>
        <w:left w:val="none" w:sz="0" w:space="0" w:color="auto"/>
        <w:bottom w:val="none" w:sz="0" w:space="0" w:color="auto"/>
        <w:right w:val="none" w:sz="0" w:space="0" w:color="auto"/>
      </w:divBdr>
    </w:div>
    <w:div w:id="940794798">
      <w:marLeft w:val="0"/>
      <w:marRight w:val="0"/>
      <w:marTop w:val="0"/>
      <w:marBottom w:val="0"/>
      <w:divBdr>
        <w:top w:val="none" w:sz="0" w:space="0" w:color="auto"/>
        <w:left w:val="none" w:sz="0" w:space="0" w:color="auto"/>
        <w:bottom w:val="none" w:sz="0" w:space="0" w:color="auto"/>
        <w:right w:val="none" w:sz="0" w:space="0" w:color="auto"/>
      </w:divBdr>
    </w:div>
    <w:div w:id="941691636">
      <w:marLeft w:val="0"/>
      <w:marRight w:val="0"/>
      <w:marTop w:val="0"/>
      <w:marBottom w:val="0"/>
      <w:divBdr>
        <w:top w:val="none" w:sz="0" w:space="0" w:color="auto"/>
        <w:left w:val="none" w:sz="0" w:space="0" w:color="auto"/>
        <w:bottom w:val="none" w:sz="0" w:space="0" w:color="auto"/>
        <w:right w:val="none" w:sz="0" w:space="0" w:color="auto"/>
      </w:divBdr>
    </w:div>
    <w:div w:id="942029750">
      <w:marLeft w:val="0"/>
      <w:marRight w:val="0"/>
      <w:marTop w:val="0"/>
      <w:marBottom w:val="0"/>
      <w:divBdr>
        <w:top w:val="none" w:sz="0" w:space="0" w:color="auto"/>
        <w:left w:val="none" w:sz="0" w:space="0" w:color="auto"/>
        <w:bottom w:val="none" w:sz="0" w:space="0" w:color="auto"/>
        <w:right w:val="none" w:sz="0" w:space="0" w:color="auto"/>
      </w:divBdr>
    </w:div>
    <w:div w:id="942231274">
      <w:marLeft w:val="0"/>
      <w:marRight w:val="0"/>
      <w:marTop w:val="0"/>
      <w:marBottom w:val="0"/>
      <w:divBdr>
        <w:top w:val="none" w:sz="0" w:space="0" w:color="auto"/>
        <w:left w:val="none" w:sz="0" w:space="0" w:color="auto"/>
        <w:bottom w:val="none" w:sz="0" w:space="0" w:color="auto"/>
        <w:right w:val="none" w:sz="0" w:space="0" w:color="auto"/>
      </w:divBdr>
    </w:div>
    <w:div w:id="942614803">
      <w:marLeft w:val="0"/>
      <w:marRight w:val="0"/>
      <w:marTop w:val="0"/>
      <w:marBottom w:val="0"/>
      <w:divBdr>
        <w:top w:val="none" w:sz="0" w:space="0" w:color="auto"/>
        <w:left w:val="none" w:sz="0" w:space="0" w:color="auto"/>
        <w:bottom w:val="none" w:sz="0" w:space="0" w:color="auto"/>
        <w:right w:val="none" w:sz="0" w:space="0" w:color="auto"/>
      </w:divBdr>
    </w:div>
    <w:div w:id="943145477">
      <w:marLeft w:val="0"/>
      <w:marRight w:val="0"/>
      <w:marTop w:val="0"/>
      <w:marBottom w:val="0"/>
      <w:divBdr>
        <w:top w:val="none" w:sz="0" w:space="0" w:color="auto"/>
        <w:left w:val="none" w:sz="0" w:space="0" w:color="auto"/>
        <w:bottom w:val="none" w:sz="0" w:space="0" w:color="auto"/>
        <w:right w:val="none" w:sz="0" w:space="0" w:color="auto"/>
      </w:divBdr>
    </w:div>
    <w:div w:id="943421268">
      <w:marLeft w:val="0"/>
      <w:marRight w:val="0"/>
      <w:marTop w:val="0"/>
      <w:marBottom w:val="0"/>
      <w:divBdr>
        <w:top w:val="none" w:sz="0" w:space="0" w:color="auto"/>
        <w:left w:val="none" w:sz="0" w:space="0" w:color="auto"/>
        <w:bottom w:val="none" w:sz="0" w:space="0" w:color="auto"/>
        <w:right w:val="none" w:sz="0" w:space="0" w:color="auto"/>
      </w:divBdr>
    </w:div>
    <w:div w:id="943726905">
      <w:marLeft w:val="0"/>
      <w:marRight w:val="0"/>
      <w:marTop w:val="0"/>
      <w:marBottom w:val="0"/>
      <w:divBdr>
        <w:top w:val="none" w:sz="0" w:space="0" w:color="auto"/>
        <w:left w:val="none" w:sz="0" w:space="0" w:color="auto"/>
        <w:bottom w:val="none" w:sz="0" w:space="0" w:color="auto"/>
        <w:right w:val="none" w:sz="0" w:space="0" w:color="auto"/>
      </w:divBdr>
    </w:div>
    <w:div w:id="943850446">
      <w:marLeft w:val="0"/>
      <w:marRight w:val="0"/>
      <w:marTop w:val="0"/>
      <w:marBottom w:val="0"/>
      <w:divBdr>
        <w:top w:val="none" w:sz="0" w:space="0" w:color="auto"/>
        <w:left w:val="none" w:sz="0" w:space="0" w:color="auto"/>
        <w:bottom w:val="none" w:sz="0" w:space="0" w:color="auto"/>
        <w:right w:val="none" w:sz="0" w:space="0" w:color="auto"/>
      </w:divBdr>
    </w:div>
    <w:div w:id="943922040">
      <w:marLeft w:val="0"/>
      <w:marRight w:val="0"/>
      <w:marTop w:val="0"/>
      <w:marBottom w:val="0"/>
      <w:divBdr>
        <w:top w:val="none" w:sz="0" w:space="0" w:color="auto"/>
        <w:left w:val="none" w:sz="0" w:space="0" w:color="auto"/>
        <w:bottom w:val="none" w:sz="0" w:space="0" w:color="auto"/>
        <w:right w:val="none" w:sz="0" w:space="0" w:color="auto"/>
      </w:divBdr>
    </w:div>
    <w:div w:id="943926063">
      <w:marLeft w:val="0"/>
      <w:marRight w:val="0"/>
      <w:marTop w:val="0"/>
      <w:marBottom w:val="0"/>
      <w:divBdr>
        <w:top w:val="none" w:sz="0" w:space="0" w:color="auto"/>
        <w:left w:val="none" w:sz="0" w:space="0" w:color="auto"/>
        <w:bottom w:val="none" w:sz="0" w:space="0" w:color="auto"/>
        <w:right w:val="none" w:sz="0" w:space="0" w:color="auto"/>
      </w:divBdr>
    </w:div>
    <w:div w:id="944001425">
      <w:marLeft w:val="0"/>
      <w:marRight w:val="0"/>
      <w:marTop w:val="0"/>
      <w:marBottom w:val="0"/>
      <w:divBdr>
        <w:top w:val="none" w:sz="0" w:space="0" w:color="auto"/>
        <w:left w:val="none" w:sz="0" w:space="0" w:color="auto"/>
        <w:bottom w:val="none" w:sz="0" w:space="0" w:color="auto"/>
        <w:right w:val="none" w:sz="0" w:space="0" w:color="auto"/>
      </w:divBdr>
    </w:div>
    <w:div w:id="944114367">
      <w:marLeft w:val="0"/>
      <w:marRight w:val="0"/>
      <w:marTop w:val="0"/>
      <w:marBottom w:val="0"/>
      <w:divBdr>
        <w:top w:val="none" w:sz="0" w:space="0" w:color="auto"/>
        <w:left w:val="none" w:sz="0" w:space="0" w:color="auto"/>
        <w:bottom w:val="none" w:sz="0" w:space="0" w:color="auto"/>
        <w:right w:val="none" w:sz="0" w:space="0" w:color="auto"/>
      </w:divBdr>
    </w:div>
    <w:div w:id="944339958">
      <w:marLeft w:val="0"/>
      <w:marRight w:val="0"/>
      <w:marTop w:val="0"/>
      <w:marBottom w:val="0"/>
      <w:divBdr>
        <w:top w:val="none" w:sz="0" w:space="0" w:color="auto"/>
        <w:left w:val="none" w:sz="0" w:space="0" w:color="auto"/>
        <w:bottom w:val="none" w:sz="0" w:space="0" w:color="auto"/>
        <w:right w:val="none" w:sz="0" w:space="0" w:color="auto"/>
      </w:divBdr>
    </w:div>
    <w:div w:id="944774699">
      <w:marLeft w:val="0"/>
      <w:marRight w:val="0"/>
      <w:marTop w:val="0"/>
      <w:marBottom w:val="0"/>
      <w:divBdr>
        <w:top w:val="none" w:sz="0" w:space="0" w:color="auto"/>
        <w:left w:val="none" w:sz="0" w:space="0" w:color="auto"/>
        <w:bottom w:val="none" w:sz="0" w:space="0" w:color="auto"/>
        <w:right w:val="none" w:sz="0" w:space="0" w:color="auto"/>
      </w:divBdr>
    </w:div>
    <w:div w:id="945113748">
      <w:marLeft w:val="0"/>
      <w:marRight w:val="0"/>
      <w:marTop w:val="0"/>
      <w:marBottom w:val="0"/>
      <w:divBdr>
        <w:top w:val="none" w:sz="0" w:space="0" w:color="auto"/>
        <w:left w:val="none" w:sz="0" w:space="0" w:color="auto"/>
        <w:bottom w:val="none" w:sz="0" w:space="0" w:color="auto"/>
        <w:right w:val="none" w:sz="0" w:space="0" w:color="auto"/>
      </w:divBdr>
    </w:div>
    <w:div w:id="945192006">
      <w:marLeft w:val="0"/>
      <w:marRight w:val="0"/>
      <w:marTop w:val="0"/>
      <w:marBottom w:val="0"/>
      <w:divBdr>
        <w:top w:val="none" w:sz="0" w:space="0" w:color="auto"/>
        <w:left w:val="none" w:sz="0" w:space="0" w:color="auto"/>
        <w:bottom w:val="none" w:sz="0" w:space="0" w:color="auto"/>
        <w:right w:val="none" w:sz="0" w:space="0" w:color="auto"/>
      </w:divBdr>
    </w:div>
    <w:div w:id="945504381">
      <w:marLeft w:val="0"/>
      <w:marRight w:val="0"/>
      <w:marTop w:val="0"/>
      <w:marBottom w:val="0"/>
      <w:divBdr>
        <w:top w:val="none" w:sz="0" w:space="0" w:color="auto"/>
        <w:left w:val="none" w:sz="0" w:space="0" w:color="auto"/>
        <w:bottom w:val="none" w:sz="0" w:space="0" w:color="auto"/>
        <w:right w:val="none" w:sz="0" w:space="0" w:color="auto"/>
      </w:divBdr>
    </w:div>
    <w:div w:id="945843167">
      <w:marLeft w:val="0"/>
      <w:marRight w:val="0"/>
      <w:marTop w:val="0"/>
      <w:marBottom w:val="0"/>
      <w:divBdr>
        <w:top w:val="none" w:sz="0" w:space="0" w:color="auto"/>
        <w:left w:val="none" w:sz="0" w:space="0" w:color="auto"/>
        <w:bottom w:val="none" w:sz="0" w:space="0" w:color="auto"/>
        <w:right w:val="none" w:sz="0" w:space="0" w:color="auto"/>
      </w:divBdr>
    </w:div>
    <w:div w:id="946079212">
      <w:marLeft w:val="0"/>
      <w:marRight w:val="0"/>
      <w:marTop w:val="0"/>
      <w:marBottom w:val="0"/>
      <w:divBdr>
        <w:top w:val="none" w:sz="0" w:space="0" w:color="auto"/>
        <w:left w:val="none" w:sz="0" w:space="0" w:color="auto"/>
        <w:bottom w:val="none" w:sz="0" w:space="0" w:color="auto"/>
        <w:right w:val="none" w:sz="0" w:space="0" w:color="auto"/>
      </w:divBdr>
    </w:div>
    <w:div w:id="946350308">
      <w:marLeft w:val="0"/>
      <w:marRight w:val="0"/>
      <w:marTop w:val="0"/>
      <w:marBottom w:val="0"/>
      <w:divBdr>
        <w:top w:val="none" w:sz="0" w:space="0" w:color="auto"/>
        <w:left w:val="none" w:sz="0" w:space="0" w:color="auto"/>
        <w:bottom w:val="none" w:sz="0" w:space="0" w:color="auto"/>
        <w:right w:val="none" w:sz="0" w:space="0" w:color="auto"/>
      </w:divBdr>
    </w:div>
    <w:div w:id="946695584">
      <w:marLeft w:val="0"/>
      <w:marRight w:val="0"/>
      <w:marTop w:val="0"/>
      <w:marBottom w:val="0"/>
      <w:divBdr>
        <w:top w:val="none" w:sz="0" w:space="0" w:color="auto"/>
        <w:left w:val="none" w:sz="0" w:space="0" w:color="auto"/>
        <w:bottom w:val="none" w:sz="0" w:space="0" w:color="auto"/>
        <w:right w:val="none" w:sz="0" w:space="0" w:color="auto"/>
      </w:divBdr>
    </w:div>
    <w:div w:id="947007082">
      <w:marLeft w:val="0"/>
      <w:marRight w:val="0"/>
      <w:marTop w:val="0"/>
      <w:marBottom w:val="0"/>
      <w:divBdr>
        <w:top w:val="none" w:sz="0" w:space="0" w:color="auto"/>
        <w:left w:val="none" w:sz="0" w:space="0" w:color="auto"/>
        <w:bottom w:val="none" w:sz="0" w:space="0" w:color="auto"/>
        <w:right w:val="none" w:sz="0" w:space="0" w:color="auto"/>
      </w:divBdr>
    </w:div>
    <w:div w:id="947155112">
      <w:marLeft w:val="0"/>
      <w:marRight w:val="0"/>
      <w:marTop w:val="0"/>
      <w:marBottom w:val="0"/>
      <w:divBdr>
        <w:top w:val="none" w:sz="0" w:space="0" w:color="auto"/>
        <w:left w:val="none" w:sz="0" w:space="0" w:color="auto"/>
        <w:bottom w:val="none" w:sz="0" w:space="0" w:color="auto"/>
        <w:right w:val="none" w:sz="0" w:space="0" w:color="auto"/>
      </w:divBdr>
    </w:div>
    <w:div w:id="947352959">
      <w:marLeft w:val="0"/>
      <w:marRight w:val="0"/>
      <w:marTop w:val="0"/>
      <w:marBottom w:val="0"/>
      <w:divBdr>
        <w:top w:val="none" w:sz="0" w:space="0" w:color="auto"/>
        <w:left w:val="none" w:sz="0" w:space="0" w:color="auto"/>
        <w:bottom w:val="none" w:sz="0" w:space="0" w:color="auto"/>
        <w:right w:val="none" w:sz="0" w:space="0" w:color="auto"/>
      </w:divBdr>
    </w:div>
    <w:div w:id="947355309">
      <w:marLeft w:val="0"/>
      <w:marRight w:val="0"/>
      <w:marTop w:val="0"/>
      <w:marBottom w:val="0"/>
      <w:divBdr>
        <w:top w:val="none" w:sz="0" w:space="0" w:color="auto"/>
        <w:left w:val="none" w:sz="0" w:space="0" w:color="auto"/>
        <w:bottom w:val="none" w:sz="0" w:space="0" w:color="auto"/>
        <w:right w:val="none" w:sz="0" w:space="0" w:color="auto"/>
      </w:divBdr>
    </w:div>
    <w:div w:id="947464050">
      <w:marLeft w:val="0"/>
      <w:marRight w:val="0"/>
      <w:marTop w:val="0"/>
      <w:marBottom w:val="0"/>
      <w:divBdr>
        <w:top w:val="none" w:sz="0" w:space="0" w:color="auto"/>
        <w:left w:val="none" w:sz="0" w:space="0" w:color="auto"/>
        <w:bottom w:val="none" w:sz="0" w:space="0" w:color="auto"/>
        <w:right w:val="none" w:sz="0" w:space="0" w:color="auto"/>
      </w:divBdr>
    </w:div>
    <w:div w:id="948510720">
      <w:marLeft w:val="0"/>
      <w:marRight w:val="0"/>
      <w:marTop w:val="0"/>
      <w:marBottom w:val="0"/>
      <w:divBdr>
        <w:top w:val="none" w:sz="0" w:space="0" w:color="auto"/>
        <w:left w:val="none" w:sz="0" w:space="0" w:color="auto"/>
        <w:bottom w:val="none" w:sz="0" w:space="0" w:color="auto"/>
        <w:right w:val="none" w:sz="0" w:space="0" w:color="auto"/>
      </w:divBdr>
    </w:div>
    <w:div w:id="948899956">
      <w:marLeft w:val="0"/>
      <w:marRight w:val="0"/>
      <w:marTop w:val="0"/>
      <w:marBottom w:val="0"/>
      <w:divBdr>
        <w:top w:val="none" w:sz="0" w:space="0" w:color="auto"/>
        <w:left w:val="none" w:sz="0" w:space="0" w:color="auto"/>
        <w:bottom w:val="none" w:sz="0" w:space="0" w:color="auto"/>
        <w:right w:val="none" w:sz="0" w:space="0" w:color="auto"/>
      </w:divBdr>
    </w:div>
    <w:div w:id="949118402">
      <w:marLeft w:val="0"/>
      <w:marRight w:val="0"/>
      <w:marTop w:val="0"/>
      <w:marBottom w:val="0"/>
      <w:divBdr>
        <w:top w:val="none" w:sz="0" w:space="0" w:color="auto"/>
        <w:left w:val="none" w:sz="0" w:space="0" w:color="auto"/>
        <w:bottom w:val="none" w:sz="0" w:space="0" w:color="auto"/>
        <w:right w:val="none" w:sz="0" w:space="0" w:color="auto"/>
      </w:divBdr>
    </w:div>
    <w:div w:id="949434919">
      <w:marLeft w:val="0"/>
      <w:marRight w:val="0"/>
      <w:marTop w:val="0"/>
      <w:marBottom w:val="0"/>
      <w:divBdr>
        <w:top w:val="none" w:sz="0" w:space="0" w:color="auto"/>
        <w:left w:val="none" w:sz="0" w:space="0" w:color="auto"/>
        <w:bottom w:val="none" w:sz="0" w:space="0" w:color="auto"/>
        <w:right w:val="none" w:sz="0" w:space="0" w:color="auto"/>
      </w:divBdr>
    </w:div>
    <w:div w:id="951013158">
      <w:marLeft w:val="0"/>
      <w:marRight w:val="0"/>
      <w:marTop w:val="0"/>
      <w:marBottom w:val="0"/>
      <w:divBdr>
        <w:top w:val="none" w:sz="0" w:space="0" w:color="auto"/>
        <w:left w:val="none" w:sz="0" w:space="0" w:color="auto"/>
        <w:bottom w:val="none" w:sz="0" w:space="0" w:color="auto"/>
        <w:right w:val="none" w:sz="0" w:space="0" w:color="auto"/>
      </w:divBdr>
    </w:div>
    <w:div w:id="951281806">
      <w:marLeft w:val="0"/>
      <w:marRight w:val="0"/>
      <w:marTop w:val="0"/>
      <w:marBottom w:val="0"/>
      <w:divBdr>
        <w:top w:val="none" w:sz="0" w:space="0" w:color="auto"/>
        <w:left w:val="none" w:sz="0" w:space="0" w:color="auto"/>
        <w:bottom w:val="none" w:sz="0" w:space="0" w:color="auto"/>
        <w:right w:val="none" w:sz="0" w:space="0" w:color="auto"/>
      </w:divBdr>
    </w:div>
    <w:div w:id="951284962">
      <w:marLeft w:val="0"/>
      <w:marRight w:val="0"/>
      <w:marTop w:val="0"/>
      <w:marBottom w:val="0"/>
      <w:divBdr>
        <w:top w:val="none" w:sz="0" w:space="0" w:color="auto"/>
        <w:left w:val="none" w:sz="0" w:space="0" w:color="auto"/>
        <w:bottom w:val="none" w:sz="0" w:space="0" w:color="auto"/>
        <w:right w:val="none" w:sz="0" w:space="0" w:color="auto"/>
      </w:divBdr>
    </w:div>
    <w:div w:id="951321348">
      <w:marLeft w:val="0"/>
      <w:marRight w:val="0"/>
      <w:marTop w:val="0"/>
      <w:marBottom w:val="0"/>
      <w:divBdr>
        <w:top w:val="none" w:sz="0" w:space="0" w:color="auto"/>
        <w:left w:val="none" w:sz="0" w:space="0" w:color="auto"/>
        <w:bottom w:val="none" w:sz="0" w:space="0" w:color="auto"/>
        <w:right w:val="none" w:sz="0" w:space="0" w:color="auto"/>
      </w:divBdr>
    </w:div>
    <w:div w:id="951472196">
      <w:marLeft w:val="0"/>
      <w:marRight w:val="0"/>
      <w:marTop w:val="0"/>
      <w:marBottom w:val="0"/>
      <w:divBdr>
        <w:top w:val="none" w:sz="0" w:space="0" w:color="auto"/>
        <w:left w:val="none" w:sz="0" w:space="0" w:color="auto"/>
        <w:bottom w:val="none" w:sz="0" w:space="0" w:color="auto"/>
        <w:right w:val="none" w:sz="0" w:space="0" w:color="auto"/>
      </w:divBdr>
    </w:div>
    <w:div w:id="951598232">
      <w:marLeft w:val="0"/>
      <w:marRight w:val="0"/>
      <w:marTop w:val="0"/>
      <w:marBottom w:val="0"/>
      <w:divBdr>
        <w:top w:val="none" w:sz="0" w:space="0" w:color="auto"/>
        <w:left w:val="none" w:sz="0" w:space="0" w:color="auto"/>
        <w:bottom w:val="none" w:sz="0" w:space="0" w:color="auto"/>
        <w:right w:val="none" w:sz="0" w:space="0" w:color="auto"/>
      </w:divBdr>
    </w:div>
    <w:div w:id="951784567">
      <w:marLeft w:val="0"/>
      <w:marRight w:val="0"/>
      <w:marTop w:val="0"/>
      <w:marBottom w:val="0"/>
      <w:divBdr>
        <w:top w:val="none" w:sz="0" w:space="0" w:color="auto"/>
        <w:left w:val="none" w:sz="0" w:space="0" w:color="auto"/>
        <w:bottom w:val="none" w:sz="0" w:space="0" w:color="auto"/>
        <w:right w:val="none" w:sz="0" w:space="0" w:color="auto"/>
      </w:divBdr>
    </w:div>
    <w:div w:id="952588809">
      <w:marLeft w:val="0"/>
      <w:marRight w:val="0"/>
      <w:marTop w:val="0"/>
      <w:marBottom w:val="0"/>
      <w:divBdr>
        <w:top w:val="none" w:sz="0" w:space="0" w:color="auto"/>
        <w:left w:val="none" w:sz="0" w:space="0" w:color="auto"/>
        <w:bottom w:val="none" w:sz="0" w:space="0" w:color="auto"/>
        <w:right w:val="none" w:sz="0" w:space="0" w:color="auto"/>
      </w:divBdr>
    </w:div>
    <w:div w:id="952596043">
      <w:marLeft w:val="0"/>
      <w:marRight w:val="0"/>
      <w:marTop w:val="0"/>
      <w:marBottom w:val="0"/>
      <w:divBdr>
        <w:top w:val="none" w:sz="0" w:space="0" w:color="auto"/>
        <w:left w:val="none" w:sz="0" w:space="0" w:color="auto"/>
        <w:bottom w:val="none" w:sz="0" w:space="0" w:color="auto"/>
        <w:right w:val="none" w:sz="0" w:space="0" w:color="auto"/>
      </w:divBdr>
    </w:div>
    <w:div w:id="952978130">
      <w:marLeft w:val="0"/>
      <w:marRight w:val="0"/>
      <w:marTop w:val="0"/>
      <w:marBottom w:val="0"/>
      <w:divBdr>
        <w:top w:val="none" w:sz="0" w:space="0" w:color="auto"/>
        <w:left w:val="none" w:sz="0" w:space="0" w:color="auto"/>
        <w:bottom w:val="none" w:sz="0" w:space="0" w:color="auto"/>
        <w:right w:val="none" w:sz="0" w:space="0" w:color="auto"/>
      </w:divBdr>
    </w:div>
    <w:div w:id="953051325">
      <w:marLeft w:val="0"/>
      <w:marRight w:val="0"/>
      <w:marTop w:val="0"/>
      <w:marBottom w:val="0"/>
      <w:divBdr>
        <w:top w:val="none" w:sz="0" w:space="0" w:color="auto"/>
        <w:left w:val="none" w:sz="0" w:space="0" w:color="auto"/>
        <w:bottom w:val="none" w:sz="0" w:space="0" w:color="auto"/>
        <w:right w:val="none" w:sz="0" w:space="0" w:color="auto"/>
      </w:divBdr>
    </w:div>
    <w:div w:id="953436540">
      <w:marLeft w:val="0"/>
      <w:marRight w:val="0"/>
      <w:marTop w:val="0"/>
      <w:marBottom w:val="0"/>
      <w:divBdr>
        <w:top w:val="none" w:sz="0" w:space="0" w:color="auto"/>
        <w:left w:val="none" w:sz="0" w:space="0" w:color="auto"/>
        <w:bottom w:val="none" w:sz="0" w:space="0" w:color="auto"/>
        <w:right w:val="none" w:sz="0" w:space="0" w:color="auto"/>
      </w:divBdr>
    </w:div>
    <w:div w:id="954170597">
      <w:marLeft w:val="0"/>
      <w:marRight w:val="0"/>
      <w:marTop w:val="0"/>
      <w:marBottom w:val="0"/>
      <w:divBdr>
        <w:top w:val="none" w:sz="0" w:space="0" w:color="auto"/>
        <w:left w:val="none" w:sz="0" w:space="0" w:color="auto"/>
        <w:bottom w:val="none" w:sz="0" w:space="0" w:color="auto"/>
        <w:right w:val="none" w:sz="0" w:space="0" w:color="auto"/>
      </w:divBdr>
    </w:div>
    <w:div w:id="954598187">
      <w:marLeft w:val="0"/>
      <w:marRight w:val="0"/>
      <w:marTop w:val="0"/>
      <w:marBottom w:val="0"/>
      <w:divBdr>
        <w:top w:val="none" w:sz="0" w:space="0" w:color="auto"/>
        <w:left w:val="none" w:sz="0" w:space="0" w:color="auto"/>
        <w:bottom w:val="none" w:sz="0" w:space="0" w:color="auto"/>
        <w:right w:val="none" w:sz="0" w:space="0" w:color="auto"/>
      </w:divBdr>
    </w:div>
    <w:div w:id="954600733">
      <w:marLeft w:val="0"/>
      <w:marRight w:val="0"/>
      <w:marTop w:val="0"/>
      <w:marBottom w:val="0"/>
      <w:divBdr>
        <w:top w:val="none" w:sz="0" w:space="0" w:color="auto"/>
        <w:left w:val="none" w:sz="0" w:space="0" w:color="auto"/>
        <w:bottom w:val="none" w:sz="0" w:space="0" w:color="auto"/>
        <w:right w:val="none" w:sz="0" w:space="0" w:color="auto"/>
      </w:divBdr>
    </w:div>
    <w:div w:id="954868310">
      <w:marLeft w:val="0"/>
      <w:marRight w:val="0"/>
      <w:marTop w:val="0"/>
      <w:marBottom w:val="0"/>
      <w:divBdr>
        <w:top w:val="none" w:sz="0" w:space="0" w:color="auto"/>
        <w:left w:val="none" w:sz="0" w:space="0" w:color="auto"/>
        <w:bottom w:val="none" w:sz="0" w:space="0" w:color="auto"/>
        <w:right w:val="none" w:sz="0" w:space="0" w:color="auto"/>
      </w:divBdr>
    </w:div>
    <w:div w:id="955139415">
      <w:marLeft w:val="0"/>
      <w:marRight w:val="0"/>
      <w:marTop w:val="0"/>
      <w:marBottom w:val="0"/>
      <w:divBdr>
        <w:top w:val="none" w:sz="0" w:space="0" w:color="auto"/>
        <w:left w:val="none" w:sz="0" w:space="0" w:color="auto"/>
        <w:bottom w:val="none" w:sz="0" w:space="0" w:color="auto"/>
        <w:right w:val="none" w:sz="0" w:space="0" w:color="auto"/>
      </w:divBdr>
    </w:div>
    <w:div w:id="955255238">
      <w:marLeft w:val="0"/>
      <w:marRight w:val="0"/>
      <w:marTop w:val="0"/>
      <w:marBottom w:val="0"/>
      <w:divBdr>
        <w:top w:val="none" w:sz="0" w:space="0" w:color="auto"/>
        <w:left w:val="none" w:sz="0" w:space="0" w:color="auto"/>
        <w:bottom w:val="none" w:sz="0" w:space="0" w:color="auto"/>
        <w:right w:val="none" w:sz="0" w:space="0" w:color="auto"/>
      </w:divBdr>
    </w:div>
    <w:div w:id="955259850">
      <w:marLeft w:val="0"/>
      <w:marRight w:val="0"/>
      <w:marTop w:val="0"/>
      <w:marBottom w:val="0"/>
      <w:divBdr>
        <w:top w:val="none" w:sz="0" w:space="0" w:color="auto"/>
        <w:left w:val="none" w:sz="0" w:space="0" w:color="auto"/>
        <w:bottom w:val="none" w:sz="0" w:space="0" w:color="auto"/>
        <w:right w:val="none" w:sz="0" w:space="0" w:color="auto"/>
      </w:divBdr>
    </w:div>
    <w:div w:id="955410073">
      <w:marLeft w:val="0"/>
      <w:marRight w:val="0"/>
      <w:marTop w:val="0"/>
      <w:marBottom w:val="0"/>
      <w:divBdr>
        <w:top w:val="none" w:sz="0" w:space="0" w:color="auto"/>
        <w:left w:val="none" w:sz="0" w:space="0" w:color="auto"/>
        <w:bottom w:val="none" w:sz="0" w:space="0" w:color="auto"/>
        <w:right w:val="none" w:sz="0" w:space="0" w:color="auto"/>
      </w:divBdr>
    </w:div>
    <w:div w:id="956134999">
      <w:marLeft w:val="0"/>
      <w:marRight w:val="0"/>
      <w:marTop w:val="0"/>
      <w:marBottom w:val="0"/>
      <w:divBdr>
        <w:top w:val="none" w:sz="0" w:space="0" w:color="auto"/>
        <w:left w:val="none" w:sz="0" w:space="0" w:color="auto"/>
        <w:bottom w:val="none" w:sz="0" w:space="0" w:color="auto"/>
        <w:right w:val="none" w:sz="0" w:space="0" w:color="auto"/>
      </w:divBdr>
    </w:div>
    <w:div w:id="956181056">
      <w:marLeft w:val="0"/>
      <w:marRight w:val="0"/>
      <w:marTop w:val="0"/>
      <w:marBottom w:val="0"/>
      <w:divBdr>
        <w:top w:val="none" w:sz="0" w:space="0" w:color="auto"/>
        <w:left w:val="none" w:sz="0" w:space="0" w:color="auto"/>
        <w:bottom w:val="none" w:sz="0" w:space="0" w:color="auto"/>
        <w:right w:val="none" w:sz="0" w:space="0" w:color="auto"/>
      </w:divBdr>
    </w:div>
    <w:div w:id="956376231">
      <w:marLeft w:val="0"/>
      <w:marRight w:val="0"/>
      <w:marTop w:val="0"/>
      <w:marBottom w:val="0"/>
      <w:divBdr>
        <w:top w:val="none" w:sz="0" w:space="0" w:color="auto"/>
        <w:left w:val="none" w:sz="0" w:space="0" w:color="auto"/>
        <w:bottom w:val="none" w:sz="0" w:space="0" w:color="auto"/>
        <w:right w:val="none" w:sz="0" w:space="0" w:color="auto"/>
      </w:divBdr>
    </w:div>
    <w:div w:id="956446742">
      <w:marLeft w:val="0"/>
      <w:marRight w:val="0"/>
      <w:marTop w:val="0"/>
      <w:marBottom w:val="0"/>
      <w:divBdr>
        <w:top w:val="none" w:sz="0" w:space="0" w:color="auto"/>
        <w:left w:val="none" w:sz="0" w:space="0" w:color="auto"/>
        <w:bottom w:val="none" w:sz="0" w:space="0" w:color="auto"/>
        <w:right w:val="none" w:sz="0" w:space="0" w:color="auto"/>
      </w:divBdr>
    </w:div>
    <w:div w:id="956519867">
      <w:marLeft w:val="0"/>
      <w:marRight w:val="0"/>
      <w:marTop w:val="0"/>
      <w:marBottom w:val="0"/>
      <w:divBdr>
        <w:top w:val="none" w:sz="0" w:space="0" w:color="auto"/>
        <w:left w:val="none" w:sz="0" w:space="0" w:color="auto"/>
        <w:bottom w:val="none" w:sz="0" w:space="0" w:color="auto"/>
        <w:right w:val="none" w:sz="0" w:space="0" w:color="auto"/>
      </w:divBdr>
    </w:div>
    <w:div w:id="956913025">
      <w:marLeft w:val="0"/>
      <w:marRight w:val="0"/>
      <w:marTop w:val="0"/>
      <w:marBottom w:val="0"/>
      <w:divBdr>
        <w:top w:val="none" w:sz="0" w:space="0" w:color="auto"/>
        <w:left w:val="none" w:sz="0" w:space="0" w:color="auto"/>
        <w:bottom w:val="none" w:sz="0" w:space="0" w:color="auto"/>
        <w:right w:val="none" w:sz="0" w:space="0" w:color="auto"/>
      </w:divBdr>
    </w:div>
    <w:div w:id="957376883">
      <w:marLeft w:val="0"/>
      <w:marRight w:val="0"/>
      <w:marTop w:val="0"/>
      <w:marBottom w:val="0"/>
      <w:divBdr>
        <w:top w:val="none" w:sz="0" w:space="0" w:color="auto"/>
        <w:left w:val="none" w:sz="0" w:space="0" w:color="auto"/>
        <w:bottom w:val="none" w:sz="0" w:space="0" w:color="auto"/>
        <w:right w:val="none" w:sz="0" w:space="0" w:color="auto"/>
      </w:divBdr>
    </w:div>
    <w:div w:id="957760430">
      <w:marLeft w:val="0"/>
      <w:marRight w:val="0"/>
      <w:marTop w:val="0"/>
      <w:marBottom w:val="0"/>
      <w:divBdr>
        <w:top w:val="none" w:sz="0" w:space="0" w:color="auto"/>
        <w:left w:val="none" w:sz="0" w:space="0" w:color="auto"/>
        <w:bottom w:val="none" w:sz="0" w:space="0" w:color="auto"/>
        <w:right w:val="none" w:sz="0" w:space="0" w:color="auto"/>
      </w:divBdr>
    </w:div>
    <w:div w:id="957833334">
      <w:marLeft w:val="0"/>
      <w:marRight w:val="0"/>
      <w:marTop w:val="0"/>
      <w:marBottom w:val="0"/>
      <w:divBdr>
        <w:top w:val="none" w:sz="0" w:space="0" w:color="auto"/>
        <w:left w:val="none" w:sz="0" w:space="0" w:color="auto"/>
        <w:bottom w:val="none" w:sz="0" w:space="0" w:color="auto"/>
        <w:right w:val="none" w:sz="0" w:space="0" w:color="auto"/>
      </w:divBdr>
    </w:div>
    <w:div w:id="958025577">
      <w:marLeft w:val="0"/>
      <w:marRight w:val="0"/>
      <w:marTop w:val="0"/>
      <w:marBottom w:val="0"/>
      <w:divBdr>
        <w:top w:val="none" w:sz="0" w:space="0" w:color="auto"/>
        <w:left w:val="none" w:sz="0" w:space="0" w:color="auto"/>
        <w:bottom w:val="none" w:sz="0" w:space="0" w:color="auto"/>
        <w:right w:val="none" w:sz="0" w:space="0" w:color="auto"/>
      </w:divBdr>
    </w:div>
    <w:div w:id="958486306">
      <w:marLeft w:val="0"/>
      <w:marRight w:val="0"/>
      <w:marTop w:val="0"/>
      <w:marBottom w:val="0"/>
      <w:divBdr>
        <w:top w:val="none" w:sz="0" w:space="0" w:color="auto"/>
        <w:left w:val="none" w:sz="0" w:space="0" w:color="auto"/>
        <w:bottom w:val="none" w:sz="0" w:space="0" w:color="auto"/>
        <w:right w:val="none" w:sz="0" w:space="0" w:color="auto"/>
      </w:divBdr>
    </w:div>
    <w:div w:id="958487780">
      <w:marLeft w:val="0"/>
      <w:marRight w:val="0"/>
      <w:marTop w:val="0"/>
      <w:marBottom w:val="0"/>
      <w:divBdr>
        <w:top w:val="none" w:sz="0" w:space="0" w:color="auto"/>
        <w:left w:val="none" w:sz="0" w:space="0" w:color="auto"/>
        <w:bottom w:val="none" w:sz="0" w:space="0" w:color="auto"/>
        <w:right w:val="none" w:sz="0" w:space="0" w:color="auto"/>
      </w:divBdr>
    </w:div>
    <w:div w:id="959074374">
      <w:marLeft w:val="0"/>
      <w:marRight w:val="0"/>
      <w:marTop w:val="0"/>
      <w:marBottom w:val="0"/>
      <w:divBdr>
        <w:top w:val="none" w:sz="0" w:space="0" w:color="auto"/>
        <w:left w:val="none" w:sz="0" w:space="0" w:color="auto"/>
        <w:bottom w:val="none" w:sz="0" w:space="0" w:color="auto"/>
        <w:right w:val="none" w:sz="0" w:space="0" w:color="auto"/>
      </w:divBdr>
    </w:div>
    <w:div w:id="959189300">
      <w:marLeft w:val="0"/>
      <w:marRight w:val="0"/>
      <w:marTop w:val="0"/>
      <w:marBottom w:val="0"/>
      <w:divBdr>
        <w:top w:val="none" w:sz="0" w:space="0" w:color="auto"/>
        <w:left w:val="none" w:sz="0" w:space="0" w:color="auto"/>
        <w:bottom w:val="none" w:sz="0" w:space="0" w:color="auto"/>
        <w:right w:val="none" w:sz="0" w:space="0" w:color="auto"/>
      </w:divBdr>
    </w:div>
    <w:div w:id="959452090">
      <w:marLeft w:val="0"/>
      <w:marRight w:val="0"/>
      <w:marTop w:val="0"/>
      <w:marBottom w:val="0"/>
      <w:divBdr>
        <w:top w:val="none" w:sz="0" w:space="0" w:color="auto"/>
        <w:left w:val="none" w:sz="0" w:space="0" w:color="auto"/>
        <w:bottom w:val="none" w:sz="0" w:space="0" w:color="auto"/>
        <w:right w:val="none" w:sz="0" w:space="0" w:color="auto"/>
      </w:divBdr>
    </w:div>
    <w:div w:id="959651347">
      <w:marLeft w:val="0"/>
      <w:marRight w:val="0"/>
      <w:marTop w:val="0"/>
      <w:marBottom w:val="0"/>
      <w:divBdr>
        <w:top w:val="none" w:sz="0" w:space="0" w:color="auto"/>
        <w:left w:val="none" w:sz="0" w:space="0" w:color="auto"/>
        <w:bottom w:val="none" w:sz="0" w:space="0" w:color="auto"/>
        <w:right w:val="none" w:sz="0" w:space="0" w:color="auto"/>
      </w:divBdr>
    </w:div>
    <w:div w:id="960840495">
      <w:marLeft w:val="0"/>
      <w:marRight w:val="0"/>
      <w:marTop w:val="0"/>
      <w:marBottom w:val="0"/>
      <w:divBdr>
        <w:top w:val="none" w:sz="0" w:space="0" w:color="auto"/>
        <w:left w:val="none" w:sz="0" w:space="0" w:color="auto"/>
        <w:bottom w:val="none" w:sz="0" w:space="0" w:color="auto"/>
        <w:right w:val="none" w:sz="0" w:space="0" w:color="auto"/>
      </w:divBdr>
    </w:div>
    <w:div w:id="961423120">
      <w:marLeft w:val="0"/>
      <w:marRight w:val="0"/>
      <w:marTop w:val="0"/>
      <w:marBottom w:val="0"/>
      <w:divBdr>
        <w:top w:val="none" w:sz="0" w:space="0" w:color="auto"/>
        <w:left w:val="none" w:sz="0" w:space="0" w:color="auto"/>
        <w:bottom w:val="none" w:sz="0" w:space="0" w:color="auto"/>
        <w:right w:val="none" w:sz="0" w:space="0" w:color="auto"/>
      </w:divBdr>
    </w:div>
    <w:div w:id="962462432">
      <w:marLeft w:val="0"/>
      <w:marRight w:val="0"/>
      <w:marTop w:val="0"/>
      <w:marBottom w:val="0"/>
      <w:divBdr>
        <w:top w:val="none" w:sz="0" w:space="0" w:color="auto"/>
        <w:left w:val="none" w:sz="0" w:space="0" w:color="auto"/>
        <w:bottom w:val="none" w:sz="0" w:space="0" w:color="auto"/>
        <w:right w:val="none" w:sz="0" w:space="0" w:color="auto"/>
      </w:divBdr>
    </w:div>
    <w:div w:id="962729156">
      <w:marLeft w:val="0"/>
      <w:marRight w:val="0"/>
      <w:marTop w:val="0"/>
      <w:marBottom w:val="0"/>
      <w:divBdr>
        <w:top w:val="none" w:sz="0" w:space="0" w:color="auto"/>
        <w:left w:val="none" w:sz="0" w:space="0" w:color="auto"/>
        <w:bottom w:val="none" w:sz="0" w:space="0" w:color="auto"/>
        <w:right w:val="none" w:sz="0" w:space="0" w:color="auto"/>
      </w:divBdr>
    </w:div>
    <w:div w:id="963314452">
      <w:marLeft w:val="0"/>
      <w:marRight w:val="0"/>
      <w:marTop w:val="0"/>
      <w:marBottom w:val="0"/>
      <w:divBdr>
        <w:top w:val="none" w:sz="0" w:space="0" w:color="auto"/>
        <w:left w:val="none" w:sz="0" w:space="0" w:color="auto"/>
        <w:bottom w:val="none" w:sz="0" w:space="0" w:color="auto"/>
        <w:right w:val="none" w:sz="0" w:space="0" w:color="auto"/>
      </w:divBdr>
    </w:div>
    <w:div w:id="963385926">
      <w:marLeft w:val="0"/>
      <w:marRight w:val="0"/>
      <w:marTop w:val="0"/>
      <w:marBottom w:val="0"/>
      <w:divBdr>
        <w:top w:val="none" w:sz="0" w:space="0" w:color="auto"/>
        <w:left w:val="none" w:sz="0" w:space="0" w:color="auto"/>
        <w:bottom w:val="none" w:sz="0" w:space="0" w:color="auto"/>
        <w:right w:val="none" w:sz="0" w:space="0" w:color="auto"/>
      </w:divBdr>
    </w:div>
    <w:div w:id="964386744">
      <w:marLeft w:val="0"/>
      <w:marRight w:val="0"/>
      <w:marTop w:val="0"/>
      <w:marBottom w:val="0"/>
      <w:divBdr>
        <w:top w:val="none" w:sz="0" w:space="0" w:color="auto"/>
        <w:left w:val="none" w:sz="0" w:space="0" w:color="auto"/>
        <w:bottom w:val="none" w:sz="0" w:space="0" w:color="auto"/>
        <w:right w:val="none" w:sz="0" w:space="0" w:color="auto"/>
      </w:divBdr>
    </w:div>
    <w:div w:id="964391321">
      <w:marLeft w:val="0"/>
      <w:marRight w:val="0"/>
      <w:marTop w:val="0"/>
      <w:marBottom w:val="0"/>
      <w:divBdr>
        <w:top w:val="none" w:sz="0" w:space="0" w:color="auto"/>
        <w:left w:val="none" w:sz="0" w:space="0" w:color="auto"/>
        <w:bottom w:val="none" w:sz="0" w:space="0" w:color="auto"/>
        <w:right w:val="none" w:sz="0" w:space="0" w:color="auto"/>
      </w:divBdr>
    </w:div>
    <w:div w:id="964893490">
      <w:marLeft w:val="0"/>
      <w:marRight w:val="0"/>
      <w:marTop w:val="0"/>
      <w:marBottom w:val="0"/>
      <w:divBdr>
        <w:top w:val="none" w:sz="0" w:space="0" w:color="auto"/>
        <w:left w:val="none" w:sz="0" w:space="0" w:color="auto"/>
        <w:bottom w:val="none" w:sz="0" w:space="0" w:color="auto"/>
        <w:right w:val="none" w:sz="0" w:space="0" w:color="auto"/>
      </w:divBdr>
    </w:div>
    <w:div w:id="965432442">
      <w:marLeft w:val="0"/>
      <w:marRight w:val="0"/>
      <w:marTop w:val="0"/>
      <w:marBottom w:val="0"/>
      <w:divBdr>
        <w:top w:val="none" w:sz="0" w:space="0" w:color="auto"/>
        <w:left w:val="none" w:sz="0" w:space="0" w:color="auto"/>
        <w:bottom w:val="none" w:sz="0" w:space="0" w:color="auto"/>
        <w:right w:val="none" w:sz="0" w:space="0" w:color="auto"/>
      </w:divBdr>
    </w:div>
    <w:div w:id="965744566">
      <w:marLeft w:val="0"/>
      <w:marRight w:val="0"/>
      <w:marTop w:val="0"/>
      <w:marBottom w:val="0"/>
      <w:divBdr>
        <w:top w:val="none" w:sz="0" w:space="0" w:color="auto"/>
        <w:left w:val="none" w:sz="0" w:space="0" w:color="auto"/>
        <w:bottom w:val="none" w:sz="0" w:space="0" w:color="auto"/>
        <w:right w:val="none" w:sz="0" w:space="0" w:color="auto"/>
      </w:divBdr>
    </w:div>
    <w:div w:id="966398106">
      <w:marLeft w:val="0"/>
      <w:marRight w:val="0"/>
      <w:marTop w:val="0"/>
      <w:marBottom w:val="0"/>
      <w:divBdr>
        <w:top w:val="none" w:sz="0" w:space="0" w:color="auto"/>
        <w:left w:val="none" w:sz="0" w:space="0" w:color="auto"/>
        <w:bottom w:val="none" w:sz="0" w:space="0" w:color="auto"/>
        <w:right w:val="none" w:sz="0" w:space="0" w:color="auto"/>
      </w:divBdr>
    </w:div>
    <w:div w:id="967126390">
      <w:marLeft w:val="0"/>
      <w:marRight w:val="0"/>
      <w:marTop w:val="0"/>
      <w:marBottom w:val="0"/>
      <w:divBdr>
        <w:top w:val="none" w:sz="0" w:space="0" w:color="auto"/>
        <w:left w:val="none" w:sz="0" w:space="0" w:color="auto"/>
        <w:bottom w:val="none" w:sz="0" w:space="0" w:color="auto"/>
        <w:right w:val="none" w:sz="0" w:space="0" w:color="auto"/>
      </w:divBdr>
    </w:div>
    <w:div w:id="967399130">
      <w:marLeft w:val="0"/>
      <w:marRight w:val="0"/>
      <w:marTop w:val="0"/>
      <w:marBottom w:val="0"/>
      <w:divBdr>
        <w:top w:val="none" w:sz="0" w:space="0" w:color="auto"/>
        <w:left w:val="none" w:sz="0" w:space="0" w:color="auto"/>
        <w:bottom w:val="none" w:sz="0" w:space="0" w:color="auto"/>
        <w:right w:val="none" w:sz="0" w:space="0" w:color="auto"/>
      </w:divBdr>
    </w:div>
    <w:div w:id="967586144">
      <w:marLeft w:val="0"/>
      <w:marRight w:val="0"/>
      <w:marTop w:val="0"/>
      <w:marBottom w:val="0"/>
      <w:divBdr>
        <w:top w:val="none" w:sz="0" w:space="0" w:color="auto"/>
        <w:left w:val="none" w:sz="0" w:space="0" w:color="auto"/>
        <w:bottom w:val="none" w:sz="0" w:space="0" w:color="auto"/>
        <w:right w:val="none" w:sz="0" w:space="0" w:color="auto"/>
      </w:divBdr>
    </w:div>
    <w:div w:id="967590008">
      <w:marLeft w:val="0"/>
      <w:marRight w:val="0"/>
      <w:marTop w:val="0"/>
      <w:marBottom w:val="0"/>
      <w:divBdr>
        <w:top w:val="none" w:sz="0" w:space="0" w:color="auto"/>
        <w:left w:val="none" w:sz="0" w:space="0" w:color="auto"/>
        <w:bottom w:val="none" w:sz="0" w:space="0" w:color="auto"/>
        <w:right w:val="none" w:sz="0" w:space="0" w:color="auto"/>
      </w:divBdr>
    </w:div>
    <w:div w:id="967781456">
      <w:marLeft w:val="0"/>
      <w:marRight w:val="0"/>
      <w:marTop w:val="0"/>
      <w:marBottom w:val="0"/>
      <w:divBdr>
        <w:top w:val="none" w:sz="0" w:space="0" w:color="auto"/>
        <w:left w:val="none" w:sz="0" w:space="0" w:color="auto"/>
        <w:bottom w:val="none" w:sz="0" w:space="0" w:color="auto"/>
        <w:right w:val="none" w:sz="0" w:space="0" w:color="auto"/>
      </w:divBdr>
    </w:div>
    <w:div w:id="968055213">
      <w:marLeft w:val="0"/>
      <w:marRight w:val="0"/>
      <w:marTop w:val="0"/>
      <w:marBottom w:val="0"/>
      <w:divBdr>
        <w:top w:val="none" w:sz="0" w:space="0" w:color="auto"/>
        <w:left w:val="none" w:sz="0" w:space="0" w:color="auto"/>
        <w:bottom w:val="none" w:sz="0" w:space="0" w:color="auto"/>
        <w:right w:val="none" w:sz="0" w:space="0" w:color="auto"/>
      </w:divBdr>
    </w:div>
    <w:div w:id="969090357">
      <w:marLeft w:val="0"/>
      <w:marRight w:val="0"/>
      <w:marTop w:val="0"/>
      <w:marBottom w:val="0"/>
      <w:divBdr>
        <w:top w:val="none" w:sz="0" w:space="0" w:color="auto"/>
        <w:left w:val="none" w:sz="0" w:space="0" w:color="auto"/>
        <w:bottom w:val="none" w:sz="0" w:space="0" w:color="auto"/>
        <w:right w:val="none" w:sz="0" w:space="0" w:color="auto"/>
      </w:divBdr>
    </w:div>
    <w:div w:id="969168508">
      <w:marLeft w:val="0"/>
      <w:marRight w:val="0"/>
      <w:marTop w:val="0"/>
      <w:marBottom w:val="0"/>
      <w:divBdr>
        <w:top w:val="none" w:sz="0" w:space="0" w:color="auto"/>
        <w:left w:val="none" w:sz="0" w:space="0" w:color="auto"/>
        <w:bottom w:val="none" w:sz="0" w:space="0" w:color="auto"/>
        <w:right w:val="none" w:sz="0" w:space="0" w:color="auto"/>
      </w:divBdr>
    </w:div>
    <w:div w:id="969627228">
      <w:marLeft w:val="0"/>
      <w:marRight w:val="0"/>
      <w:marTop w:val="0"/>
      <w:marBottom w:val="0"/>
      <w:divBdr>
        <w:top w:val="none" w:sz="0" w:space="0" w:color="auto"/>
        <w:left w:val="none" w:sz="0" w:space="0" w:color="auto"/>
        <w:bottom w:val="none" w:sz="0" w:space="0" w:color="auto"/>
        <w:right w:val="none" w:sz="0" w:space="0" w:color="auto"/>
      </w:divBdr>
    </w:div>
    <w:div w:id="970014360">
      <w:marLeft w:val="0"/>
      <w:marRight w:val="0"/>
      <w:marTop w:val="0"/>
      <w:marBottom w:val="0"/>
      <w:divBdr>
        <w:top w:val="none" w:sz="0" w:space="0" w:color="auto"/>
        <w:left w:val="none" w:sz="0" w:space="0" w:color="auto"/>
        <w:bottom w:val="none" w:sz="0" w:space="0" w:color="auto"/>
        <w:right w:val="none" w:sz="0" w:space="0" w:color="auto"/>
      </w:divBdr>
    </w:div>
    <w:div w:id="971328408">
      <w:marLeft w:val="0"/>
      <w:marRight w:val="0"/>
      <w:marTop w:val="0"/>
      <w:marBottom w:val="0"/>
      <w:divBdr>
        <w:top w:val="none" w:sz="0" w:space="0" w:color="auto"/>
        <w:left w:val="none" w:sz="0" w:space="0" w:color="auto"/>
        <w:bottom w:val="none" w:sz="0" w:space="0" w:color="auto"/>
        <w:right w:val="none" w:sz="0" w:space="0" w:color="auto"/>
      </w:divBdr>
    </w:div>
    <w:div w:id="972297866">
      <w:marLeft w:val="0"/>
      <w:marRight w:val="0"/>
      <w:marTop w:val="0"/>
      <w:marBottom w:val="0"/>
      <w:divBdr>
        <w:top w:val="none" w:sz="0" w:space="0" w:color="auto"/>
        <w:left w:val="none" w:sz="0" w:space="0" w:color="auto"/>
        <w:bottom w:val="none" w:sz="0" w:space="0" w:color="auto"/>
        <w:right w:val="none" w:sz="0" w:space="0" w:color="auto"/>
      </w:divBdr>
    </w:div>
    <w:div w:id="972364829">
      <w:marLeft w:val="0"/>
      <w:marRight w:val="0"/>
      <w:marTop w:val="0"/>
      <w:marBottom w:val="0"/>
      <w:divBdr>
        <w:top w:val="none" w:sz="0" w:space="0" w:color="auto"/>
        <w:left w:val="none" w:sz="0" w:space="0" w:color="auto"/>
        <w:bottom w:val="none" w:sz="0" w:space="0" w:color="auto"/>
        <w:right w:val="none" w:sz="0" w:space="0" w:color="auto"/>
      </w:divBdr>
    </w:div>
    <w:div w:id="972371463">
      <w:marLeft w:val="0"/>
      <w:marRight w:val="0"/>
      <w:marTop w:val="0"/>
      <w:marBottom w:val="0"/>
      <w:divBdr>
        <w:top w:val="none" w:sz="0" w:space="0" w:color="auto"/>
        <w:left w:val="none" w:sz="0" w:space="0" w:color="auto"/>
        <w:bottom w:val="none" w:sz="0" w:space="0" w:color="auto"/>
        <w:right w:val="none" w:sz="0" w:space="0" w:color="auto"/>
      </w:divBdr>
    </w:div>
    <w:div w:id="972640495">
      <w:marLeft w:val="0"/>
      <w:marRight w:val="0"/>
      <w:marTop w:val="0"/>
      <w:marBottom w:val="0"/>
      <w:divBdr>
        <w:top w:val="none" w:sz="0" w:space="0" w:color="auto"/>
        <w:left w:val="none" w:sz="0" w:space="0" w:color="auto"/>
        <w:bottom w:val="none" w:sz="0" w:space="0" w:color="auto"/>
        <w:right w:val="none" w:sz="0" w:space="0" w:color="auto"/>
      </w:divBdr>
    </w:div>
    <w:div w:id="973023636">
      <w:marLeft w:val="0"/>
      <w:marRight w:val="0"/>
      <w:marTop w:val="0"/>
      <w:marBottom w:val="0"/>
      <w:divBdr>
        <w:top w:val="none" w:sz="0" w:space="0" w:color="auto"/>
        <w:left w:val="none" w:sz="0" w:space="0" w:color="auto"/>
        <w:bottom w:val="none" w:sz="0" w:space="0" w:color="auto"/>
        <w:right w:val="none" w:sz="0" w:space="0" w:color="auto"/>
      </w:divBdr>
    </w:div>
    <w:div w:id="973097304">
      <w:marLeft w:val="0"/>
      <w:marRight w:val="0"/>
      <w:marTop w:val="0"/>
      <w:marBottom w:val="0"/>
      <w:divBdr>
        <w:top w:val="none" w:sz="0" w:space="0" w:color="auto"/>
        <w:left w:val="none" w:sz="0" w:space="0" w:color="auto"/>
        <w:bottom w:val="none" w:sz="0" w:space="0" w:color="auto"/>
        <w:right w:val="none" w:sz="0" w:space="0" w:color="auto"/>
      </w:divBdr>
    </w:div>
    <w:div w:id="973101242">
      <w:marLeft w:val="0"/>
      <w:marRight w:val="0"/>
      <w:marTop w:val="0"/>
      <w:marBottom w:val="0"/>
      <w:divBdr>
        <w:top w:val="none" w:sz="0" w:space="0" w:color="auto"/>
        <w:left w:val="none" w:sz="0" w:space="0" w:color="auto"/>
        <w:bottom w:val="none" w:sz="0" w:space="0" w:color="auto"/>
        <w:right w:val="none" w:sz="0" w:space="0" w:color="auto"/>
      </w:divBdr>
    </w:div>
    <w:div w:id="973414612">
      <w:marLeft w:val="0"/>
      <w:marRight w:val="0"/>
      <w:marTop w:val="0"/>
      <w:marBottom w:val="0"/>
      <w:divBdr>
        <w:top w:val="none" w:sz="0" w:space="0" w:color="auto"/>
        <w:left w:val="none" w:sz="0" w:space="0" w:color="auto"/>
        <w:bottom w:val="none" w:sz="0" w:space="0" w:color="auto"/>
        <w:right w:val="none" w:sz="0" w:space="0" w:color="auto"/>
      </w:divBdr>
    </w:div>
    <w:div w:id="973563606">
      <w:marLeft w:val="0"/>
      <w:marRight w:val="0"/>
      <w:marTop w:val="0"/>
      <w:marBottom w:val="0"/>
      <w:divBdr>
        <w:top w:val="none" w:sz="0" w:space="0" w:color="auto"/>
        <w:left w:val="none" w:sz="0" w:space="0" w:color="auto"/>
        <w:bottom w:val="none" w:sz="0" w:space="0" w:color="auto"/>
        <w:right w:val="none" w:sz="0" w:space="0" w:color="auto"/>
      </w:divBdr>
    </w:div>
    <w:div w:id="973683062">
      <w:marLeft w:val="0"/>
      <w:marRight w:val="0"/>
      <w:marTop w:val="0"/>
      <w:marBottom w:val="0"/>
      <w:divBdr>
        <w:top w:val="none" w:sz="0" w:space="0" w:color="auto"/>
        <w:left w:val="none" w:sz="0" w:space="0" w:color="auto"/>
        <w:bottom w:val="none" w:sz="0" w:space="0" w:color="auto"/>
        <w:right w:val="none" w:sz="0" w:space="0" w:color="auto"/>
      </w:divBdr>
    </w:div>
    <w:div w:id="973830031">
      <w:marLeft w:val="0"/>
      <w:marRight w:val="0"/>
      <w:marTop w:val="0"/>
      <w:marBottom w:val="0"/>
      <w:divBdr>
        <w:top w:val="none" w:sz="0" w:space="0" w:color="auto"/>
        <w:left w:val="none" w:sz="0" w:space="0" w:color="auto"/>
        <w:bottom w:val="none" w:sz="0" w:space="0" w:color="auto"/>
        <w:right w:val="none" w:sz="0" w:space="0" w:color="auto"/>
      </w:divBdr>
    </w:div>
    <w:div w:id="974480586">
      <w:marLeft w:val="0"/>
      <w:marRight w:val="0"/>
      <w:marTop w:val="0"/>
      <w:marBottom w:val="0"/>
      <w:divBdr>
        <w:top w:val="none" w:sz="0" w:space="0" w:color="auto"/>
        <w:left w:val="none" w:sz="0" w:space="0" w:color="auto"/>
        <w:bottom w:val="none" w:sz="0" w:space="0" w:color="auto"/>
        <w:right w:val="none" w:sz="0" w:space="0" w:color="auto"/>
      </w:divBdr>
    </w:div>
    <w:div w:id="974992768">
      <w:marLeft w:val="0"/>
      <w:marRight w:val="0"/>
      <w:marTop w:val="0"/>
      <w:marBottom w:val="0"/>
      <w:divBdr>
        <w:top w:val="none" w:sz="0" w:space="0" w:color="auto"/>
        <w:left w:val="none" w:sz="0" w:space="0" w:color="auto"/>
        <w:bottom w:val="none" w:sz="0" w:space="0" w:color="auto"/>
        <w:right w:val="none" w:sz="0" w:space="0" w:color="auto"/>
      </w:divBdr>
    </w:div>
    <w:div w:id="976227467">
      <w:marLeft w:val="0"/>
      <w:marRight w:val="0"/>
      <w:marTop w:val="0"/>
      <w:marBottom w:val="0"/>
      <w:divBdr>
        <w:top w:val="none" w:sz="0" w:space="0" w:color="auto"/>
        <w:left w:val="none" w:sz="0" w:space="0" w:color="auto"/>
        <w:bottom w:val="none" w:sz="0" w:space="0" w:color="auto"/>
        <w:right w:val="none" w:sz="0" w:space="0" w:color="auto"/>
      </w:divBdr>
    </w:div>
    <w:div w:id="976372980">
      <w:marLeft w:val="0"/>
      <w:marRight w:val="0"/>
      <w:marTop w:val="0"/>
      <w:marBottom w:val="0"/>
      <w:divBdr>
        <w:top w:val="none" w:sz="0" w:space="0" w:color="auto"/>
        <w:left w:val="none" w:sz="0" w:space="0" w:color="auto"/>
        <w:bottom w:val="none" w:sz="0" w:space="0" w:color="auto"/>
        <w:right w:val="none" w:sz="0" w:space="0" w:color="auto"/>
      </w:divBdr>
    </w:div>
    <w:div w:id="976421178">
      <w:marLeft w:val="0"/>
      <w:marRight w:val="0"/>
      <w:marTop w:val="0"/>
      <w:marBottom w:val="0"/>
      <w:divBdr>
        <w:top w:val="none" w:sz="0" w:space="0" w:color="auto"/>
        <w:left w:val="none" w:sz="0" w:space="0" w:color="auto"/>
        <w:bottom w:val="none" w:sz="0" w:space="0" w:color="auto"/>
        <w:right w:val="none" w:sz="0" w:space="0" w:color="auto"/>
      </w:divBdr>
    </w:div>
    <w:div w:id="976640323">
      <w:marLeft w:val="0"/>
      <w:marRight w:val="0"/>
      <w:marTop w:val="0"/>
      <w:marBottom w:val="0"/>
      <w:divBdr>
        <w:top w:val="none" w:sz="0" w:space="0" w:color="auto"/>
        <w:left w:val="none" w:sz="0" w:space="0" w:color="auto"/>
        <w:bottom w:val="none" w:sz="0" w:space="0" w:color="auto"/>
        <w:right w:val="none" w:sz="0" w:space="0" w:color="auto"/>
      </w:divBdr>
    </w:div>
    <w:div w:id="976757711">
      <w:marLeft w:val="0"/>
      <w:marRight w:val="0"/>
      <w:marTop w:val="0"/>
      <w:marBottom w:val="0"/>
      <w:divBdr>
        <w:top w:val="none" w:sz="0" w:space="0" w:color="auto"/>
        <w:left w:val="none" w:sz="0" w:space="0" w:color="auto"/>
        <w:bottom w:val="none" w:sz="0" w:space="0" w:color="auto"/>
        <w:right w:val="none" w:sz="0" w:space="0" w:color="auto"/>
      </w:divBdr>
    </w:div>
    <w:div w:id="976766471">
      <w:marLeft w:val="0"/>
      <w:marRight w:val="0"/>
      <w:marTop w:val="0"/>
      <w:marBottom w:val="0"/>
      <w:divBdr>
        <w:top w:val="none" w:sz="0" w:space="0" w:color="auto"/>
        <w:left w:val="none" w:sz="0" w:space="0" w:color="auto"/>
        <w:bottom w:val="none" w:sz="0" w:space="0" w:color="auto"/>
        <w:right w:val="none" w:sz="0" w:space="0" w:color="auto"/>
      </w:divBdr>
    </w:div>
    <w:div w:id="976767009">
      <w:marLeft w:val="0"/>
      <w:marRight w:val="0"/>
      <w:marTop w:val="0"/>
      <w:marBottom w:val="0"/>
      <w:divBdr>
        <w:top w:val="none" w:sz="0" w:space="0" w:color="auto"/>
        <w:left w:val="none" w:sz="0" w:space="0" w:color="auto"/>
        <w:bottom w:val="none" w:sz="0" w:space="0" w:color="auto"/>
        <w:right w:val="none" w:sz="0" w:space="0" w:color="auto"/>
      </w:divBdr>
    </w:div>
    <w:div w:id="977026526">
      <w:marLeft w:val="0"/>
      <w:marRight w:val="0"/>
      <w:marTop w:val="0"/>
      <w:marBottom w:val="0"/>
      <w:divBdr>
        <w:top w:val="none" w:sz="0" w:space="0" w:color="auto"/>
        <w:left w:val="none" w:sz="0" w:space="0" w:color="auto"/>
        <w:bottom w:val="none" w:sz="0" w:space="0" w:color="auto"/>
        <w:right w:val="none" w:sz="0" w:space="0" w:color="auto"/>
      </w:divBdr>
    </w:div>
    <w:div w:id="977032067">
      <w:marLeft w:val="0"/>
      <w:marRight w:val="0"/>
      <w:marTop w:val="0"/>
      <w:marBottom w:val="0"/>
      <w:divBdr>
        <w:top w:val="none" w:sz="0" w:space="0" w:color="auto"/>
        <w:left w:val="none" w:sz="0" w:space="0" w:color="auto"/>
        <w:bottom w:val="none" w:sz="0" w:space="0" w:color="auto"/>
        <w:right w:val="none" w:sz="0" w:space="0" w:color="auto"/>
      </w:divBdr>
    </w:div>
    <w:div w:id="977225758">
      <w:marLeft w:val="0"/>
      <w:marRight w:val="0"/>
      <w:marTop w:val="0"/>
      <w:marBottom w:val="0"/>
      <w:divBdr>
        <w:top w:val="none" w:sz="0" w:space="0" w:color="auto"/>
        <w:left w:val="none" w:sz="0" w:space="0" w:color="auto"/>
        <w:bottom w:val="none" w:sz="0" w:space="0" w:color="auto"/>
        <w:right w:val="none" w:sz="0" w:space="0" w:color="auto"/>
      </w:divBdr>
    </w:div>
    <w:div w:id="977566818">
      <w:marLeft w:val="0"/>
      <w:marRight w:val="0"/>
      <w:marTop w:val="0"/>
      <w:marBottom w:val="0"/>
      <w:divBdr>
        <w:top w:val="none" w:sz="0" w:space="0" w:color="auto"/>
        <w:left w:val="none" w:sz="0" w:space="0" w:color="auto"/>
        <w:bottom w:val="none" w:sz="0" w:space="0" w:color="auto"/>
        <w:right w:val="none" w:sz="0" w:space="0" w:color="auto"/>
      </w:divBdr>
    </w:div>
    <w:div w:id="977762460">
      <w:marLeft w:val="0"/>
      <w:marRight w:val="0"/>
      <w:marTop w:val="0"/>
      <w:marBottom w:val="0"/>
      <w:divBdr>
        <w:top w:val="none" w:sz="0" w:space="0" w:color="auto"/>
        <w:left w:val="none" w:sz="0" w:space="0" w:color="auto"/>
        <w:bottom w:val="none" w:sz="0" w:space="0" w:color="auto"/>
        <w:right w:val="none" w:sz="0" w:space="0" w:color="auto"/>
      </w:divBdr>
    </w:div>
    <w:div w:id="978075832">
      <w:marLeft w:val="0"/>
      <w:marRight w:val="0"/>
      <w:marTop w:val="0"/>
      <w:marBottom w:val="0"/>
      <w:divBdr>
        <w:top w:val="none" w:sz="0" w:space="0" w:color="auto"/>
        <w:left w:val="none" w:sz="0" w:space="0" w:color="auto"/>
        <w:bottom w:val="none" w:sz="0" w:space="0" w:color="auto"/>
        <w:right w:val="none" w:sz="0" w:space="0" w:color="auto"/>
      </w:divBdr>
    </w:div>
    <w:div w:id="978917422">
      <w:marLeft w:val="0"/>
      <w:marRight w:val="0"/>
      <w:marTop w:val="0"/>
      <w:marBottom w:val="0"/>
      <w:divBdr>
        <w:top w:val="none" w:sz="0" w:space="0" w:color="auto"/>
        <w:left w:val="none" w:sz="0" w:space="0" w:color="auto"/>
        <w:bottom w:val="none" w:sz="0" w:space="0" w:color="auto"/>
        <w:right w:val="none" w:sz="0" w:space="0" w:color="auto"/>
      </w:divBdr>
    </w:div>
    <w:div w:id="978917958">
      <w:marLeft w:val="0"/>
      <w:marRight w:val="0"/>
      <w:marTop w:val="0"/>
      <w:marBottom w:val="0"/>
      <w:divBdr>
        <w:top w:val="none" w:sz="0" w:space="0" w:color="auto"/>
        <w:left w:val="none" w:sz="0" w:space="0" w:color="auto"/>
        <w:bottom w:val="none" w:sz="0" w:space="0" w:color="auto"/>
        <w:right w:val="none" w:sz="0" w:space="0" w:color="auto"/>
      </w:divBdr>
    </w:div>
    <w:div w:id="979842369">
      <w:marLeft w:val="0"/>
      <w:marRight w:val="0"/>
      <w:marTop w:val="0"/>
      <w:marBottom w:val="0"/>
      <w:divBdr>
        <w:top w:val="none" w:sz="0" w:space="0" w:color="auto"/>
        <w:left w:val="none" w:sz="0" w:space="0" w:color="auto"/>
        <w:bottom w:val="none" w:sz="0" w:space="0" w:color="auto"/>
        <w:right w:val="none" w:sz="0" w:space="0" w:color="auto"/>
      </w:divBdr>
    </w:div>
    <w:div w:id="980304443">
      <w:marLeft w:val="0"/>
      <w:marRight w:val="0"/>
      <w:marTop w:val="0"/>
      <w:marBottom w:val="0"/>
      <w:divBdr>
        <w:top w:val="none" w:sz="0" w:space="0" w:color="auto"/>
        <w:left w:val="none" w:sz="0" w:space="0" w:color="auto"/>
        <w:bottom w:val="none" w:sz="0" w:space="0" w:color="auto"/>
        <w:right w:val="none" w:sz="0" w:space="0" w:color="auto"/>
      </w:divBdr>
    </w:div>
    <w:div w:id="980621106">
      <w:marLeft w:val="0"/>
      <w:marRight w:val="0"/>
      <w:marTop w:val="0"/>
      <w:marBottom w:val="0"/>
      <w:divBdr>
        <w:top w:val="none" w:sz="0" w:space="0" w:color="auto"/>
        <w:left w:val="none" w:sz="0" w:space="0" w:color="auto"/>
        <w:bottom w:val="none" w:sz="0" w:space="0" w:color="auto"/>
        <w:right w:val="none" w:sz="0" w:space="0" w:color="auto"/>
      </w:divBdr>
    </w:div>
    <w:div w:id="981539626">
      <w:marLeft w:val="0"/>
      <w:marRight w:val="0"/>
      <w:marTop w:val="0"/>
      <w:marBottom w:val="0"/>
      <w:divBdr>
        <w:top w:val="none" w:sz="0" w:space="0" w:color="auto"/>
        <w:left w:val="none" w:sz="0" w:space="0" w:color="auto"/>
        <w:bottom w:val="none" w:sz="0" w:space="0" w:color="auto"/>
        <w:right w:val="none" w:sz="0" w:space="0" w:color="auto"/>
      </w:divBdr>
    </w:div>
    <w:div w:id="981540906">
      <w:marLeft w:val="0"/>
      <w:marRight w:val="0"/>
      <w:marTop w:val="0"/>
      <w:marBottom w:val="0"/>
      <w:divBdr>
        <w:top w:val="none" w:sz="0" w:space="0" w:color="auto"/>
        <w:left w:val="none" w:sz="0" w:space="0" w:color="auto"/>
        <w:bottom w:val="none" w:sz="0" w:space="0" w:color="auto"/>
        <w:right w:val="none" w:sz="0" w:space="0" w:color="auto"/>
      </w:divBdr>
    </w:div>
    <w:div w:id="981695225">
      <w:marLeft w:val="0"/>
      <w:marRight w:val="0"/>
      <w:marTop w:val="0"/>
      <w:marBottom w:val="0"/>
      <w:divBdr>
        <w:top w:val="none" w:sz="0" w:space="0" w:color="auto"/>
        <w:left w:val="none" w:sz="0" w:space="0" w:color="auto"/>
        <w:bottom w:val="none" w:sz="0" w:space="0" w:color="auto"/>
        <w:right w:val="none" w:sz="0" w:space="0" w:color="auto"/>
      </w:divBdr>
    </w:div>
    <w:div w:id="982734637">
      <w:marLeft w:val="0"/>
      <w:marRight w:val="0"/>
      <w:marTop w:val="0"/>
      <w:marBottom w:val="0"/>
      <w:divBdr>
        <w:top w:val="none" w:sz="0" w:space="0" w:color="auto"/>
        <w:left w:val="none" w:sz="0" w:space="0" w:color="auto"/>
        <w:bottom w:val="none" w:sz="0" w:space="0" w:color="auto"/>
        <w:right w:val="none" w:sz="0" w:space="0" w:color="auto"/>
      </w:divBdr>
    </w:div>
    <w:div w:id="983200980">
      <w:marLeft w:val="0"/>
      <w:marRight w:val="0"/>
      <w:marTop w:val="0"/>
      <w:marBottom w:val="0"/>
      <w:divBdr>
        <w:top w:val="none" w:sz="0" w:space="0" w:color="auto"/>
        <w:left w:val="none" w:sz="0" w:space="0" w:color="auto"/>
        <w:bottom w:val="none" w:sz="0" w:space="0" w:color="auto"/>
        <w:right w:val="none" w:sz="0" w:space="0" w:color="auto"/>
      </w:divBdr>
    </w:div>
    <w:div w:id="983267571">
      <w:marLeft w:val="0"/>
      <w:marRight w:val="0"/>
      <w:marTop w:val="0"/>
      <w:marBottom w:val="0"/>
      <w:divBdr>
        <w:top w:val="none" w:sz="0" w:space="0" w:color="auto"/>
        <w:left w:val="none" w:sz="0" w:space="0" w:color="auto"/>
        <w:bottom w:val="none" w:sz="0" w:space="0" w:color="auto"/>
        <w:right w:val="none" w:sz="0" w:space="0" w:color="auto"/>
      </w:divBdr>
    </w:div>
    <w:div w:id="983508352">
      <w:marLeft w:val="0"/>
      <w:marRight w:val="0"/>
      <w:marTop w:val="0"/>
      <w:marBottom w:val="0"/>
      <w:divBdr>
        <w:top w:val="none" w:sz="0" w:space="0" w:color="auto"/>
        <w:left w:val="none" w:sz="0" w:space="0" w:color="auto"/>
        <w:bottom w:val="none" w:sz="0" w:space="0" w:color="auto"/>
        <w:right w:val="none" w:sz="0" w:space="0" w:color="auto"/>
      </w:divBdr>
    </w:div>
    <w:div w:id="983585356">
      <w:marLeft w:val="0"/>
      <w:marRight w:val="0"/>
      <w:marTop w:val="0"/>
      <w:marBottom w:val="0"/>
      <w:divBdr>
        <w:top w:val="none" w:sz="0" w:space="0" w:color="auto"/>
        <w:left w:val="none" w:sz="0" w:space="0" w:color="auto"/>
        <w:bottom w:val="none" w:sz="0" w:space="0" w:color="auto"/>
        <w:right w:val="none" w:sz="0" w:space="0" w:color="auto"/>
      </w:divBdr>
    </w:div>
    <w:div w:id="983895240">
      <w:marLeft w:val="0"/>
      <w:marRight w:val="0"/>
      <w:marTop w:val="0"/>
      <w:marBottom w:val="0"/>
      <w:divBdr>
        <w:top w:val="none" w:sz="0" w:space="0" w:color="auto"/>
        <w:left w:val="none" w:sz="0" w:space="0" w:color="auto"/>
        <w:bottom w:val="none" w:sz="0" w:space="0" w:color="auto"/>
        <w:right w:val="none" w:sz="0" w:space="0" w:color="auto"/>
      </w:divBdr>
    </w:div>
    <w:div w:id="984119494">
      <w:marLeft w:val="0"/>
      <w:marRight w:val="0"/>
      <w:marTop w:val="0"/>
      <w:marBottom w:val="0"/>
      <w:divBdr>
        <w:top w:val="none" w:sz="0" w:space="0" w:color="auto"/>
        <w:left w:val="none" w:sz="0" w:space="0" w:color="auto"/>
        <w:bottom w:val="none" w:sz="0" w:space="0" w:color="auto"/>
        <w:right w:val="none" w:sz="0" w:space="0" w:color="auto"/>
      </w:divBdr>
    </w:div>
    <w:div w:id="984234704">
      <w:marLeft w:val="0"/>
      <w:marRight w:val="0"/>
      <w:marTop w:val="0"/>
      <w:marBottom w:val="0"/>
      <w:divBdr>
        <w:top w:val="none" w:sz="0" w:space="0" w:color="auto"/>
        <w:left w:val="none" w:sz="0" w:space="0" w:color="auto"/>
        <w:bottom w:val="none" w:sz="0" w:space="0" w:color="auto"/>
        <w:right w:val="none" w:sz="0" w:space="0" w:color="auto"/>
      </w:divBdr>
    </w:div>
    <w:div w:id="984238883">
      <w:marLeft w:val="0"/>
      <w:marRight w:val="0"/>
      <w:marTop w:val="0"/>
      <w:marBottom w:val="0"/>
      <w:divBdr>
        <w:top w:val="none" w:sz="0" w:space="0" w:color="auto"/>
        <w:left w:val="none" w:sz="0" w:space="0" w:color="auto"/>
        <w:bottom w:val="none" w:sz="0" w:space="0" w:color="auto"/>
        <w:right w:val="none" w:sz="0" w:space="0" w:color="auto"/>
      </w:divBdr>
    </w:div>
    <w:div w:id="984891732">
      <w:marLeft w:val="0"/>
      <w:marRight w:val="0"/>
      <w:marTop w:val="0"/>
      <w:marBottom w:val="0"/>
      <w:divBdr>
        <w:top w:val="none" w:sz="0" w:space="0" w:color="auto"/>
        <w:left w:val="none" w:sz="0" w:space="0" w:color="auto"/>
        <w:bottom w:val="none" w:sz="0" w:space="0" w:color="auto"/>
        <w:right w:val="none" w:sz="0" w:space="0" w:color="auto"/>
      </w:divBdr>
    </w:div>
    <w:div w:id="984896750">
      <w:marLeft w:val="0"/>
      <w:marRight w:val="0"/>
      <w:marTop w:val="0"/>
      <w:marBottom w:val="0"/>
      <w:divBdr>
        <w:top w:val="none" w:sz="0" w:space="0" w:color="auto"/>
        <w:left w:val="none" w:sz="0" w:space="0" w:color="auto"/>
        <w:bottom w:val="none" w:sz="0" w:space="0" w:color="auto"/>
        <w:right w:val="none" w:sz="0" w:space="0" w:color="auto"/>
      </w:divBdr>
    </w:div>
    <w:div w:id="986130399">
      <w:marLeft w:val="0"/>
      <w:marRight w:val="0"/>
      <w:marTop w:val="0"/>
      <w:marBottom w:val="0"/>
      <w:divBdr>
        <w:top w:val="none" w:sz="0" w:space="0" w:color="auto"/>
        <w:left w:val="none" w:sz="0" w:space="0" w:color="auto"/>
        <w:bottom w:val="none" w:sz="0" w:space="0" w:color="auto"/>
        <w:right w:val="none" w:sz="0" w:space="0" w:color="auto"/>
      </w:divBdr>
    </w:div>
    <w:div w:id="986395255">
      <w:marLeft w:val="0"/>
      <w:marRight w:val="0"/>
      <w:marTop w:val="0"/>
      <w:marBottom w:val="0"/>
      <w:divBdr>
        <w:top w:val="none" w:sz="0" w:space="0" w:color="auto"/>
        <w:left w:val="none" w:sz="0" w:space="0" w:color="auto"/>
        <w:bottom w:val="none" w:sz="0" w:space="0" w:color="auto"/>
        <w:right w:val="none" w:sz="0" w:space="0" w:color="auto"/>
      </w:divBdr>
    </w:div>
    <w:div w:id="986544882">
      <w:marLeft w:val="0"/>
      <w:marRight w:val="0"/>
      <w:marTop w:val="0"/>
      <w:marBottom w:val="0"/>
      <w:divBdr>
        <w:top w:val="none" w:sz="0" w:space="0" w:color="auto"/>
        <w:left w:val="none" w:sz="0" w:space="0" w:color="auto"/>
        <w:bottom w:val="none" w:sz="0" w:space="0" w:color="auto"/>
        <w:right w:val="none" w:sz="0" w:space="0" w:color="auto"/>
      </w:divBdr>
    </w:div>
    <w:div w:id="986666876">
      <w:marLeft w:val="0"/>
      <w:marRight w:val="0"/>
      <w:marTop w:val="0"/>
      <w:marBottom w:val="0"/>
      <w:divBdr>
        <w:top w:val="none" w:sz="0" w:space="0" w:color="auto"/>
        <w:left w:val="none" w:sz="0" w:space="0" w:color="auto"/>
        <w:bottom w:val="none" w:sz="0" w:space="0" w:color="auto"/>
        <w:right w:val="none" w:sz="0" w:space="0" w:color="auto"/>
      </w:divBdr>
    </w:div>
    <w:div w:id="987127104">
      <w:marLeft w:val="0"/>
      <w:marRight w:val="0"/>
      <w:marTop w:val="0"/>
      <w:marBottom w:val="0"/>
      <w:divBdr>
        <w:top w:val="none" w:sz="0" w:space="0" w:color="auto"/>
        <w:left w:val="none" w:sz="0" w:space="0" w:color="auto"/>
        <w:bottom w:val="none" w:sz="0" w:space="0" w:color="auto"/>
        <w:right w:val="none" w:sz="0" w:space="0" w:color="auto"/>
      </w:divBdr>
    </w:div>
    <w:div w:id="988249526">
      <w:marLeft w:val="0"/>
      <w:marRight w:val="0"/>
      <w:marTop w:val="0"/>
      <w:marBottom w:val="0"/>
      <w:divBdr>
        <w:top w:val="none" w:sz="0" w:space="0" w:color="auto"/>
        <w:left w:val="none" w:sz="0" w:space="0" w:color="auto"/>
        <w:bottom w:val="none" w:sz="0" w:space="0" w:color="auto"/>
        <w:right w:val="none" w:sz="0" w:space="0" w:color="auto"/>
      </w:divBdr>
    </w:div>
    <w:div w:id="988439378">
      <w:marLeft w:val="0"/>
      <w:marRight w:val="0"/>
      <w:marTop w:val="0"/>
      <w:marBottom w:val="0"/>
      <w:divBdr>
        <w:top w:val="none" w:sz="0" w:space="0" w:color="auto"/>
        <w:left w:val="none" w:sz="0" w:space="0" w:color="auto"/>
        <w:bottom w:val="none" w:sz="0" w:space="0" w:color="auto"/>
        <w:right w:val="none" w:sz="0" w:space="0" w:color="auto"/>
      </w:divBdr>
    </w:div>
    <w:div w:id="989016160">
      <w:marLeft w:val="0"/>
      <w:marRight w:val="0"/>
      <w:marTop w:val="0"/>
      <w:marBottom w:val="0"/>
      <w:divBdr>
        <w:top w:val="none" w:sz="0" w:space="0" w:color="auto"/>
        <w:left w:val="none" w:sz="0" w:space="0" w:color="auto"/>
        <w:bottom w:val="none" w:sz="0" w:space="0" w:color="auto"/>
        <w:right w:val="none" w:sz="0" w:space="0" w:color="auto"/>
      </w:divBdr>
    </w:div>
    <w:div w:id="989405618">
      <w:marLeft w:val="0"/>
      <w:marRight w:val="0"/>
      <w:marTop w:val="0"/>
      <w:marBottom w:val="0"/>
      <w:divBdr>
        <w:top w:val="none" w:sz="0" w:space="0" w:color="auto"/>
        <w:left w:val="none" w:sz="0" w:space="0" w:color="auto"/>
        <w:bottom w:val="none" w:sz="0" w:space="0" w:color="auto"/>
        <w:right w:val="none" w:sz="0" w:space="0" w:color="auto"/>
      </w:divBdr>
    </w:div>
    <w:div w:id="989595728">
      <w:marLeft w:val="0"/>
      <w:marRight w:val="0"/>
      <w:marTop w:val="0"/>
      <w:marBottom w:val="0"/>
      <w:divBdr>
        <w:top w:val="none" w:sz="0" w:space="0" w:color="auto"/>
        <w:left w:val="none" w:sz="0" w:space="0" w:color="auto"/>
        <w:bottom w:val="none" w:sz="0" w:space="0" w:color="auto"/>
        <w:right w:val="none" w:sz="0" w:space="0" w:color="auto"/>
      </w:divBdr>
    </w:div>
    <w:div w:id="989989761">
      <w:marLeft w:val="0"/>
      <w:marRight w:val="0"/>
      <w:marTop w:val="0"/>
      <w:marBottom w:val="0"/>
      <w:divBdr>
        <w:top w:val="none" w:sz="0" w:space="0" w:color="auto"/>
        <w:left w:val="none" w:sz="0" w:space="0" w:color="auto"/>
        <w:bottom w:val="none" w:sz="0" w:space="0" w:color="auto"/>
        <w:right w:val="none" w:sz="0" w:space="0" w:color="auto"/>
      </w:divBdr>
    </w:div>
    <w:div w:id="990206939">
      <w:marLeft w:val="0"/>
      <w:marRight w:val="0"/>
      <w:marTop w:val="0"/>
      <w:marBottom w:val="0"/>
      <w:divBdr>
        <w:top w:val="none" w:sz="0" w:space="0" w:color="auto"/>
        <w:left w:val="none" w:sz="0" w:space="0" w:color="auto"/>
        <w:bottom w:val="none" w:sz="0" w:space="0" w:color="auto"/>
        <w:right w:val="none" w:sz="0" w:space="0" w:color="auto"/>
      </w:divBdr>
    </w:div>
    <w:div w:id="990213381">
      <w:marLeft w:val="0"/>
      <w:marRight w:val="0"/>
      <w:marTop w:val="0"/>
      <w:marBottom w:val="0"/>
      <w:divBdr>
        <w:top w:val="none" w:sz="0" w:space="0" w:color="auto"/>
        <w:left w:val="none" w:sz="0" w:space="0" w:color="auto"/>
        <w:bottom w:val="none" w:sz="0" w:space="0" w:color="auto"/>
        <w:right w:val="none" w:sz="0" w:space="0" w:color="auto"/>
      </w:divBdr>
    </w:div>
    <w:div w:id="990255847">
      <w:marLeft w:val="0"/>
      <w:marRight w:val="0"/>
      <w:marTop w:val="0"/>
      <w:marBottom w:val="0"/>
      <w:divBdr>
        <w:top w:val="none" w:sz="0" w:space="0" w:color="auto"/>
        <w:left w:val="none" w:sz="0" w:space="0" w:color="auto"/>
        <w:bottom w:val="none" w:sz="0" w:space="0" w:color="auto"/>
        <w:right w:val="none" w:sz="0" w:space="0" w:color="auto"/>
      </w:divBdr>
    </w:div>
    <w:div w:id="990596126">
      <w:marLeft w:val="0"/>
      <w:marRight w:val="0"/>
      <w:marTop w:val="0"/>
      <w:marBottom w:val="0"/>
      <w:divBdr>
        <w:top w:val="none" w:sz="0" w:space="0" w:color="auto"/>
        <w:left w:val="none" w:sz="0" w:space="0" w:color="auto"/>
        <w:bottom w:val="none" w:sz="0" w:space="0" w:color="auto"/>
        <w:right w:val="none" w:sz="0" w:space="0" w:color="auto"/>
      </w:divBdr>
    </w:div>
    <w:div w:id="990864963">
      <w:marLeft w:val="0"/>
      <w:marRight w:val="0"/>
      <w:marTop w:val="0"/>
      <w:marBottom w:val="0"/>
      <w:divBdr>
        <w:top w:val="none" w:sz="0" w:space="0" w:color="auto"/>
        <w:left w:val="none" w:sz="0" w:space="0" w:color="auto"/>
        <w:bottom w:val="none" w:sz="0" w:space="0" w:color="auto"/>
        <w:right w:val="none" w:sz="0" w:space="0" w:color="auto"/>
      </w:divBdr>
    </w:div>
    <w:div w:id="991059470">
      <w:marLeft w:val="0"/>
      <w:marRight w:val="0"/>
      <w:marTop w:val="0"/>
      <w:marBottom w:val="0"/>
      <w:divBdr>
        <w:top w:val="none" w:sz="0" w:space="0" w:color="auto"/>
        <w:left w:val="none" w:sz="0" w:space="0" w:color="auto"/>
        <w:bottom w:val="none" w:sz="0" w:space="0" w:color="auto"/>
        <w:right w:val="none" w:sz="0" w:space="0" w:color="auto"/>
      </w:divBdr>
    </w:div>
    <w:div w:id="992030884">
      <w:marLeft w:val="0"/>
      <w:marRight w:val="0"/>
      <w:marTop w:val="0"/>
      <w:marBottom w:val="0"/>
      <w:divBdr>
        <w:top w:val="none" w:sz="0" w:space="0" w:color="auto"/>
        <w:left w:val="none" w:sz="0" w:space="0" w:color="auto"/>
        <w:bottom w:val="none" w:sz="0" w:space="0" w:color="auto"/>
        <w:right w:val="none" w:sz="0" w:space="0" w:color="auto"/>
      </w:divBdr>
    </w:div>
    <w:div w:id="992219162">
      <w:marLeft w:val="0"/>
      <w:marRight w:val="0"/>
      <w:marTop w:val="0"/>
      <w:marBottom w:val="0"/>
      <w:divBdr>
        <w:top w:val="none" w:sz="0" w:space="0" w:color="auto"/>
        <w:left w:val="none" w:sz="0" w:space="0" w:color="auto"/>
        <w:bottom w:val="none" w:sz="0" w:space="0" w:color="auto"/>
        <w:right w:val="none" w:sz="0" w:space="0" w:color="auto"/>
      </w:divBdr>
    </w:div>
    <w:div w:id="993334336">
      <w:marLeft w:val="0"/>
      <w:marRight w:val="0"/>
      <w:marTop w:val="0"/>
      <w:marBottom w:val="0"/>
      <w:divBdr>
        <w:top w:val="none" w:sz="0" w:space="0" w:color="auto"/>
        <w:left w:val="none" w:sz="0" w:space="0" w:color="auto"/>
        <w:bottom w:val="none" w:sz="0" w:space="0" w:color="auto"/>
        <w:right w:val="none" w:sz="0" w:space="0" w:color="auto"/>
      </w:divBdr>
    </w:div>
    <w:div w:id="993873016">
      <w:marLeft w:val="0"/>
      <w:marRight w:val="0"/>
      <w:marTop w:val="0"/>
      <w:marBottom w:val="0"/>
      <w:divBdr>
        <w:top w:val="none" w:sz="0" w:space="0" w:color="auto"/>
        <w:left w:val="none" w:sz="0" w:space="0" w:color="auto"/>
        <w:bottom w:val="none" w:sz="0" w:space="0" w:color="auto"/>
        <w:right w:val="none" w:sz="0" w:space="0" w:color="auto"/>
      </w:divBdr>
    </w:div>
    <w:div w:id="993991676">
      <w:marLeft w:val="0"/>
      <w:marRight w:val="0"/>
      <w:marTop w:val="0"/>
      <w:marBottom w:val="0"/>
      <w:divBdr>
        <w:top w:val="none" w:sz="0" w:space="0" w:color="auto"/>
        <w:left w:val="none" w:sz="0" w:space="0" w:color="auto"/>
        <w:bottom w:val="none" w:sz="0" w:space="0" w:color="auto"/>
        <w:right w:val="none" w:sz="0" w:space="0" w:color="auto"/>
      </w:divBdr>
    </w:div>
    <w:div w:id="994838111">
      <w:marLeft w:val="0"/>
      <w:marRight w:val="0"/>
      <w:marTop w:val="0"/>
      <w:marBottom w:val="0"/>
      <w:divBdr>
        <w:top w:val="none" w:sz="0" w:space="0" w:color="auto"/>
        <w:left w:val="none" w:sz="0" w:space="0" w:color="auto"/>
        <w:bottom w:val="none" w:sz="0" w:space="0" w:color="auto"/>
        <w:right w:val="none" w:sz="0" w:space="0" w:color="auto"/>
      </w:divBdr>
    </w:div>
    <w:div w:id="995113474">
      <w:marLeft w:val="0"/>
      <w:marRight w:val="0"/>
      <w:marTop w:val="0"/>
      <w:marBottom w:val="0"/>
      <w:divBdr>
        <w:top w:val="none" w:sz="0" w:space="0" w:color="auto"/>
        <w:left w:val="none" w:sz="0" w:space="0" w:color="auto"/>
        <w:bottom w:val="none" w:sz="0" w:space="0" w:color="auto"/>
        <w:right w:val="none" w:sz="0" w:space="0" w:color="auto"/>
      </w:divBdr>
    </w:div>
    <w:div w:id="995301117">
      <w:marLeft w:val="0"/>
      <w:marRight w:val="0"/>
      <w:marTop w:val="0"/>
      <w:marBottom w:val="0"/>
      <w:divBdr>
        <w:top w:val="none" w:sz="0" w:space="0" w:color="auto"/>
        <w:left w:val="none" w:sz="0" w:space="0" w:color="auto"/>
        <w:bottom w:val="none" w:sz="0" w:space="0" w:color="auto"/>
        <w:right w:val="none" w:sz="0" w:space="0" w:color="auto"/>
      </w:divBdr>
    </w:div>
    <w:div w:id="996415694">
      <w:marLeft w:val="0"/>
      <w:marRight w:val="0"/>
      <w:marTop w:val="0"/>
      <w:marBottom w:val="0"/>
      <w:divBdr>
        <w:top w:val="none" w:sz="0" w:space="0" w:color="auto"/>
        <w:left w:val="none" w:sz="0" w:space="0" w:color="auto"/>
        <w:bottom w:val="none" w:sz="0" w:space="0" w:color="auto"/>
        <w:right w:val="none" w:sz="0" w:space="0" w:color="auto"/>
      </w:divBdr>
    </w:div>
    <w:div w:id="996420912">
      <w:marLeft w:val="0"/>
      <w:marRight w:val="0"/>
      <w:marTop w:val="0"/>
      <w:marBottom w:val="0"/>
      <w:divBdr>
        <w:top w:val="none" w:sz="0" w:space="0" w:color="auto"/>
        <w:left w:val="none" w:sz="0" w:space="0" w:color="auto"/>
        <w:bottom w:val="none" w:sz="0" w:space="0" w:color="auto"/>
        <w:right w:val="none" w:sz="0" w:space="0" w:color="auto"/>
      </w:divBdr>
    </w:div>
    <w:div w:id="997264147">
      <w:marLeft w:val="0"/>
      <w:marRight w:val="0"/>
      <w:marTop w:val="0"/>
      <w:marBottom w:val="0"/>
      <w:divBdr>
        <w:top w:val="none" w:sz="0" w:space="0" w:color="auto"/>
        <w:left w:val="none" w:sz="0" w:space="0" w:color="auto"/>
        <w:bottom w:val="none" w:sz="0" w:space="0" w:color="auto"/>
        <w:right w:val="none" w:sz="0" w:space="0" w:color="auto"/>
      </w:divBdr>
    </w:div>
    <w:div w:id="997924276">
      <w:marLeft w:val="0"/>
      <w:marRight w:val="0"/>
      <w:marTop w:val="0"/>
      <w:marBottom w:val="0"/>
      <w:divBdr>
        <w:top w:val="none" w:sz="0" w:space="0" w:color="auto"/>
        <w:left w:val="none" w:sz="0" w:space="0" w:color="auto"/>
        <w:bottom w:val="none" w:sz="0" w:space="0" w:color="auto"/>
        <w:right w:val="none" w:sz="0" w:space="0" w:color="auto"/>
      </w:divBdr>
    </w:div>
    <w:div w:id="998120784">
      <w:marLeft w:val="0"/>
      <w:marRight w:val="0"/>
      <w:marTop w:val="0"/>
      <w:marBottom w:val="0"/>
      <w:divBdr>
        <w:top w:val="none" w:sz="0" w:space="0" w:color="auto"/>
        <w:left w:val="none" w:sz="0" w:space="0" w:color="auto"/>
        <w:bottom w:val="none" w:sz="0" w:space="0" w:color="auto"/>
        <w:right w:val="none" w:sz="0" w:space="0" w:color="auto"/>
      </w:divBdr>
    </w:div>
    <w:div w:id="998391027">
      <w:marLeft w:val="0"/>
      <w:marRight w:val="0"/>
      <w:marTop w:val="0"/>
      <w:marBottom w:val="0"/>
      <w:divBdr>
        <w:top w:val="none" w:sz="0" w:space="0" w:color="auto"/>
        <w:left w:val="none" w:sz="0" w:space="0" w:color="auto"/>
        <w:bottom w:val="none" w:sz="0" w:space="0" w:color="auto"/>
        <w:right w:val="none" w:sz="0" w:space="0" w:color="auto"/>
      </w:divBdr>
    </w:div>
    <w:div w:id="998928108">
      <w:marLeft w:val="0"/>
      <w:marRight w:val="0"/>
      <w:marTop w:val="0"/>
      <w:marBottom w:val="0"/>
      <w:divBdr>
        <w:top w:val="none" w:sz="0" w:space="0" w:color="auto"/>
        <w:left w:val="none" w:sz="0" w:space="0" w:color="auto"/>
        <w:bottom w:val="none" w:sz="0" w:space="0" w:color="auto"/>
        <w:right w:val="none" w:sz="0" w:space="0" w:color="auto"/>
      </w:divBdr>
    </w:div>
    <w:div w:id="999694460">
      <w:marLeft w:val="0"/>
      <w:marRight w:val="0"/>
      <w:marTop w:val="0"/>
      <w:marBottom w:val="0"/>
      <w:divBdr>
        <w:top w:val="none" w:sz="0" w:space="0" w:color="auto"/>
        <w:left w:val="none" w:sz="0" w:space="0" w:color="auto"/>
        <w:bottom w:val="none" w:sz="0" w:space="0" w:color="auto"/>
        <w:right w:val="none" w:sz="0" w:space="0" w:color="auto"/>
      </w:divBdr>
    </w:div>
    <w:div w:id="1000041468">
      <w:marLeft w:val="0"/>
      <w:marRight w:val="0"/>
      <w:marTop w:val="0"/>
      <w:marBottom w:val="0"/>
      <w:divBdr>
        <w:top w:val="none" w:sz="0" w:space="0" w:color="auto"/>
        <w:left w:val="none" w:sz="0" w:space="0" w:color="auto"/>
        <w:bottom w:val="none" w:sz="0" w:space="0" w:color="auto"/>
        <w:right w:val="none" w:sz="0" w:space="0" w:color="auto"/>
      </w:divBdr>
    </w:div>
    <w:div w:id="1000546411">
      <w:marLeft w:val="0"/>
      <w:marRight w:val="0"/>
      <w:marTop w:val="0"/>
      <w:marBottom w:val="0"/>
      <w:divBdr>
        <w:top w:val="none" w:sz="0" w:space="0" w:color="auto"/>
        <w:left w:val="none" w:sz="0" w:space="0" w:color="auto"/>
        <w:bottom w:val="none" w:sz="0" w:space="0" w:color="auto"/>
        <w:right w:val="none" w:sz="0" w:space="0" w:color="auto"/>
      </w:divBdr>
    </w:div>
    <w:div w:id="1000739734">
      <w:marLeft w:val="0"/>
      <w:marRight w:val="0"/>
      <w:marTop w:val="0"/>
      <w:marBottom w:val="0"/>
      <w:divBdr>
        <w:top w:val="none" w:sz="0" w:space="0" w:color="auto"/>
        <w:left w:val="none" w:sz="0" w:space="0" w:color="auto"/>
        <w:bottom w:val="none" w:sz="0" w:space="0" w:color="auto"/>
        <w:right w:val="none" w:sz="0" w:space="0" w:color="auto"/>
      </w:divBdr>
    </w:div>
    <w:div w:id="1001616245">
      <w:marLeft w:val="0"/>
      <w:marRight w:val="0"/>
      <w:marTop w:val="0"/>
      <w:marBottom w:val="0"/>
      <w:divBdr>
        <w:top w:val="none" w:sz="0" w:space="0" w:color="auto"/>
        <w:left w:val="none" w:sz="0" w:space="0" w:color="auto"/>
        <w:bottom w:val="none" w:sz="0" w:space="0" w:color="auto"/>
        <w:right w:val="none" w:sz="0" w:space="0" w:color="auto"/>
      </w:divBdr>
    </w:div>
    <w:div w:id="1001929845">
      <w:marLeft w:val="0"/>
      <w:marRight w:val="0"/>
      <w:marTop w:val="0"/>
      <w:marBottom w:val="0"/>
      <w:divBdr>
        <w:top w:val="none" w:sz="0" w:space="0" w:color="auto"/>
        <w:left w:val="none" w:sz="0" w:space="0" w:color="auto"/>
        <w:bottom w:val="none" w:sz="0" w:space="0" w:color="auto"/>
        <w:right w:val="none" w:sz="0" w:space="0" w:color="auto"/>
      </w:divBdr>
    </w:div>
    <w:div w:id="1002395553">
      <w:marLeft w:val="0"/>
      <w:marRight w:val="0"/>
      <w:marTop w:val="0"/>
      <w:marBottom w:val="0"/>
      <w:divBdr>
        <w:top w:val="none" w:sz="0" w:space="0" w:color="auto"/>
        <w:left w:val="none" w:sz="0" w:space="0" w:color="auto"/>
        <w:bottom w:val="none" w:sz="0" w:space="0" w:color="auto"/>
        <w:right w:val="none" w:sz="0" w:space="0" w:color="auto"/>
      </w:divBdr>
    </w:div>
    <w:div w:id="1002853133">
      <w:marLeft w:val="0"/>
      <w:marRight w:val="0"/>
      <w:marTop w:val="0"/>
      <w:marBottom w:val="0"/>
      <w:divBdr>
        <w:top w:val="none" w:sz="0" w:space="0" w:color="auto"/>
        <w:left w:val="none" w:sz="0" w:space="0" w:color="auto"/>
        <w:bottom w:val="none" w:sz="0" w:space="0" w:color="auto"/>
        <w:right w:val="none" w:sz="0" w:space="0" w:color="auto"/>
      </w:divBdr>
    </w:div>
    <w:div w:id="1003436921">
      <w:marLeft w:val="0"/>
      <w:marRight w:val="0"/>
      <w:marTop w:val="0"/>
      <w:marBottom w:val="0"/>
      <w:divBdr>
        <w:top w:val="none" w:sz="0" w:space="0" w:color="auto"/>
        <w:left w:val="none" w:sz="0" w:space="0" w:color="auto"/>
        <w:bottom w:val="none" w:sz="0" w:space="0" w:color="auto"/>
        <w:right w:val="none" w:sz="0" w:space="0" w:color="auto"/>
      </w:divBdr>
    </w:div>
    <w:div w:id="1004016291">
      <w:marLeft w:val="0"/>
      <w:marRight w:val="0"/>
      <w:marTop w:val="0"/>
      <w:marBottom w:val="0"/>
      <w:divBdr>
        <w:top w:val="none" w:sz="0" w:space="0" w:color="auto"/>
        <w:left w:val="none" w:sz="0" w:space="0" w:color="auto"/>
        <w:bottom w:val="none" w:sz="0" w:space="0" w:color="auto"/>
        <w:right w:val="none" w:sz="0" w:space="0" w:color="auto"/>
      </w:divBdr>
    </w:div>
    <w:div w:id="1004164733">
      <w:marLeft w:val="0"/>
      <w:marRight w:val="0"/>
      <w:marTop w:val="0"/>
      <w:marBottom w:val="0"/>
      <w:divBdr>
        <w:top w:val="none" w:sz="0" w:space="0" w:color="auto"/>
        <w:left w:val="none" w:sz="0" w:space="0" w:color="auto"/>
        <w:bottom w:val="none" w:sz="0" w:space="0" w:color="auto"/>
        <w:right w:val="none" w:sz="0" w:space="0" w:color="auto"/>
      </w:divBdr>
    </w:div>
    <w:div w:id="1004237593">
      <w:marLeft w:val="0"/>
      <w:marRight w:val="0"/>
      <w:marTop w:val="0"/>
      <w:marBottom w:val="0"/>
      <w:divBdr>
        <w:top w:val="none" w:sz="0" w:space="0" w:color="auto"/>
        <w:left w:val="none" w:sz="0" w:space="0" w:color="auto"/>
        <w:bottom w:val="none" w:sz="0" w:space="0" w:color="auto"/>
        <w:right w:val="none" w:sz="0" w:space="0" w:color="auto"/>
      </w:divBdr>
    </w:div>
    <w:div w:id="1004361804">
      <w:marLeft w:val="0"/>
      <w:marRight w:val="0"/>
      <w:marTop w:val="0"/>
      <w:marBottom w:val="0"/>
      <w:divBdr>
        <w:top w:val="none" w:sz="0" w:space="0" w:color="auto"/>
        <w:left w:val="none" w:sz="0" w:space="0" w:color="auto"/>
        <w:bottom w:val="none" w:sz="0" w:space="0" w:color="auto"/>
        <w:right w:val="none" w:sz="0" w:space="0" w:color="auto"/>
      </w:divBdr>
    </w:div>
    <w:div w:id="1004477551">
      <w:marLeft w:val="0"/>
      <w:marRight w:val="0"/>
      <w:marTop w:val="0"/>
      <w:marBottom w:val="0"/>
      <w:divBdr>
        <w:top w:val="none" w:sz="0" w:space="0" w:color="auto"/>
        <w:left w:val="none" w:sz="0" w:space="0" w:color="auto"/>
        <w:bottom w:val="none" w:sz="0" w:space="0" w:color="auto"/>
        <w:right w:val="none" w:sz="0" w:space="0" w:color="auto"/>
      </w:divBdr>
    </w:div>
    <w:div w:id="1004480943">
      <w:marLeft w:val="0"/>
      <w:marRight w:val="0"/>
      <w:marTop w:val="0"/>
      <w:marBottom w:val="0"/>
      <w:divBdr>
        <w:top w:val="none" w:sz="0" w:space="0" w:color="auto"/>
        <w:left w:val="none" w:sz="0" w:space="0" w:color="auto"/>
        <w:bottom w:val="none" w:sz="0" w:space="0" w:color="auto"/>
        <w:right w:val="none" w:sz="0" w:space="0" w:color="auto"/>
      </w:divBdr>
    </w:div>
    <w:div w:id="1004668588">
      <w:marLeft w:val="0"/>
      <w:marRight w:val="0"/>
      <w:marTop w:val="0"/>
      <w:marBottom w:val="0"/>
      <w:divBdr>
        <w:top w:val="none" w:sz="0" w:space="0" w:color="auto"/>
        <w:left w:val="none" w:sz="0" w:space="0" w:color="auto"/>
        <w:bottom w:val="none" w:sz="0" w:space="0" w:color="auto"/>
        <w:right w:val="none" w:sz="0" w:space="0" w:color="auto"/>
      </w:divBdr>
    </w:div>
    <w:div w:id="1005134574">
      <w:marLeft w:val="0"/>
      <w:marRight w:val="0"/>
      <w:marTop w:val="0"/>
      <w:marBottom w:val="0"/>
      <w:divBdr>
        <w:top w:val="none" w:sz="0" w:space="0" w:color="auto"/>
        <w:left w:val="none" w:sz="0" w:space="0" w:color="auto"/>
        <w:bottom w:val="none" w:sz="0" w:space="0" w:color="auto"/>
        <w:right w:val="none" w:sz="0" w:space="0" w:color="auto"/>
      </w:divBdr>
    </w:div>
    <w:div w:id="1005790048">
      <w:marLeft w:val="0"/>
      <w:marRight w:val="0"/>
      <w:marTop w:val="0"/>
      <w:marBottom w:val="0"/>
      <w:divBdr>
        <w:top w:val="none" w:sz="0" w:space="0" w:color="auto"/>
        <w:left w:val="none" w:sz="0" w:space="0" w:color="auto"/>
        <w:bottom w:val="none" w:sz="0" w:space="0" w:color="auto"/>
        <w:right w:val="none" w:sz="0" w:space="0" w:color="auto"/>
      </w:divBdr>
    </w:div>
    <w:div w:id="1006052192">
      <w:marLeft w:val="0"/>
      <w:marRight w:val="0"/>
      <w:marTop w:val="0"/>
      <w:marBottom w:val="0"/>
      <w:divBdr>
        <w:top w:val="none" w:sz="0" w:space="0" w:color="auto"/>
        <w:left w:val="none" w:sz="0" w:space="0" w:color="auto"/>
        <w:bottom w:val="none" w:sz="0" w:space="0" w:color="auto"/>
        <w:right w:val="none" w:sz="0" w:space="0" w:color="auto"/>
      </w:divBdr>
    </w:div>
    <w:div w:id="1006323482">
      <w:marLeft w:val="0"/>
      <w:marRight w:val="0"/>
      <w:marTop w:val="0"/>
      <w:marBottom w:val="0"/>
      <w:divBdr>
        <w:top w:val="none" w:sz="0" w:space="0" w:color="auto"/>
        <w:left w:val="none" w:sz="0" w:space="0" w:color="auto"/>
        <w:bottom w:val="none" w:sz="0" w:space="0" w:color="auto"/>
        <w:right w:val="none" w:sz="0" w:space="0" w:color="auto"/>
      </w:divBdr>
    </w:div>
    <w:div w:id="1006783842">
      <w:marLeft w:val="0"/>
      <w:marRight w:val="0"/>
      <w:marTop w:val="0"/>
      <w:marBottom w:val="0"/>
      <w:divBdr>
        <w:top w:val="none" w:sz="0" w:space="0" w:color="auto"/>
        <w:left w:val="none" w:sz="0" w:space="0" w:color="auto"/>
        <w:bottom w:val="none" w:sz="0" w:space="0" w:color="auto"/>
        <w:right w:val="none" w:sz="0" w:space="0" w:color="auto"/>
      </w:divBdr>
    </w:div>
    <w:div w:id="1007713995">
      <w:marLeft w:val="0"/>
      <w:marRight w:val="0"/>
      <w:marTop w:val="0"/>
      <w:marBottom w:val="0"/>
      <w:divBdr>
        <w:top w:val="none" w:sz="0" w:space="0" w:color="auto"/>
        <w:left w:val="none" w:sz="0" w:space="0" w:color="auto"/>
        <w:bottom w:val="none" w:sz="0" w:space="0" w:color="auto"/>
        <w:right w:val="none" w:sz="0" w:space="0" w:color="auto"/>
      </w:divBdr>
    </w:div>
    <w:div w:id="1008217222">
      <w:marLeft w:val="0"/>
      <w:marRight w:val="0"/>
      <w:marTop w:val="0"/>
      <w:marBottom w:val="0"/>
      <w:divBdr>
        <w:top w:val="none" w:sz="0" w:space="0" w:color="auto"/>
        <w:left w:val="none" w:sz="0" w:space="0" w:color="auto"/>
        <w:bottom w:val="none" w:sz="0" w:space="0" w:color="auto"/>
        <w:right w:val="none" w:sz="0" w:space="0" w:color="auto"/>
      </w:divBdr>
    </w:div>
    <w:div w:id="1008561379">
      <w:marLeft w:val="0"/>
      <w:marRight w:val="0"/>
      <w:marTop w:val="0"/>
      <w:marBottom w:val="0"/>
      <w:divBdr>
        <w:top w:val="none" w:sz="0" w:space="0" w:color="auto"/>
        <w:left w:val="none" w:sz="0" w:space="0" w:color="auto"/>
        <w:bottom w:val="none" w:sz="0" w:space="0" w:color="auto"/>
        <w:right w:val="none" w:sz="0" w:space="0" w:color="auto"/>
      </w:divBdr>
    </w:div>
    <w:div w:id="1008753677">
      <w:marLeft w:val="0"/>
      <w:marRight w:val="0"/>
      <w:marTop w:val="0"/>
      <w:marBottom w:val="0"/>
      <w:divBdr>
        <w:top w:val="none" w:sz="0" w:space="0" w:color="auto"/>
        <w:left w:val="none" w:sz="0" w:space="0" w:color="auto"/>
        <w:bottom w:val="none" w:sz="0" w:space="0" w:color="auto"/>
        <w:right w:val="none" w:sz="0" w:space="0" w:color="auto"/>
      </w:divBdr>
    </w:div>
    <w:div w:id="1008826321">
      <w:marLeft w:val="0"/>
      <w:marRight w:val="0"/>
      <w:marTop w:val="0"/>
      <w:marBottom w:val="0"/>
      <w:divBdr>
        <w:top w:val="none" w:sz="0" w:space="0" w:color="auto"/>
        <w:left w:val="none" w:sz="0" w:space="0" w:color="auto"/>
        <w:bottom w:val="none" w:sz="0" w:space="0" w:color="auto"/>
        <w:right w:val="none" w:sz="0" w:space="0" w:color="auto"/>
      </w:divBdr>
    </w:div>
    <w:div w:id="1009021970">
      <w:marLeft w:val="0"/>
      <w:marRight w:val="0"/>
      <w:marTop w:val="0"/>
      <w:marBottom w:val="0"/>
      <w:divBdr>
        <w:top w:val="none" w:sz="0" w:space="0" w:color="auto"/>
        <w:left w:val="none" w:sz="0" w:space="0" w:color="auto"/>
        <w:bottom w:val="none" w:sz="0" w:space="0" w:color="auto"/>
        <w:right w:val="none" w:sz="0" w:space="0" w:color="auto"/>
      </w:divBdr>
    </w:div>
    <w:div w:id="1009333438">
      <w:marLeft w:val="0"/>
      <w:marRight w:val="0"/>
      <w:marTop w:val="0"/>
      <w:marBottom w:val="0"/>
      <w:divBdr>
        <w:top w:val="none" w:sz="0" w:space="0" w:color="auto"/>
        <w:left w:val="none" w:sz="0" w:space="0" w:color="auto"/>
        <w:bottom w:val="none" w:sz="0" w:space="0" w:color="auto"/>
        <w:right w:val="none" w:sz="0" w:space="0" w:color="auto"/>
      </w:divBdr>
    </w:div>
    <w:div w:id="1010371122">
      <w:marLeft w:val="0"/>
      <w:marRight w:val="0"/>
      <w:marTop w:val="0"/>
      <w:marBottom w:val="0"/>
      <w:divBdr>
        <w:top w:val="none" w:sz="0" w:space="0" w:color="auto"/>
        <w:left w:val="none" w:sz="0" w:space="0" w:color="auto"/>
        <w:bottom w:val="none" w:sz="0" w:space="0" w:color="auto"/>
        <w:right w:val="none" w:sz="0" w:space="0" w:color="auto"/>
      </w:divBdr>
    </w:div>
    <w:div w:id="1011492500">
      <w:marLeft w:val="0"/>
      <w:marRight w:val="0"/>
      <w:marTop w:val="0"/>
      <w:marBottom w:val="0"/>
      <w:divBdr>
        <w:top w:val="none" w:sz="0" w:space="0" w:color="auto"/>
        <w:left w:val="none" w:sz="0" w:space="0" w:color="auto"/>
        <w:bottom w:val="none" w:sz="0" w:space="0" w:color="auto"/>
        <w:right w:val="none" w:sz="0" w:space="0" w:color="auto"/>
      </w:divBdr>
    </w:div>
    <w:div w:id="1011951340">
      <w:marLeft w:val="0"/>
      <w:marRight w:val="0"/>
      <w:marTop w:val="0"/>
      <w:marBottom w:val="0"/>
      <w:divBdr>
        <w:top w:val="none" w:sz="0" w:space="0" w:color="auto"/>
        <w:left w:val="none" w:sz="0" w:space="0" w:color="auto"/>
        <w:bottom w:val="none" w:sz="0" w:space="0" w:color="auto"/>
        <w:right w:val="none" w:sz="0" w:space="0" w:color="auto"/>
      </w:divBdr>
    </w:div>
    <w:div w:id="1012220672">
      <w:marLeft w:val="0"/>
      <w:marRight w:val="0"/>
      <w:marTop w:val="0"/>
      <w:marBottom w:val="0"/>
      <w:divBdr>
        <w:top w:val="none" w:sz="0" w:space="0" w:color="auto"/>
        <w:left w:val="none" w:sz="0" w:space="0" w:color="auto"/>
        <w:bottom w:val="none" w:sz="0" w:space="0" w:color="auto"/>
        <w:right w:val="none" w:sz="0" w:space="0" w:color="auto"/>
      </w:divBdr>
    </w:div>
    <w:div w:id="1012295619">
      <w:marLeft w:val="0"/>
      <w:marRight w:val="0"/>
      <w:marTop w:val="0"/>
      <w:marBottom w:val="0"/>
      <w:divBdr>
        <w:top w:val="none" w:sz="0" w:space="0" w:color="auto"/>
        <w:left w:val="none" w:sz="0" w:space="0" w:color="auto"/>
        <w:bottom w:val="none" w:sz="0" w:space="0" w:color="auto"/>
        <w:right w:val="none" w:sz="0" w:space="0" w:color="auto"/>
      </w:divBdr>
    </w:div>
    <w:div w:id="1012300359">
      <w:marLeft w:val="0"/>
      <w:marRight w:val="0"/>
      <w:marTop w:val="0"/>
      <w:marBottom w:val="0"/>
      <w:divBdr>
        <w:top w:val="none" w:sz="0" w:space="0" w:color="auto"/>
        <w:left w:val="none" w:sz="0" w:space="0" w:color="auto"/>
        <w:bottom w:val="none" w:sz="0" w:space="0" w:color="auto"/>
        <w:right w:val="none" w:sz="0" w:space="0" w:color="auto"/>
      </w:divBdr>
    </w:div>
    <w:div w:id="1012804728">
      <w:marLeft w:val="0"/>
      <w:marRight w:val="0"/>
      <w:marTop w:val="0"/>
      <w:marBottom w:val="0"/>
      <w:divBdr>
        <w:top w:val="none" w:sz="0" w:space="0" w:color="auto"/>
        <w:left w:val="none" w:sz="0" w:space="0" w:color="auto"/>
        <w:bottom w:val="none" w:sz="0" w:space="0" w:color="auto"/>
        <w:right w:val="none" w:sz="0" w:space="0" w:color="auto"/>
      </w:divBdr>
    </w:div>
    <w:div w:id="1013186944">
      <w:marLeft w:val="0"/>
      <w:marRight w:val="0"/>
      <w:marTop w:val="0"/>
      <w:marBottom w:val="0"/>
      <w:divBdr>
        <w:top w:val="none" w:sz="0" w:space="0" w:color="auto"/>
        <w:left w:val="none" w:sz="0" w:space="0" w:color="auto"/>
        <w:bottom w:val="none" w:sz="0" w:space="0" w:color="auto"/>
        <w:right w:val="none" w:sz="0" w:space="0" w:color="auto"/>
      </w:divBdr>
    </w:div>
    <w:div w:id="1013383602">
      <w:marLeft w:val="0"/>
      <w:marRight w:val="0"/>
      <w:marTop w:val="0"/>
      <w:marBottom w:val="0"/>
      <w:divBdr>
        <w:top w:val="none" w:sz="0" w:space="0" w:color="auto"/>
        <w:left w:val="none" w:sz="0" w:space="0" w:color="auto"/>
        <w:bottom w:val="none" w:sz="0" w:space="0" w:color="auto"/>
        <w:right w:val="none" w:sz="0" w:space="0" w:color="auto"/>
      </w:divBdr>
    </w:div>
    <w:div w:id="1013535175">
      <w:marLeft w:val="0"/>
      <w:marRight w:val="0"/>
      <w:marTop w:val="0"/>
      <w:marBottom w:val="0"/>
      <w:divBdr>
        <w:top w:val="none" w:sz="0" w:space="0" w:color="auto"/>
        <w:left w:val="none" w:sz="0" w:space="0" w:color="auto"/>
        <w:bottom w:val="none" w:sz="0" w:space="0" w:color="auto"/>
        <w:right w:val="none" w:sz="0" w:space="0" w:color="auto"/>
      </w:divBdr>
    </w:div>
    <w:div w:id="1013611803">
      <w:marLeft w:val="0"/>
      <w:marRight w:val="0"/>
      <w:marTop w:val="0"/>
      <w:marBottom w:val="0"/>
      <w:divBdr>
        <w:top w:val="none" w:sz="0" w:space="0" w:color="auto"/>
        <w:left w:val="none" w:sz="0" w:space="0" w:color="auto"/>
        <w:bottom w:val="none" w:sz="0" w:space="0" w:color="auto"/>
        <w:right w:val="none" w:sz="0" w:space="0" w:color="auto"/>
      </w:divBdr>
    </w:div>
    <w:div w:id="1014111842">
      <w:marLeft w:val="0"/>
      <w:marRight w:val="0"/>
      <w:marTop w:val="0"/>
      <w:marBottom w:val="0"/>
      <w:divBdr>
        <w:top w:val="none" w:sz="0" w:space="0" w:color="auto"/>
        <w:left w:val="none" w:sz="0" w:space="0" w:color="auto"/>
        <w:bottom w:val="none" w:sz="0" w:space="0" w:color="auto"/>
        <w:right w:val="none" w:sz="0" w:space="0" w:color="auto"/>
      </w:divBdr>
    </w:div>
    <w:div w:id="1014382394">
      <w:marLeft w:val="0"/>
      <w:marRight w:val="0"/>
      <w:marTop w:val="0"/>
      <w:marBottom w:val="0"/>
      <w:divBdr>
        <w:top w:val="none" w:sz="0" w:space="0" w:color="auto"/>
        <w:left w:val="none" w:sz="0" w:space="0" w:color="auto"/>
        <w:bottom w:val="none" w:sz="0" w:space="0" w:color="auto"/>
        <w:right w:val="none" w:sz="0" w:space="0" w:color="auto"/>
      </w:divBdr>
    </w:div>
    <w:div w:id="1014650496">
      <w:marLeft w:val="0"/>
      <w:marRight w:val="0"/>
      <w:marTop w:val="0"/>
      <w:marBottom w:val="0"/>
      <w:divBdr>
        <w:top w:val="none" w:sz="0" w:space="0" w:color="auto"/>
        <w:left w:val="none" w:sz="0" w:space="0" w:color="auto"/>
        <w:bottom w:val="none" w:sz="0" w:space="0" w:color="auto"/>
        <w:right w:val="none" w:sz="0" w:space="0" w:color="auto"/>
      </w:divBdr>
    </w:div>
    <w:div w:id="1014766848">
      <w:marLeft w:val="0"/>
      <w:marRight w:val="0"/>
      <w:marTop w:val="0"/>
      <w:marBottom w:val="0"/>
      <w:divBdr>
        <w:top w:val="none" w:sz="0" w:space="0" w:color="auto"/>
        <w:left w:val="none" w:sz="0" w:space="0" w:color="auto"/>
        <w:bottom w:val="none" w:sz="0" w:space="0" w:color="auto"/>
        <w:right w:val="none" w:sz="0" w:space="0" w:color="auto"/>
      </w:divBdr>
    </w:div>
    <w:div w:id="1014767890">
      <w:marLeft w:val="0"/>
      <w:marRight w:val="0"/>
      <w:marTop w:val="0"/>
      <w:marBottom w:val="0"/>
      <w:divBdr>
        <w:top w:val="none" w:sz="0" w:space="0" w:color="auto"/>
        <w:left w:val="none" w:sz="0" w:space="0" w:color="auto"/>
        <w:bottom w:val="none" w:sz="0" w:space="0" w:color="auto"/>
        <w:right w:val="none" w:sz="0" w:space="0" w:color="auto"/>
      </w:divBdr>
    </w:div>
    <w:div w:id="1014919080">
      <w:marLeft w:val="0"/>
      <w:marRight w:val="0"/>
      <w:marTop w:val="0"/>
      <w:marBottom w:val="0"/>
      <w:divBdr>
        <w:top w:val="none" w:sz="0" w:space="0" w:color="auto"/>
        <w:left w:val="none" w:sz="0" w:space="0" w:color="auto"/>
        <w:bottom w:val="none" w:sz="0" w:space="0" w:color="auto"/>
        <w:right w:val="none" w:sz="0" w:space="0" w:color="auto"/>
      </w:divBdr>
    </w:div>
    <w:div w:id="1015108534">
      <w:marLeft w:val="0"/>
      <w:marRight w:val="0"/>
      <w:marTop w:val="0"/>
      <w:marBottom w:val="0"/>
      <w:divBdr>
        <w:top w:val="none" w:sz="0" w:space="0" w:color="auto"/>
        <w:left w:val="none" w:sz="0" w:space="0" w:color="auto"/>
        <w:bottom w:val="none" w:sz="0" w:space="0" w:color="auto"/>
        <w:right w:val="none" w:sz="0" w:space="0" w:color="auto"/>
      </w:divBdr>
    </w:div>
    <w:div w:id="1015301457">
      <w:marLeft w:val="0"/>
      <w:marRight w:val="0"/>
      <w:marTop w:val="0"/>
      <w:marBottom w:val="0"/>
      <w:divBdr>
        <w:top w:val="none" w:sz="0" w:space="0" w:color="auto"/>
        <w:left w:val="none" w:sz="0" w:space="0" w:color="auto"/>
        <w:bottom w:val="none" w:sz="0" w:space="0" w:color="auto"/>
        <w:right w:val="none" w:sz="0" w:space="0" w:color="auto"/>
      </w:divBdr>
    </w:div>
    <w:div w:id="1015423418">
      <w:marLeft w:val="0"/>
      <w:marRight w:val="0"/>
      <w:marTop w:val="0"/>
      <w:marBottom w:val="0"/>
      <w:divBdr>
        <w:top w:val="none" w:sz="0" w:space="0" w:color="auto"/>
        <w:left w:val="none" w:sz="0" w:space="0" w:color="auto"/>
        <w:bottom w:val="none" w:sz="0" w:space="0" w:color="auto"/>
        <w:right w:val="none" w:sz="0" w:space="0" w:color="auto"/>
      </w:divBdr>
    </w:div>
    <w:div w:id="1015496532">
      <w:marLeft w:val="0"/>
      <w:marRight w:val="0"/>
      <w:marTop w:val="0"/>
      <w:marBottom w:val="0"/>
      <w:divBdr>
        <w:top w:val="none" w:sz="0" w:space="0" w:color="auto"/>
        <w:left w:val="none" w:sz="0" w:space="0" w:color="auto"/>
        <w:bottom w:val="none" w:sz="0" w:space="0" w:color="auto"/>
        <w:right w:val="none" w:sz="0" w:space="0" w:color="auto"/>
      </w:divBdr>
    </w:div>
    <w:div w:id="1016079091">
      <w:marLeft w:val="0"/>
      <w:marRight w:val="0"/>
      <w:marTop w:val="0"/>
      <w:marBottom w:val="0"/>
      <w:divBdr>
        <w:top w:val="none" w:sz="0" w:space="0" w:color="auto"/>
        <w:left w:val="none" w:sz="0" w:space="0" w:color="auto"/>
        <w:bottom w:val="none" w:sz="0" w:space="0" w:color="auto"/>
        <w:right w:val="none" w:sz="0" w:space="0" w:color="auto"/>
      </w:divBdr>
    </w:div>
    <w:div w:id="1016232109">
      <w:marLeft w:val="0"/>
      <w:marRight w:val="0"/>
      <w:marTop w:val="0"/>
      <w:marBottom w:val="0"/>
      <w:divBdr>
        <w:top w:val="none" w:sz="0" w:space="0" w:color="auto"/>
        <w:left w:val="none" w:sz="0" w:space="0" w:color="auto"/>
        <w:bottom w:val="none" w:sz="0" w:space="0" w:color="auto"/>
        <w:right w:val="none" w:sz="0" w:space="0" w:color="auto"/>
      </w:divBdr>
    </w:div>
    <w:div w:id="1016611846">
      <w:marLeft w:val="0"/>
      <w:marRight w:val="0"/>
      <w:marTop w:val="0"/>
      <w:marBottom w:val="0"/>
      <w:divBdr>
        <w:top w:val="none" w:sz="0" w:space="0" w:color="auto"/>
        <w:left w:val="none" w:sz="0" w:space="0" w:color="auto"/>
        <w:bottom w:val="none" w:sz="0" w:space="0" w:color="auto"/>
        <w:right w:val="none" w:sz="0" w:space="0" w:color="auto"/>
      </w:divBdr>
    </w:div>
    <w:div w:id="1016617244">
      <w:marLeft w:val="0"/>
      <w:marRight w:val="0"/>
      <w:marTop w:val="0"/>
      <w:marBottom w:val="0"/>
      <w:divBdr>
        <w:top w:val="none" w:sz="0" w:space="0" w:color="auto"/>
        <w:left w:val="none" w:sz="0" w:space="0" w:color="auto"/>
        <w:bottom w:val="none" w:sz="0" w:space="0" w:color="auto"/>
        <w:right w:val="none" w:sz="0" w:space="0" w:color="auto"/>
      </w:divBdr>
    </w:div>
    <w:div w:id="1016925295">
      <w:marLeft w:val="0"/>
      <w:marRight w:val="0"/>
      <w:marTop w:val="0"/>
      <w:marBottom w:val="0"/>
      <w:divBdr>
        <w:top w:val="none" w:sz="0" w:space="0" w:color="auto"/>
        <w:left w:val="none" w:sz="0" w:space="0" w:color="auto"/>
        <w:bottom w:val="none" w:sz="0" w:space="0" w:color="auto"/>
        <w:right w:val="none" w:sz="0" w:space="0" w:color="auto"/>
      </w:divBdr>
    </w:div>
    <w:div w:id="1017003938">
      <w:marLeft w:val="0"/>
      <w:marRight w:val="0"/>
      <w:marTop w:val="0"/>
      <w:marBottom w:val="0"/>
      <w:divBdr>
        <w:top w:val="none" w:sz="0" w:space="0" w:color="auto"/>
        <w:left w:val="none" w:sz="0" w:space="0" w:color="auto"/>
        <w:bottom w:val="none" w:sz="0" w:space="0" w:color="auto"/>
        <w:right w:val="none" w:sz="0" w:space="0" w:color="auto"/>
      </w:divBdr>
    </w:div>
    <w:div w:id="1017463359">
      <w:marLeft w:val="0"/>
      <w:marRight w:val="0"/>
      <w:marTop w:val="0"/>
      <w:marBottom w:val="0"/>
      <w:divBdr>
        <w:top w:val="none" w:sz="0" w:space="0" w:color="auto"/>
        <w:left w:val="none" w:sz="0" w:space="0" w:color="auto"/>
        <w:bottom w:val="none" w:sz="0" w:space="0" w:color="auto"/>
        <w:right w:val="none" w:sz="0" w:space="0" w:color="auto"/>
      </w:divBdr>
    </w:div>
    <w:div w:id="1017731709">
      <w:marLeft w:val="0"/>
      <w:marRight w:val="0"/>
      <w:marTop w:val="0"/>
      <w:marBottom w:val="0"/>
      <w:divBdr>
        <w:top w:val="none" w:sz="0" w:space="0" w:color="auto"/>
        <w:left w:val="none" w:sz="0" w:space="0" w:color="auto"/>
        <w:bottom w:val="none" w:sz="0" w:space="0" w:color="auto"/>
        <w:right w:val="none" w:sz="0" w:space="0" w:color="auto"/>
      </w:divBdr>
    </w:div>
    <w:div w:id="1017777047">
      <w:marLeft w:val="0"/>
      <w:marRight w:val="0"/>
      <w:marTop w:val="0"/>
      <w:marBottom w:val="0"/>
      <w:divBdr>
        <w:top w:val="none" w:sz="0" w:space="0" w:color="auto"/>
        <w:left w:val="none" w:sz="0" w:space="0" w:color="auto"/>
        <w:bottom w:val="none" w:sz="0" w:space="0" w:color="auto"/>
        <w:right w:val="none" w:sz="0" w:space="0" w:color="auto"/>
      </w:divBdr>
    </w:div>
    <w:div w:id="1018121452">
      <w:marLeft w:val="0"/>
      <w:marRight w:val="0"/>
      <w:marTop w:val="0"/>
      <w:marBottom w:val="0"/>
      <w:divBdr>
        <w:top w:val="none" w:sz="0" w:space="0" w:color="auto"/>
        <w:left w:val="none" w:sz="0" w:space="0" w:color="auto"/>
        <w:bottom w:val="none" w:sz="0" w:space="0" w:color="auto"/>
        <w:right w:val="none" w:sz="0" w:space="0" w:color="auto"/>
      </w:divBdr>
    </w:div>
    <w:div w:id="1018393073">
      <w:marLeft w:val="0"/>
      <w:marRight w:val="0"/>
      <w:marTop w:val="0"/>
      <w:marBottom w:val="0"/>
      <w:divBdr>
        <w:top w:val="none" w:sz="0" w:space="0" w:color="auto"/>
        <w:left w:val="none" w:sz="0" w:space="0" w:color="auto"/>
        <w:bottom w:val="none" w:sz="0" w:space="0" w:color="auto"/>
        <w:right w:val="none" w:sz="0" w:space="0" w:color="auto"/>
      </w:divBdr>
    </w:div>
    <w:div w:id="1019160762">
      <w:marLeft w:val="0"/>
      <w:marRight w:val="0"/>
      <w:marTop w:val="0"/>
      <w:marBottom w:val="0"/>
      <w:divBdr>
        <w:top w:val="none" w:sz="0" w:space="0" w:color="auto"/>
        <w:left w:val="none" w:sz="0" w:space="0" w:color="auto"/>
        <w:bottom w:val="none" w:sz="0" w:space="0" w:color="auto"/>
        <w:right w:val="none" w:sz="0" w:space="0" w:color="auto"/>
      </w:divBdr>
    </w:div>
    <w:div w:id="1019238832">
      <w:marLeft w:val="0"/>
      <w:marRight w:val="0"/>
      <w:marTop w:val="0"/>
      <w:marBottom w:val="0"/>
      <w:divBdr>
        <w:top w:val="none" w:sz="0" w:space="0" w:color="auto"/>
        <w:left w:val="none" w:sz="0" w:space="0" w:color="auto"/>
        <w:bottom w:val="none" w:sz="0" w:space="0" w:color="auto"/>
        <w:right w:val="none" w:sz="0" w:space="0" w:color="auto"/>
      </w:divBdr>
    </w:div>
    <w:div w:id="1019938962">
      <w:marLeft w:val="0"/>
      <w:marRight w:val="0"/>
      <w:marTop w:val="0"/>
      <w:marBottom w:val="0"/>
      <w:divBdr>
        <w:top w:val="none" w:sz="0" w:space="0" w:color="auto"/>
        <w:left w:val="none" w:sz="0" w:space="0" w:color="auto"/>
        <w:bottom w:val="none" w:sz="0" w:space="0" w:color="auto"/>
        <w:right w:val="none" w:sz="0" w:space="0" w:color="auto"/>
      </w:divBdr>
    </w:div>
    <w:div w:id="1020005458">
      <w:marLeft w:val="0"/>
      <w:marRight w:val="0"/>
      <w:marTop w:val="0"/>
      <w:marBottom w:val="0"/>
      <w:divBdr>
        <w:top w:val="none" w:sz="0" w:space="0" w:color="auto"/>
        <w:left w:val="none" w:sz="0" w:space="0" w:color="auto"/>
        <w:bottom w:val="none" w:sz="0" w:space="0" w:color="auto"/>
        <w:right w:val="none" w:sz="0" w:space="0" w:color="auto"/>
      </w:divBdr>
    </w:div>
    <w:div w:id="1020426701">
      <w:marLeft w:val="0"/>
      <w:marRight w:val="0"/>
      <w:marTop w:val="0"/>
      <w:marBottom w:val="0"/>
      <w:divBdr>
        <w:top w:val="none" w:sz="0" w:space="0" w:color="auto"/>
        <w:left w:val="none" w:sz="0" w:space="0" w:color="auto"/>
        <w:bottom w:val="none" w:sz="0" w:space="0" w:color="auto"/>
        <w:right w:val="none" w:sz="0" w:space="0" w:color="auto"/>
      </w:divBdr>
    </w:div>
    <w:div w:id="1020817856">
      <w:marLeft w:val="0"/>
      <w:marRight w:val="0"/>
      <w:marTop w:val="0"/>
      <w:marBottom w:val="0"/>
      <w:divBdr>
        <w:top w:val="none" w:sz="0" w:space="0" w:color="auto"/>
        <w:left w:val="none" w:sz="0" w:space="0" w:color="auto"/>
        <w:bottom w:val="none" w:sz="0" w:space="0" w:color="auto"/>
        <w:right w:val="none" w:sz="0" w:space="0" w:color="auto"/>
      </w:divBdr>
    </w:div>
    <w:div w:id="1021279680">
      <w:marLeft w:val="0"/>
      <w:marRight w:val="0"/>
      <w:marTop w:val="0"/>
      <w:marBottom w:val="0"/>
      <w:divBdr>
        <w:top w:val="none" w:sz="0" w:space="0" w:color="auto"/>
        <w:left w:val="none" w:sz="0" w:space="0" w:color="auto"/>
        <w:bottom w:val="none" w:sz="0" w:space="0" w:color="auto"/>
        <w:right w:val="none" w:sz="0" w:space="0" w:color="auto"/>
      </w:divBdr>
    </w:div>
    <w:div w:id="1021589062">
      <w:marLeft w:val="0"/>
      <w:marRight w:val="0"/>
      <w:marTop w:val="0"/>
      <w:marBottom w:val="0"/>
      <w:divBdr>
        <w:top w:val="none" w:sz="0" w:space="0" w:color="auto"/>
        <w:left w:val="none" w:sz="0" w:space="0" w:color="auto"/>
        <w:bottom w:val="none" w:sz="0" w:space="0" w:color="auto"/>
        <w:right w:val="none" w:sz="0" w:space="0" w:color="auto"/>
      </w:divBdr>
    </w:div>
    <w:div w:id="1021590022">
      <w:marLeft w:val="0"/>
      <w:marRight w:val="0"/>
      <w:marTop w:val="0"/>
      <w:marBottom w:val="0"/>
      <w:divBdr>
        <w:top w:val="none" w:sz="0" w:space="0" w:color="auto"/>
        <w:left w:val="none" w:sz="0" w:space="0" w:color="auto"/>
        <w:bottom w:val="none" w:sz="0" w:space="0" w:color="auto"/>
        <w:right w:val="none" w:sz="0" w:space="0" w:color="auto"/>
      </w:divBdr>
    </w:div>
    <w:div w:id="1021707432">
      <w:marLeft w:val="0"/>
      <w:marRight w:val="0"/>
      <w:marTop w:val="0"/>
      <w:marBottom w:val="0"/>
      <w:divBdr>
        <w:top w:val="none" w:sz="0" w:space="0" w:color="auto"/>
        <w:left w:val="none" w:sz="0" w:space="0" w:color="auto"/>
        <w:bottom w:val="none" w:sz="0" w:space="0" w:color="auto"/>
        <w:right w:val="none" w:sz="0" w:space="0" w:color="auto"/>
      </w:divBdr>
    </w:div>
    <w:div w:id="1022170904">
      <w:marLeft w:val="0"/>
      <w:marRight w:val="0"/>
      <w:marTop w:val="0"/>
      <w:marBottom w:val="0"/>
      <w:divBdr>
        <w:top w:val="none" w:sz="0" w:space="0" w:color="auto"/>
        <w:left w:val="none" w:sz="0" w:space="0" w:color="auto"/>
        <w:bottom w:val="none" w:sz="0" w:space="0" w:color="auto"/>
        <w:right w:val="none" w:sz="0" w:space="0" w:color="auto"/>
      </w:divBdr>
    </w:div>
    <w:div w:id="1022245982">
      <w:marLeft w:val="0"/>
      <w:marRight w:val="0"/>
      <w:marTop w:val="0"/>
      <w:marBottom w:val="0"/>
      <w:divBdr>
        <w:top w:val="none" w:sz="0" w:space="0" w:color="auto"/>
        <w:left w:val="none" w:sz="0" w:space="0" w:color="auto"/>
        <w:bottom w:val="none" w:sz="0" w:space="0" w:color="auto"/>
        <w:right w:val="none" w:sz="0" w:space="0" w:color="auto"/>
      </w:divBdr>
    </w:div>
    <w:div w:id="1022246533">
      <w:marLeft w:val="0"/>
      <w:marRight w:val="0"/>
      <w:marTop w:val="0"/>
      <w:marBottom w:val="0"/>
      <w:divBdr>
        <w:top w:val="none" w:sz="0" w:space="0" w:color="auto"/>
        <w:left w:val="none" w:sz="0" w:space="0" w:color="auto"/>
        <w:bottom w:val="none" w:sz="0" w:space="0" w:color="auto"/>
        <w:right w:val="none" w:sz="0" w:space="0" w:color="auto"/>
      </w:divBdr>
    </w:div>
    <w:div w:id="1022635497">
      <w:marLeft w:val="0"/>
      <w:marRight w:val="0"/>
      <w:marTop w:val="0"/>
      <w:marBottom w:val="0"/>
      <w:divBdr>
        <w:top w:val="none" w:sz="0" w:space="0" w:color="auto"/>
        <w:left w:val="none" w:sz="0" w:space="0" w:color="auto"/>
        <w:bottom w:val="none" w:sz="0" w:space="0" w:color="auto"/>
        <w:right w:val="none" w:sz="0" w:space="0" w:color="auto"/>
      </w:divBdr>
    </w:div>
    <w:div w:id="1022974210">
      <w:marLeft w:val="0"/>
      <w:marRight w:val="0"/>
      <w:marTop w:val="0"/>
      <w:marBottom w:val="0"/>
      <w:divBdr>
        <w:top w:val="none" w:sz="0" w:space="0" w:color="auto"/>
        <w:left w:val="none" w:sz="0" w:space="0" w:color="auto"/>
        <w:bottom w:val="none" w:sz="0" w:space="0" w:color="auto"/>
        <w:right w:val="none" w:sz="0" w:space="0" w:color="auto"/>
      </w:divBdr>
    </w:div>
    <w:div w:id="1023282308">
      <w:marLeft w:val="0"/>
      <w:marRight w:val="0"/>
      <w:marTop w:val="0"/>
      <w:marBottom w:val="0"/>
      <w:divBdr>
        <w:top w:val="none" w:sz="0" w:space="0" w:color="auto"/>
        <w:left w:val="none" w:sz="0" w:space="0" w:color="auto"/>
        <w:bottom w:val="none" w:sz="0" w:space="0" w:color="auto"/>
        <w:right w:val="none" w:sz="0" w:space="0" w:color="auto"/>
      </w:divBdr>
    </w:div>
    <w:div w:id="1023283661">
      <w:marLeft w:val="0"/>
      <w:marRight w:val="0"/>
      <w:marTop w:val="0"/>
      <w:marBottom w:val="0"/>
      <w:divBdr>
        <w:top w:val="none" w:sz="0" w:space="0" w:color="auto"/>
        <w:left w:val="none" w:sz="0" w:space="0" w:color="auto"/>
        <w:bottom w:val="none" w:sz="0" w:space="0" w:color="auto"/>
        <w:right w:val="none" w:sz="0" w:space="0" w:color="auto"/>
      </w:divBdr>
    </w:div>
    <w:div w:id="1023433623">
      <w:marLeft w:val="0"/>
      <w:marRight w:val="0"/>
      <w:marTop w:val="0"/>
      <w:marBottom w:val="0"/>
      <w:divBdr>
        <w:top w:val="none" w:sz="0" w:space="0" w:color="auto"/>
        <w:left w:val="none" w:sz="0" w:space="0" w:color="auto"/>
        <w:bottom w:val="none" w:sz="0" w:space="0" w:color="auto"/>
        <w:right w:val="none" w:sz="0" w:space="0" w:color="auto"/>
      </w:divBdr>
    </w:div>
    <w:div w:id="1023752619">
      <w:marLeft w:val="0"/>
      <w:marRight w:val="0"/>
      <w:marTop w:val="0"/>
      <w:marBottom w:val="0"/>
      <w:divBdr>
        <w:top w:val="none" w:sz="0" w:space="0" w:color="auto"/>
        <w:left w:val="none" w:sz="0" w:space="0" w:color="auto"/>
        <w:bottom w:val="none" w:sz="0" w:space="0" w:color="auto"/>
        <w:right w:val="none" w:sz="0" w:space="0" w:color="auto"/>
      </w:divBdr>
    </w:div>
    <w:div w:id="1024399400">
      <w:marLeft w:val="0"/>
      <w:marRight w:val="0"/>
      <w:marTop w:val="0"/>
      <w:marBottom w:val="0"/>
      <w:divBdr>
        <w:top w:val="none" w:sz="0" w:space="0" w:color="auto"/>
        <w:left w:val="none" w:sz="0" w:space="0" w:color="auto"/>
        <w:bottom w:val="none" w:sz="0" w:space="0" w:color="auto"/>
        <w:right w:val="none" w:sz="0" w:space="0" w:color="auto"/>
      </w:divBdr>
    </w:div>
    <w:div w:id="1024404158">
      <w:marLeft w:val="0"/>
      <w:marRight w:val="0"/>
      <w:marTop w:val="0"/>
      <w:marBottom w:val="0"/>
      <w:divBdr>
        <w:top w:val="none" w:sz="0" w:space="0" w:color="auto"/>
        <w:left w:val="none" w:sz="0" w:space="0" w:color="auto"/>
        <w:bottom w:val="none" w:sz="0" w:space="0" w:color="auto"/>
        <w:right w:val="none" w:sz="0" w:space="0" w:color="auto"/>
      </w:divBdr>
    </w:div>
    <w:div w:id="1024406111">
      <w:marLeft w:val="0"/>
      <w:marRight w:val="0"/>
      <w:marTop w:val="0"/>
      <w:marBottom w:val="0"/>
      <w:divBdr>
        <w:top w:val="none" w:sz="0" w:space="0" w:color="auto"/>
        <w:left w:val="none" w:sz="0" w:space="0" w:color="auto"/>
        <w:bottom w:val="none" w:sz="0" w:space="0" w:color="auto"/>
        <w:right w:val="none" w:sz="0" w:space="0" w:color="auto"/>
      </w:divBdr>
    </w:div>
    <w:div w:id="1024669743">
      <w:marLeft w:val="0"/>
      <w:marRight w:val="0"/>
      <w:marTop w:val="0"/>
      <w:marBottom w:val="0"/>
      <w:divBdr>
        <w:top w:val="none" w:sz="0" w:space="0" w:color="auto"/>
        <w:left w:val="none" w:sz="0" w:space="0" w:color="auto"/>
        <w:bottom w:val="none" w:sz="0" w:space="0" w:color="auto"/>
        <w:right w:val="none" w:sz="0" w:space="0" w:color="auto"/>
      </w:divBdr>
    </w:div>
    <w:div w:id="1025060772">
      <w:marLeft w:val="0"/>
      <w:marRight w:val="0"/>
      <w:marTop w:val="0"/>
      <w:marBottom w:val="0"/>
      <w:divBdr>
        <w:top w:val="none" w:sz="0" w:space="0" w:color="auto"/>
        <w:left w:val="none" w:sz="0" w:space="0" w:color="auto"/>
        <w:bottom w:val="none" w:sz="0" w:space="0" w:color="auto"/>
        <w:right w:val="none" w:sz="0" w:space="0" w:color="auto"/>
      </w:divBdr>
    </w:div>
    <w:div w:id="1025327251">
      <w:marLeft w:val="0"/>
      <w:marRight w:val="0"/>
      <w:marTop w:val="0"/>
      <w:marBottom w:val="0"/>
      <w:divBdr>
        <w:top w:val="none" w:sz="0" w:space="0" w:color="auto"/>
        <w:left w:val="none" w:sz="0" w:space="0" w:color="auto"/>
        <w:bottom w:val="none" w:sz="0" w:space="0" w:color="auto"/>
        <w:right w:val="none" w:sz="0" w:space="0" w:color="auto"/>
      </w:divBdr>
    </w:div>
    <w:div w:id="1025517139">
      <w:marLeft w:val="0"/>
      <w:marRight w:val="0"/>
      <w:marTop w:val="0"/>
      <w:marBottom w:val="0"/>
      <w:divBdr>
        <w:top w:val="none" w:sz="0" w:space="0" w:color="auto"/>
        <w:left w:val="none" w:sz="0" w:space="0" w:color="auto"/>
        <w:bottom w:val="none" w:sz="0" w:space="0" w:color="auto"/>
        <w:right w:val="none" w:sz="0" w:space="0" w:color="auto"/>
      </w:divBdr>
    </w:div>
    <w:div w:id="1025786941">
      <w:marLeft w:val="0"/>
      <w:marRight w:val="0"/>
      <w:marTop w:val="0"/>
      <w:marBottom w:val="0"/>
      <w:divBdr>
        <w:top w:val="none" w:sz="0" w:space="0" w:color="auto"/>
        <w:left w:val="none" w:sz="0" w:space="0" w:color="auto"/>
        <w:bottom w:val="none" w:sz="0" w:space="0" w:color="auto"/>
        <w:right w:val="none" w:sz="0" w:space="0" w:color="auto"/>
      </w:divBdr>
    </w:div>
    <w:div w:id="1026097262">
      <w:marLeft w:val="0"/>
      <w:marRight w:val="0"/>
      <w:marTop w:val="0"/>
      <w:marBottom w:val="0"/>
      <w:divBdr>
        <w:top w:val="none" w:sz="0" w:space="0" w:color="auto"/>
        <w:left w:val="none" w:sz="0" w:space="0" w:color="auto"/>
        <w:bottom w:val="none" w:sz="0" w:space="0" w:color="auto"/>
        <w:right w:val="none" w:sz="0" w:space="0" w:color="auto"/>
      </w:divBdr>
    </w:div>
    <w:div w:id="1026322879">
      <w:marLeft w:val="0"/>
      <w:marRight w:val="0"/>
      <w:marTop w:val="0"/>
      <w:marBottom w:val="0"/>
      <w:divBdr>
        <w:top w:val="none" w:sz="0" w:space="0" w:color="auto"/>
        <w:left w:val="none" w:sz="0" w:space="0" w:color="auto"/>
        <w:bottom w:val="none" w:sz="0" w:space="0" w:color="auto"/>
        <w:right w:val="none" w:sz="0" w:space="0" w:color="auto"/>
      </w:divBdr>
    </w:div>
    <w:div w:id="1026371954">
      <w:marLeft w:val="0"/>
      <w:marRight w:val="0"/>
      <w:marTop w:val="0"/>
      <w:marBottom w:val="0"/>
      <w:divBdr>
        <w:top w:val="none" w:sz="0" w:space="0" w:color="auto"/>
        <w:left w:val="none" w:sz="0" w:space="0" w:color="auto"/>
        <w:bottom w:val="none" w:sz="0" w:space="0" w:color="auto"/>
        <w:right w:val="none" w:sz="0" w:space="0" w:color="auto"/>
      </w:divBdr>
    </w:div>
    <w:div w:id="1027872598">
      <w:marLeft w:val="0"/>
      <w:marRight w:val="0"/>
      <w:marTop w:val="0"/>
      <w:marBottom w:val="0"/>
      <w:divBdr>
        <w:top w:val="none" w:sz="0" w:space="0" w:color="auto"/>
        <w:left w:val="none" w:sz="0" w:space="0" w:color="auto"/>
        <w:bottom w:val="none" w:sz="0" w:space="0" w:color="auto"/>
        <w:right w:val="none" w:sz="0" w:space="0" w:color="auto"/>
      </w:divBdr>
    </w:div>
    <w:div w:id="1028532530">
      <w:marLeft w:val="0"/>
      <w:marRight w:val="0"/>
      <w:marTop w:val="0"/>
      <w:marBottom w:val="0"/>
      <w:divBdr>
        <w:top w:val="none" w:sz="0" w:space="0" w:color="auto"/>
        <w:left w:val="none" w:sz="0" w:space="0" w:color="auto"/>
        <w:bottom w:val="none" w:sz="0" w:space="0" w:color="auto"/>
        <w:right w:val="none" w:sz="0" w:space="0" w:color="auto"/>
      </w:divBdr>
    </w:div>
    <w:div w:id="1028793624">
      <w:marLeft w:val="0"/>
      <w:marRight w:val="0"/>
      <w:marTop w:val="0"/>
      <w:marBottom w:val="0"/>
      <w:divBdr>
        <w:top w:val="none" w:sz="0" w:space="0" w:color="auto"/>
        <w:left w:val="none" w:sz="0" w:space="0" w:color="auto"/>
        <w:bottom w:val="none" w:sz="0" w:space="0" w:color="auto"/>
        <w:right w:val="none" w:sz="0" w:space="0" w:color="auto"/>
      </w:divBdr>
    </w:div>
    <w:div w:id="1028989685">
      <w:marLeft w:val="0"/>
      <w:marRight w:val="0"/>
      <w:marTop w:val="0"/>
      <w:marBottom w:val="0"/>
      <w:divBdr>
        <w:top w:val="none" w:sz="0" w:space="0" w:color="auto"/>
        <w:left w:val="none" w:sz="0" w:space="0" w:color="auto"/>
        <w:bottom w:val="none" w:sz="0" w:space="0" w:color="auto"/>
        <w:right w:val="none" w:sz="0" w:space="0" w:color="auto"/>
      </w:divBdr>
    </w:div>
    <w:div w:id="1030181027">
      <w:marLeft w:val="0"/>
      <w:marRight w:val="0"/>
      <w:marTop w:val="0"/>
      <w:marBottom w:val="0"/>
      <w:divBdr>
        <w:top w:val="none" w:sz="0" w:space="0" w:color="auto"/>
        <w:left w:val="none" w:sz="0" w:space="0" w:color="auto"/>
        <w:bottom w:val="none" w:sz="0" w:space="0" w:color="auto"/>
        <w:right w:val="none" w:sz="0" w:space="0" w:color="auto"/>
      </w:divBdr>
    </w:div>
    <w:div w:id="1030229557">
      <w:marLeft w:val="0"/>
      <w:marRight w:val="0"/>
      <w:marTop w:val="0"/>
      <w:marBottom w:val="0"/>
      <w:divBdr>
        <w:top w:val="none" w:sz="0" w:space="0" w:color="auto"/>
        <w:left w:val="none" w:sz="0" w:space="0" w:color="auto"/>
        <w:bottom w:val="none" w:sz="0" w:space="0" w:color="auto"/>
        <w:right w:val="none" w:sz="0" w:space="0" w:color="auto"/>
      </w:divBdr>
    </w:div>
    <w:div w:id="1030494538">
      <w:marLeft w:val="0"/>
      <w:marRight w:val="0"/>
      <w:marTop w:val="0"/>
      <w:marBottom w:val="0"/>
      <w:divBdr>
        <w:top w:val="none" w:sz="0" w:space="0" w:color="auto"/>
        <w:left w:val="none" w:sz="0" w:space="0" w:color="auto"/>
        <w:bottom w:val="none" w:sz="0" w:space="0" w:color="auto"/>
        <w:right w:val="none" w:sz="0" w:space="0" w:color="auto"/>
      </w:divBdr>
    </w:div>
    <w:div w:id="1030644574">
      <w:marLeft w:val="0"/>
      <w:marRight w:val="0"/>
      <w:marTop w:val="0"/>
      <w:marBottom w:val="0"/>
      <w:divBdr>
        <w:top w:val="none" w:sz="0" w:space="0" w:color="auto"/>
        <w:left w:val="none" w:sz="0" w:space="0" w:color="auto"/>
        <w:bottom w:val="none" w:sz="0" w:space="0" w:color="auto"/>
        <w:right w:val="none" w:sz="0" w:space="0" w:color="auto"/>
      </w:divBdr>
    </w:div>
    <w:div w:id="1031220348">
      <w:marLeft w:val="0"/>
      <w:marRight w:val="0"/>
      <w:marTop w:val="0"/>
      <w:marBottom w:val="0"/>
      <w:divBdr>
        <w:top w:val="none" w:sz="0" w:space="0" w:color="auto"/>
        <w:left w:val="none" w:sz="0" w:space="0" w:color="auto"/>
        <w:bottom w:val="none" w:sz="0" w:space="0" w:color="auto"/>
        <w:right w:val="none" w:sz="0" w:space="0" w:color="auto"/>
      </w:divBdr>
    </w:div>
    <w:div w:id="1031416314">
      <w:marLeft w:val="0"/>
      <w:marRight w:val="0"/>
      <w:marTop w:val="0"/>
      <w:marBottom w:val="0"/>
      <w:divBdr>
        <w:top w:val="none" w:sz="0" w:space="0" w:color="auto"/>
        <w:left w:val="none" w:sz="0" w:space="0" w:color="auto"/>
        <w:bottom w:val="none" w:sz="0" w:space="0" w:color="auto"/>
        <w:right w:val="none" w:sz="0" w:space="0" w:color="auto"/>
      </w:divBdr>
    </w:div>
    <w:div w:id="1032725463">
      <w:marLeft w:val="0"/>
      <w:marRight w:val="0"/>
      <w:marTop w:val="0"/>
      <w:marBottom w:val="0"/>
      <w:divBdr>
        <w:top w:val="none" w:sz="0" w:space="0" w:color="auto"/>
        <w:left w:val="none" w:sz="0" w:space="0" w:color="auto"/>
        <w:bottom w:val="none" w:sz="0" w:space="0" w:color="auto"/>
        <w:right w:val="none" w:sz="0" w:space="0" w:color="auto"/>
      </w:divBdr>
    </w:div>
    <w:div w:id="1032919382">
      <w:marLeft w:val="0"/>
      <w:marRight w:val="0"/>
      <w:marTop w:val="0"/>
      <w:marBottom w:val="0"/>
      <w:divBdr>
        <w:top w:val="none" w:sz="0" w:space="0" w:color="auto"/>
        <w:left w:val="none" w:sz="0" w:space="0" w:color="auto"/>
        <w:bottom w:val="none" w:sz="0" w:space="0" w:color="auto"/>
        <w:right w:val="none" w:sz="0" w:space="0" w:color="auto"/>
      </w:divBdr>
    </w:div>
    <w:div w:id="1032926668">
      <w:marLeft w:val="0"/>
      <w:marRight w:val="0"/>
      <w:marTop w:val="0"/>
      <w:marBottom w:val="0"/>
      <w:divBdr>
        <w:top w:val="none" w:sz="0" w:space="0" w:color="auto"/>
        <w:left w:val="none" w:sz="0" w:space="0" w:color="auto"/>
        <w:bottom w:val="none" w:sz="0" w:space="0" w:color="auto"/>
        <w:right w:val="none" w:sz="0" w:space="0" w:color="auto"/>
      </w:divBdr>
    </w:div>
    <w:div w:id="1033307709">
      <w:marLeft w:val="0"/>
      <w:marRight w:val="0"/>
      <w:marTop w:val="0"/>
      <w:marBottom w:val="0"/>
      <w:divBdr>
        <w:top w:val="none" w:sz="0" w:space="0" w:color="auto"/>
        <w:left w:val="none" w:sz="0" w:space="0" w:color="auto"/>
        <w:bottom w:val="none" w:sz="0" w:space="0" w:color="auto"/>
        <w:right w:val="none" w:sz="0" w:space="0" w:color="auto"/>
      </w:divBdr>
    </w:div>
    <w:div w:id="1033767569">
      <w:marLeft w:val="0"/>
      <w:marRight w:val="0"/>
      <w:marTop w:val="0"/>
      <w:marBottom w:val="0"/>
      <w:divBdr>
        <w:top w:val="none" w:sz="0" w:space="0" w:color="auto"/>
        <w:left w:val="none" w:sz="0" w:space="0" w:color="auto"/>
        <w:bottom w:val="none" w:sz="0" w:space="0" w:color="auto"/>
        <w:right w:val="none" w:sz="0" w:space="0" w:color="auto"/>
      </w:divBdr>
    </w:div>
    <w:div w:id="1034039701">
      <w:marLeft w:val="0"/>
      <w:marRight w:val="0"/>
      <w:marTop w:val="0"/>
      <w:marBottom w:val="0"/>
      <w:divBdr>
        <w:top w:val="none" w:sz="0" w:space="0" w:color="auto"/>
        <w:left w:val="none" w:sz="0" w:space="0" w:color="auto"/>
        <w:bottom w:val="none" w:sz="0" w:space="0" w:color="auto"/>
        <w:right w:val="none" w:sz="0" w:space="0" w:color="auto"/>
      </w:divBdr>
    </w:div>
    <w:div w:id="1034186806">
      <w:marLeft w:val="0"/>
      <w:marRight w:val="0"/>
      <w:marTop w:val="0"/>
      <w:marBottom w:val="0"/>
      <w:divBdr>
        <w:top w:val="none" w:sz="0" w:space="0" w:color="auto"/>
        <w:left w:val="none" w:sz="0" w:space="0" w:color="auto"/>
        <w:bottom w:val="none" w:sz="0" w:space="0" w:color="auto"/>
        <w:right w:val="none" w:sz="0" w:space="0" w:color="auto"/>
      </w:divBdr>
    </w:div>
    <w:div w:id="1034814156">
      <w:marLeft w:val="0"/>
      <w:marRight w:val="0"/>
      <w:marTop w:val="0"/>
      <w:marBottom w:val="0"/>
      <w:divBdr>
        <w:top w:val="none" w:sz="0" w:space="0" w:color="auto"/>
        <w:left w:val="none" w:sz="0" w:space="0" w:color="auto"/>
        <w:bottom w:val="none" w:sz="0" w:space="0" w:color="auto"/>
        <w:right w:val="none" w:sz="0" w:space="0" w:color="auto"/>
      </w:divBdr>
    </w:div>
    <w:div w:id="1035077543">
      <w:marLeft w:val="0"/>
      <w:marRight w:val="0"/>
      <w:marTop w:val="0"/>
      <w:marBottom w:val="0"/>
      <w:divBdr>
        <w:top w:val="none" w:sz="0" w:space="0" w:color="auto"/>
        <w:left w:val="none" w:sz="0" w:space="0" w:color="auto"/>
        <w:bottom w:val="none" w:sz="0" w:space="0" w:color="auto"/>
        <w:right w:val="none" w:sz="0" w:space="0" w:color="auto"/>
      </w:divBdr>
    </w:div>
    <w:div w:id="1035230656">
      <w:marLeft w:val="0"/>
      <w:marRight w:val="0"/>
      <w:marTop w:val="0"/>
      <w:marBottom w:val="0"/>
      <w:divBdr>
        <w:top w:val="none" w:sz="0" w:space="0" w:color="auto"/>
        <w:left w:val="none" w:sz="0" w:space="0" w:color="auto"/>
        <w:bottom w:val="none" w:sz="0" w:space="0" w:color="auto"/>
        <w:right w:val="none" w:sz="0" w:space="0" w:color="auto"/>
      </w:divBdr>
    </w:div>
    <w:div w:id="1035425458">
      <w:marLeft w:val="0"/>
      <w:marRight w:val="0"/>
      <w:marTop w:val="0"/>
      <w:marBottom w:val="0"/>
      <w:divBdr>
        <w:top w:val="none" w:sz="0" w:space="0" w:color="auto"/>
        <w:left w:val="none" w:sz="0" w:space="0" w:color="auto"/>
        <w:bottom w:val="none" w:sz="0" w:space="0" w:color="auto"/>
        <w:right w:val="none" w:sz="0" w:space="0" w:color="auto"/>
      </w:divBdr>
    </w:div>
    <w:div w:id="1035540958">
      <w:marLeft w:val="0"/>
      <w:marRight w:val="0"/>
      <w:marTop w:val="0"/>
      <w:marBottom w:val="0"/>
      <w:divBdr>
        <w:top w:val="none" w:sz="0" w:space="0" w:color="auto"/>
        <w:left w:val="none" w:sz="0" w:space="0" w:color="auto"/>
        <w:bottom w:val="none" w:sz="0" w:space="0" w:color="auto"/>
        <w:right w:val="none" w:sz="0" w:space="0" w:color="auto"/>
      </w:divBdr>
    </w:div>
    <w:div w:id="1035814262">
      <w:marLeft w:val="0"/>
      <w:marRight w:val="0"/>
      <w:marTop w:val="0"/>
      <w:marBottom w:val="0"/>
      <w:divBdr>
        <w:top w:val="none" w:sz="0" w:space="0" w:color="auto"/>
        <w:left w:val="none" w:sz="0" w:space="0" w:color="auto"/>
        <w:bottom w:val="none" w:sz="0" w:space="0" w:color="auto"/>
        <w:right w:val="none" w:sz="0" w:space="0" w:color="auto"/>
      </w:divBdr>
    </w:div>
    <w:div w:id="1036002327">
      <w:marLeft w:val="0"/>
      <w:marRight w:val="0"/>
      <w:marTop w:val="0"/>
      <w:marBottom w:val="0"/>
      <w:divBdr>
        <w:top w:val="none" w:sz="0" w:space="0" w:color="auto"/>
        <w:left w:val="none" w:sz="0" w:space="0" w:color="auto"/>
        <w:bottom w:val="none" w:sz="0" w:space="0" w:color="auto"/>
        <w:right w:val="none" w:sz="0" w:space="0" w:color="auto"/>
      </w:divBdr>
    </w:div>
    <w:div w:id="1037581145">
      <w:marLeft w:val="0"/>
      <w:marRight w:val="0"/>
      <w:marTop w:val="0"/>
      <w:marBottom w:val="0"/>
      <w:divBdr>
        <w:top w:val="none" w:sz="0" w:space="0" w:color="auto"/>
        <w:left w:val="none" w:sz="0" w:space="0" w:color="auto"/>
        <w:bottom w:val="none" w:sz="0" w:space="0" w:color="auto"/>
        <w:right w:val="none" w:sz="0" w:space="0" w:color="auto"/>
      </w:divBdr>
    </w:div>
    <w:div w:id="1037850629">
      <w:marLeft w:val="0"/>
      <w:marRight w:val="0"/>
      <w:marTop w:val="0"/>
      <w:marBottom w:val="0"/>
      <w:divBdr>
        <w:top w:val="none" w:sz="0" w:space="0" w:color="auto"/>
        <w:left w:val="none" w:sz="0" w:space="0" w:color="auto"/>
        <w:bottom w:val="none" w:sz="0" w:space="0" w:color="auto"/>
        <w:right w:val="none" w:sz="0" w:space="0" w:color="auto"/>
      </w:divBdr>
    </w:div>
    <w:div w:id="1038316377">
      <w:marLeft w:val="0"/>
      <w:marRight w:val="0"/>
      <w:marTop w:val="0"/>
      <w:marBottom w:val="0"/>
      <w:divBdr>
        <w:top w:val="none" w:sz="0" w:space="0" w:color="auto"/>
        <w:left w:val="none" w:sz="0" w:space="0" w:color="auto"/>
        <w:bottom w:val="none" w:sz="0" w:space="0" w:color="auto"/>
        <w:right w:val="none" w:sz="0" w:space="0" w:color="auto"/>
      </w:divBdr>
    </w:div>
    <w:div w:id="1038353895">
      <w:marLeft w:val="0"/>
      <w:marRight w:val="0"/>
      <w:marTop w:val="0"/>
      <w:marBottom w:val="0"/>
      <w:divBdr>
        <w:top w:val="none" w:sz="0" w:space="0" w:color="auto"/>
        <w:left w:val="none" w:sz="0" w:space="0" w:color="auto"/>
        <w:bottom w:val="none" w:sz="0" w:space="0" w:color="auto"/>
        <w:right w:val="none" w:sz="0" w:space="0" w:color="auto"/>
      </w:divBdr>
    </w:div>
    <w:div w:id="1038815418">
      <w:marLeft w:val="0"/>
      <w:marRight w:val="0"/>
      <w:marTop w:val="0"/>
      <w:marBottom w:val="0"/>
      <w:divBdr>
        <w:top w:val="none" w:sz="0" w:space="0" w:color="auto"/>
        <w:left w:val="none" w:sz="0" w:space="0" w:color="auto"/>
        <w:bottom w:val="none" w:sz="0" w:space="0" w:color="auto"/>
        <w:right w:val="none" w:sz="0" w:space="0" w:color="auto"/>
      </w:divBdr>
    </w:div>
    <w:div w:id="1038966033">
      <w:marLeft w:val="0"/>
      <w:marRight w:val="0"/>
      <w:marTop w:val="0"/>
      <w:marBottom w:val="0"/>
      <w:divBdr>
        <w:top w:val="none" w:sz="0" w:space="0" w:color="auto"/>
        <w:left w:val="none" w:sz="0" w:space="0" w:color="auto"/>
        <w:bottom w:val="none" w:sz="0" w:space="0" w:color="auto"/>
        <w:right w:val="none" w:sz="0" w:space="0" w:color="auto"/>
      </w:divBdr>
    </w:div>
    <w:div w:id="1039013883">
      <w:marLeft w:val="0"/>
      <w:marRight w:val="0"/>
      <w:marTop w:val="0"/>
      <w:marBottom w:val="0"/>
      <w:divBdr>
        <w:top w:val="none" w:sz="0" w:space="0" w:color="auto"/>
        <w:left w:val="none" w:sz="0" w:space="0" w:color="auto"/>
        <w:bottom w:val="none" w:sz="0" w:space="0" w:color="auto"/>
        <w:right w:val="none" w:sz="0" w:space="0" w:color="auto"/>
      </w:divBdr>
    </w:div>
    <w:div w:id="1040781136">
      <w:marLeft w:val="0"/>
      <w:marRight w:val="0"/>
      <w:marTop w:val="0"/>
      <w:marBottom w:val="0"/>
      <w:divBdr>
        <w:top w:val="none" w:sz="0" w:space="0" w:color="auto"/>
        <w:left w:val="none" w:sz="0" w:space="0" w:color="auto"/>
        <w:bottom w:val="none" w:sz="0" w:space="0" w:color="auto"/>
        <w:right w:val="none" w:sz="0" w:space="0" w:color="auto"/>
      </w:divBdr>
    </w:div>
    <w:div w:id="1041367046">
      <w:marLeft w:val="0"/>
      <w:marRight w:val="0"/>
      <w:marTop w:val="0"/>
      <w:marBottom w:val="0"/>
      <w:divBdr>
        <w:top w:val="none" w:sz="0" w:space="0" w:color="auto"/>
        <w:left w:val="none" w:sz="0" w:space="0" w:color="auto"/>
        <w:bottom w:val="none" w:sz="0" w:space="0" w:color="auto"/>
        <w:right w:val="none" w:sz="0" w:space="0" w:color="auto"/>
      </w:divBdr>
    </w:div>
    <w:div w:id="1041514827">
      <w:marLeft w:val="0"/>
      <w:marRight w:val="0"/>
      <w:marTop w:val="0"/>
      <w:marBottom w:val="0"/>
      <w:divBdr>
        <w:top w:val="none" w:sz="0" w:space="0" w:color="auto"/>
        <w:left w:val="none" w:sz="0" w:space="0" w:color="auto"/>
        <w:bottom w:val="none" w:sz="0" w:space="0" w:color="auto"/>
        <w:right w:val="none" w:sz="0" w:space="0" w:color="auto"/>
      </w:divBdr>
    </w:div>
    <w:div w:id="1041709660">
      <w:marLeft w:val="0"/>
      <w:marRight w:val="0"/>
      <w:marTop w:val="0"/>
      <w:marBottom w:val="0"/>
      <w:divBdr>
        <w:top w:val="none" w:sz="0" w:space="0" w:color="auto"/>
        <w:left w:val="none" w:sz="0" w:space="0" w:color="auto"/>
        <w:bottom w:val="none" w:sz="0" w:space="0" w:color="auto"/>
        <w:right w:val="none" w:sz="0" w:space="0" w:color="auto"/>
      </w:divBdr>
    </w:div>
    <w:div w:id="1041976890">
      <w:marLeft w:val="0"/>
      <w:marRight w:val="0"/>
      <w:marTop w:val="0"/>
      <w:marBottom w:val="0"/>
      <w:divBdr>
        <w:top w:val="none" w:sz="0" w:space="0" w:color="auto"/>
        <w:left w:val="none" w:sz="0" w:space="0" w:color="auto"/>
        <w:bottom w:val="none" w:sz="0" w:space="0" w:color="auto"/>
        <w:right w:val="none" w:sz="0" w:space="0" w:color="auto"/>
      </w:divBdr>
    </w:div>
    <w:div w:id="1042096893">
      <w:marLeft w:val="0"/>
      <w:marRight w:val="0"/>
      <w:marTop w:val="0"/>
      <w:marBottom w:val="0"/>
      <w:divBdr>
        <w:top w:val="none" w:sz="0" w:space="0" w:color="auto"/>
        <w:left w:val="none" w:sz="0" w:space="0" w:color="auto"/>
        <w:bottom w:val="none" w:sz="0" w:space="0" w:color="auto"/>
        <w:right w:val="none" w:sz="0" w:space="0" w:color="auto"/>
      </w:divBdr>
    </w:div>
    <w:div w:id="1043822769">
      <w:marLeft w:val="0"/>
      <w:marRight w:val="0"/>
      <w:marTop w:val="0"/>
      <w:marBottom w:val="0"/>
      <w:divBdr>
        <w:top w:val="none" w:sz="0" w:space="0" w:color="auto"/>
        <w:left w:val="none" w:sz="0" w:space="0" w:color="auto"/>
        <w:bottom w:val="none" w:sz="0" w:space="0" w:color="auto"/>
        <w:right w:val="none" w:sz="0" w:space="0" w:color="auto"/>
      </w:divBdr>
    </w:div>
    <w:div w:id="1043863950">
      <w:marLeft w:val="0"/>
      <w:marRight w:val="0"/>
      <w:marTop w:val="0"/>
      <w:marBottom w:val="0"/>
      <w:divBdr>
        <w:top w:val="none" w:sz="0" w:space="0" w:color="auto"/>
        <w:left w:val="none" w:sz="0" w:space="0" w:color="auto"/>
        <w:bottom w:val="none" w:sz="0" w:space="0" w:color="auto"/>
        <w:right w:val="none" w:sz="0" w:space="0" w:color="auto"/>
      </w:divBdr>
    </w:div>
    <w:div w:id="1043866146">
      <w:marLeft w:val="0"/>
      <w:marRight w:val="0"/>
      <w:marTop w:val="0"/>
      <w:marBottom w:val="0"/>
      <w:divBdr>
        <w:top w:val="none" w:sz="0" w:space="0" w:color="auto"/>
        <w:left w:val="none" w:sz="0" w:space="0" w:color="auto"/>
        <w:bottom w:val="none" w:sz="0" w:space="0" w:color="auto"/>
        <w:right w:val="none" w:sz="0" w:space="0" w:color="auto"/>
      </w:divBdr>
    </w:div>
    <w:div w:id="1044058517">
      <w:marLeft w:val="0"/>
      <w:marRight w:val="0"/>
      <w:marTop w:val="0"/>
      <w:marBottom w:val="0"/>
      <w:divBdr>
        <w:top w:val="none" w:sz="0" w:space="0" w:color="auto"/>
        <w:left w:val="none" w:sz="0" w:space="0" w:color="auto"/>
        <w:bottom w:val="none" w:sz="0" w:space="0" w:color="auto"/>
        <w:right w:val="none" w:sz="0" w:space="0" w:color="auto"/>
      </w:divBdr>
    </w:div>
    <w:div w:id="1044252327">
      <w:marLeft w:val="0"/>
      <w:marRight w:val="0"/>
      <w:marTop w:val="0"/>
      <w:marBottom w:val="0"/>
      <w:divBdr>
        <w:top w:val="none" w:sz="0" w:space="0" w:color="auto"/>
        <w:left w:val="none" w:sz="0" w:space="0" w:color="auto"/>
        <w:bottom w:val="none" w:sz="0" w:space="0" w:color="auto"/>
        <w:right w:val="none" w:sz="0" w:space="0" w:color="auto"/>
      </w:divBdr>
    </w:div>
    <w:div w:id="1044788126">
      <w:marLeft w:val="0"/>
      <w:marRight w:val="0"/>
      <w:marTop w:val="0"/>
      <w:marBottom w:val="0"/>
      <w:divBdr>
        <w:top w:val="none" w:sz="0" w:space="0" w:color="auto"/>
        <w:left w:val="none" w:sz="0" w:space="0" w:color="auto"/>
        <w:bottom w:val="none" w:sz="0" w:space="0" w:color="auto"/>
        <w:right w:val="none" w:sz="0" w:space="0" w:color="auto"/>
      </w:divBdr>
    </w:div>
    <w:div w:id="1044869710">
      <w:marLeft w:val="0"/>
      <w:marRight w:val="0"/>
      <w:marTop w:val="0"/>
      <w:marBottom w:val="0"/>
      <w:divBdr>
        <w:top w:val="none" w:sz="0" w:space="0" w:color="auto"/>
        <w:left w:val="none" w:sz="0" w:space="0" w:color="auto"/>
        <w:bottom w:val="none" w:sz="0" w:space="0" w:color="auto"/>
        <w:right w:val="none" w:sz="0" w:space="0" w:color="auto"/>
      </w:divBdr>
    </w:div>
    <w:div w:id="1044984486">
      <w:marLeft w:val="0"/>
      <w:marRight w:val="0"/>
      <w:marTop w:val="0"/>
      <w:marBottom w:val="0"/>
      <w:divBdr>
        <w:top w:val="none" w:sz="0" w:space="0" w:color="auto"/>
        <w:left w:val="none" w:sz="0" w:space="0" w:color="auto"/>
        <w:bottom w:val="none" w:sz="0" w:space="0" w:color="auto"/>
        <w:right w:val="none" w:sz="0" w:space="0" w:color="auto"/>
      </w:divBdr>
    </w:div>
    <w:div w:id="1045254071">
      <w:marLeft w:val="0"/>
      <w:marRight w:val="0"/>
      <w:marTop w:val="0"/>
      <w:marBottom w:val="0"/>
      <w:divBdr>
        <w:top w:val="none" w:sz="0" w:space="0" w:color="auto"/>
        <w:left w:val="none" w:sz="0" w:space="0" w:color="auto"/>
        <w:bottom w:val="none" w:sz="0" w:space="0" w:color="auto"/>
        <w:right w:val="none" w:sz="0" w:space="0" w:color="auto"/>
      </w:divBdr>
    </w:div>
    <w:div w:id="1046179370">
      <w:marLeft w:val="0"/>
      <w:marRight w:val="0"/>
      <w:marTop w:val="0"/>
      <w:marBottom w:val="0"/>
      <w:divBdr>
        <w:top w:val="none" w:sz="0" w:space="0" w:color="auto"/>
        <w:left w:val="none" w:sz="0" w:space="0" w:color="auto"/>
        <w:bottom w:val="none" w:sz="0" w:space="0" w:color="auto"/>
        <w:right w:val="none" w:sz="0" w:space="0" w:color="auto"/>
      </w:divBdr>
    </w:div>
    <w:div w:id="1046180344">
      <w:marLeft w:val="0"/>
      <w:marRight w:val="0"/>
      <w:marTop w:val="0"/>
      <w:marBottom w:val="0"/>
      <w:divBdr>
        <w:top w:val="none" w:sz="0" w:space="0" w:color="auto"/>
        <w:left w:val="none" w:sz="0" w:space="0" w:color="auto"/>
        <w:bottom w:val="none" w:sz="0" w:space="0" w:color="auto"/>
        <w:right w:val="none" w:sz="0" w:space="0" w:color="auto"/>
      </w:divBdr>
    </w:div>
    <w:div w:id="1046221574">
      <w:marLeft w:val="0"/>
      <w:marRight w:val="0"/>
      <w:marTop w:val="0"/>
      <w:marBottom w:val="0"/>
      <w:divBdr>
        <w:top w:val="none" w:sz="0" w:space="0" w:color="auto"/>
        <w:left w:val="none" w:sz="0" w:space="0" w:color="auto"/>
        <w:bottom w:val="none" w:sz="0" w:space="0" w:color="auto"/>
        <w:right w:val="none" w:sz="0" w:space="0" w:color="auto"/>
      </w:divBdr>
    </w:div>
    <w:div w:id="1046489409">
      <w:marLeft w:val="0"/>
      <w:marRight w:val="0"/>
      <w:marTop w:val="0"/>
      <w:marBottom w:val="0"/>
      <w:divBdr>
        <w:top w:val="none" w:sz="0" w:space="0" w:color="auto"/>
        <w:left w:val="none" w:sz="0" w:space="0" w:color="auto"/>
        <w:bottom w:val="none" w:sz="0" w:space="0" w:color="auto"/>
        <w:right w:val="none" w:sz="0" w:space="0" w:color="auto"/>
      </w:divBdr>
    </w:div>
    <w:div w:id="1046678230">
      <w:marLeft w:val="0"/>
      <w:marRight w:val="0"/>
      <w:marTop w:val="0"/>
      <w:marBottom w:val="0"/>
      <w:divBdr>
        <w:top w:val="none" w:sz="0" w:space="0" w:color="auto"/>
        <w:left w:val="none" w:sz="0" w:space="0" w:color="auto"/>
        <w:bottom w:val="none" w:sz="0" w:space="0" w:color="auto"/>
        <w:right w:val="none" w:sz="0" w:space="0" w:color="auto"/>
      </w:divBdr>
    </w:div>
    <w:div w:id="1047215384">
      <w:marLeft w:val="0"/>
      <w:marRight w:val="0"/>
      <w:marTop w:val="0"/>
      <w:marBottom w:val="0"/>
      <w:divBdr>
        <w:top w:val="none" w:sz="0" w:space="0" w:color="auto"/>
        <w:left w:val="none" w:sz="0" w:space="0" w:color="auto"/>
        <w:bottom w:val="none" w:sz="0" w:space="0" w:color="auto"/>
        <w:right w:val="none" w:sz="0" w:space="0" w:color="auto"/>
      </w:divBdr>
    </w:div>
    <w:div w:id="1047686745">
      <w:marLeft w:val="0"/>
      <w:marRight w:val="0"/>
      <w:marTop w:val="0"/>
      <w:marBottom w:val="0"/>
      <w:divBdr>
        <w:top w:val="none" w:sz="0" w:space="0" w:color="auto"/>
        <w:left w:val="none" w:sz="0" w:space="0" w:color="auto"/>
        <w:bottom w:val="none" w:sz="0" w:space="0" w:color="auto"/>
        <w:right w:val="none" w:sz="0" w:space="0" w:color="auto"/>
      </w:divBdr>
    </w:div>
    <w:div w:id="1048261081">
      <w:marLeft w:val="0"/>
      <w:marRight w:val="0"/>
      <w:marTop w:val="0"/>
      <w:marBottom w:val="0"/>
      <w:divBdr>
        <w:top w:val="none" w:sz="0" w:space="0" w:color="auto"/>
        <w:left w:val="none" w:sz="0" w:space="0" w:color="auto"/>
        <w:bottom w:val="none" w:sz="0" w:space="0" w:color="auto"/>
        <w:right w:val="none" w:sz="0" w:space="0" w:color="auto"/>
      </w:divBdr>
    </w:div>
    <w:div w:id="1048263378">
      <w:marLeft w:val="0"/>
      <w:marRight w:val="0"/>
      <w:marTop w:val="0"/>
      <w:marBottom w:val="0"/>
      <w:divBdr>
        <w:top w:val="none" w:sz="0" w:space="0" w:color="auto"/>
        <w:left w:val="none" w:sz="0" w:space="0" w:color="auto"/>
        <w:bottom w:val="none" w:sz="0" w:space="0" w:color="auto"/>
        <w:right w:val="none" w:sz="0" w:space="0" w:color="auto"/>
      </w:divBdr>
    </w:div>
    <w:div w:id="1048525915">
      <w:marLeft w:val="0"/>
      <w:marRight w:val="0"/>
      <w:marTop w:val="0"/>
      <w:marBottom w:val="0"/>
      <w:divBdr>
        <w:top w:val="none" w:sz="0" w:space="0" w:color="auto"/>
        <w:left w:val="none" w:sz="0" w:space="0" w:color="auto"/>
        <w:bottom w:val="none" w:sz="0" w:space="0" w:color="auto"/>
        <w:right w:val="none" w:sz="0" w:space="0" w:color="auto"/>
      </w:divBdr>
    </w:div>
    <w:div w:id="1048722015">
      <w:marLeft w:val="0"/>
      <w:marRight w:val="0"/>
      <w:marTop w:val="0"/>
      <w:marBottom w:val="0"/>
      <w:divBdr>
        <w:top w:val="none" w:sz="0" w:space="0" w:color="auto"/>
        <w:left w:val="none" w:sz="0" w:space="0" w:color="auto"/>
        <w:bottom w:val="none" w:sz="0" w:space="0" w:color="auto"/>
        <w:right w:val="none" w:sz="0" w:space="0" w:color="auto"/>
      </w:divBdr>
    </w:div>
    <w:div w:id="1048799771">
      <w:marLeft w:val="0"/>
      <w:marRight w:val="0"/>
      <w:marTop w:val="0"/>
      <w:marBottom w:val="0"/>
      <w:divBdr>
        <w:top w:val="none" w:sz="0" w:space="0" w:color="auto"/>
        <w:left w:val="none" w:sz="0" w:space="0" w:color="auto"/>
        <w:bottom w:val="none" w:sz="0" w:space="0" w:color="auto"/>
        <w:right w:val="none" w:sz="0" w:space="0" w:color="auto"/>
      </w:divBdr>
    </w:div>
    <w:div w:id="1049382152">
      <w:marLeft w:val="0"/>
      <w:marRight w:val="0"/>
      <w:marTop w:val="0"/>
      <w:marBottom w:val="0"/>
      <w:divBdr>
        <w:top w:val="none" w:sz="0" w:space="0" w:color="auto"/>
        <w:left w:val="none" w:sz="0" w:space="0" w:color="auto"/>
        <w:bottom w:val="none" w:sz="0" w:space="0" w:color="auto"/>
        <w:right w:val="none" w:sz="0" w:space="0" w:color="auto"/>
      </w:divBdr>
    </w:div>
    <w:div w:id="1049569382">
      <w:marLeft w:val="0"/>
      <w:marRight w:val="0"/>
      <w:marTop w:val="0"/>
      <w:marBottom w:val="0"/>
      <w:divBdr>
        <w:top w:val="none" w:sz="0" w:space="0" w:color="auto"/>
        <w:left w:val="none" w:sz="0" w:space="0" w:color="auto"/>
        <w:bottom w:val="none" w:sz="0" w:space="0" w:color="auto"/>
        <w:right w:val="none" w:sz="0" w:space="0" w:color="auto"/>
      </w:divBdr>
    </w:div>
    <w:div w:id="1050768268">
      <w:marLeft w:val="0"/>
      <w:marRight w:val="0"/>
      <w:marTop w:val="0"/>
      <w:marBottom w:val="0"/>
      <w:divBdr>
        <w:top w:val="none" w:sz="0" w:space="0" w:color="auto"/>
        <w:left w:val="none" w:sz="0" w:space="0" w:color="auto"/>
        <w:bottom w:val="none" w:sz="0" w:space="0" w:color="auto"/>
        <w:right w:val="none" w:sz="0" w:space="0" w:color="auto"/>
      </w:divBdr>
    </w:div>
    <w:div w:id="1050954555">
      <w:marLeft w:val="0"/>
      <w:marRight w:val="0"/>
      <w:marTop w:val="0"/>
      <w:marBottom w:val="0"/>
      <w:divBdr>
        <w:top w:val="none" w:sz="0" w:space="0" w:color="auto"/>
        <w:left w:val="none" w:sz="0" w:space="0" w:color="auto"/>
        <w:bottom w:val="none" w:sz="0" w:space="0" w:color="auto"/>
        <w:right w:val="none" w:sz="0" w:space="0" w:color="auto"/>
      </w:divBdr>
    </w:div>
    <w:div w:id="1051611096">
      <w:marLeft w:val="0"/>
      <w:marRight w:val="0"/>
      <w:marTop w:val="0"/>
      <w:marBottom w:val="0"/>
      <w:divBdr>
        <w:top w:val="none" w:sz="0" w:space="0" w:color="auto"/>
        <w:left w:val="none" w:sz="0" w:space="0" w:color="auto"/>
        <w:bottom w:val="none" w:sz="0" w:space="0" w:color="auto"/>
        <w:right w:val="none" w:sz="0" w:space="0" w:color="auto"/>
      </w:divBdr>
    </w:div>
    <w:div w:id="1051808520">
      <w:marLeft w:val="0"/>
      <w:marRight w:val="0"/>
      <w:marTop w:val="0"/>
      <w:marBottom w:val="0"/>
      <w:divBdr>
        <w:top w:val="none" w:sz="0" w:space="0" w:color="auto"/>
        <w:left w:val="none" w:sz="0" w:space="0" w:color="auto"/>
        <w:bottom w:val="none" w:sz="0" w:space="0" w:color="auto"/>
        <w:right w:val="none" w:sz="0" w:space="0" w:color="auto"/>
      </w:divBdr>
    </w:div>
    <w:div w:id="1052005104">
      <w:marLeft w:val="0"/>
      <w:marRight w:val="0"/>
      <w:marTop w:val="0"/>
      <w:marBottom w:val="0"/>
      <w:divBdr>
        <w:top w:val="none" w:sz="0" w:space="0" w:color="auto"/>
        <w:left w:val="none" w:sz="0" w:space="0" w:color="auto"/>
        <w:bottom w:val="none" w:sz="0" w:space="0" w:color="auto"/>
        <w:right w:val="none" w:sz="0" w:space="0" w:color="auto"/>
      </w:divBdr>
    </w:div>
    <w:div w:id="1052459910">
      <w:marLeft w:val="0"/>
      <w:marRight w:val="0"/>
      <w:marTop w:val="0"/>
      <w:marBottom w:val="0"/>
      <w:divBdr>
        <w:top w:val="none" w:sz="0" w:space="0" w:color="auto"/>
        <w:left w:val="none" w:sz="0" w:space="0" w:color="auto"/>
        <w:bottom w:val="none" w:sz="0" w:space="0" w:color="auto"/>
        <w:right w:val="none" w:sz="0" w:space="0" w:color="auto"/>
      </w:divBdr>
    </w:div>
    <w:div w:id="1052463864">
      <w:marLeft w:val="0"/>
      <w:marRight w:val="0"/>
      <w:marTop w:val="0"/>
      <w:marBottom w:val="0"/>
      <w:divBdr>
        <w:top w:val="none" w:sz="0" w:space="0" w:color="auto"/>
        <w:left w:val="none" w:sz="0" w:space="0" w:color="auto"/>
        <w:bottom w:val="none" w:sz="0" w:space="0" w:color="auto"/>
        <w:right w:val="none" w:sz="0" w:space="0" w:color="auto"/>
      </w:divBdr>
    </w:div>
    <w:div w:id="1052657635">
      <w:marLeft w:val="0"/>
      <w:marRight w:val="0"/>
      <w:marTop w:val="0"/>
      <w:marBottom w:val="0"/>
      <w:divBdr>
        <w:top w:val="none" w:sz="0" w:space="0" w:color="auto"/>
        <w:left w:val="none" w:sz="0" w:space="0" w:color="auto"/>
        <w:bottom w:val="none" w:sz="0" w:space="0" w:color="auto"/>
        <w:right w:val="none" w:sz="0" w:space="0" w:color="auto"/>
      </w:divBdr>
    </w:div>
    <w:div w:id="1053583544">
      <w:marLeft w:val="0"/>
      <w:marRight w:val="0"/>
      <w:marTop w:val="0"/>
      <w:marBottom w:val="0"/>
      <w:divBdr>
        <w:top w:val="none" w:sz="0" w:space="0" w:color="auto"/>
        <w:left w:val="none" w:sz="0" w:space="0" w:color="auto"/>
        <w:bottom w:val="none" w:sz="0" w:space="0" w:color="auto"/>
        <w:right w:val="none" w:sz="0" w:space="0" w:color="auto"/>
      </w:divBdr>
    </w:div>
    <w:div w:id="1054043842">
      <w:marLeft w:val="0"/>
      <w:marRight w:val="0"/>
      <w:marTop w:val="0"/>
      <w:marBottom w:val="0"/>
      <w:divBdr>
        <w:top w:val="none" w:sz="0" w:space="0" w:color="auto"/>
        <w:left w:val="none" w:sz="0" w:space="0" w:color="auto"/>
        <w:bottom w:val="none" w:sz="0" w:space="0" w:color="auto"/>
        <w:right w:val="none" w:sz="0" w:space="0" w:color="auto"/>
      </w:divBdr>
    </w:div>
    <w:div w:id="1054083581">
      <w:marLeft w:val="0"/>
      <w:marRight w:val="0"/>
      <w:marTop w:val="0"/>
      <w:marBottom w:val="0"/>
      <w:divBdr>
        <w:top w:val="none" w:sz="0" w:space="0" w:color="auto"/>
        <w:left w:val="none" w:sz="0" w:space="0" w:color="auto"/>
        <w:bottom w:val="none" w:sz="0" w:space="0" w:color="auto"/>
        <w:right w:val="none" w:sz="0" w:space="0" w:color="auto"/>
      </w:divBdr>
    </w:div>
    <w:div w:id="1054158614">
      <w:marLeft w:val="0"/>
      <w:marRight w:val="0"/>
      <w:marTop w:val="0"/>
      <w:marBottom w:val="0"/>
      <w:divBdr>
        <w:top w:val="none" w:sz="0" w:space="0" w:color="auto"/>
        <w:left w:val="none" w:sz="0" w:space="0" w:color="auto"/>
        <w:bottom w:val="none" w:sz="0" w:space="0" w:color="auto"/>
        <w:right w:val="none" w:sz="0" w:space="0" w:color="auto"/>
      </w:divBdr>
    </w:div>
    <w:div w:id="1054475119">
      <w:marLeft w:val="0"/>
      <w:marRight w:val="0"/>
      <w:marTop w:val="0"/>
      <w:marBottom w:val="0"/>
      <w:divBdr>
        <w:top w:val="none" w:sz="0" w:space="0" w:color="auto"/>
        <w:left w:val="none" w:sz="0" w:space="0" w:color="auto"/>
        <w:bottom w:val="none" w:sz="0" w:space="0" w:color="auto"/>
        <w:right w:val="none" w:sz="0" w:space="0" w:color="auto"/>
      </w:divBdr>
    </w:div>
    <w:div w:id="1054506378">
      <w:marLeft w:val="0"/>
      <w:marRight w:val="0"/>
      <w:marTop w:val="0"/>
      <w:marBottom w:val="0"/>
      <w:divBdr>
        <w:top w:val="none" w:sz="0" w:space="0" w:color="auto"/>
        <w:left w:val="none" w:sz="0" w:space="0" w:color="auto"/>
        <w:bottom w:val="none" w:sz="0" w:space="0" w:color="auto"/>
        <w:right w:val="none" w:sz="0" w:space="0" w:color="auto"/>
      </w:divBdr>
    </w:div>
    <w:div w:id="1054768384">
      <w:marLeft w:val="0"/>
      <w:marRight w:val="0"/>
      <w:marTop w:val="0"/>
      <w:marBottom w:val="0"/>
      <w:divBdr>
        <w:top w:val="none" w:sz="0" w:space="0" w:color="auto"/>
        <w:left w:val="none" w:sz="0" w:space="0" w:color="auto"/>
        <w:bottom w:val="none" w:sz="0" w:space="0" w:color="auto"/>
        <w:right w:val="none" w:sz="0" w:space="0" w:color="auto"/>
      </w:divBdr>
    </w:div>
    <w:div w:id="1054811697">
      <w:marLeft w:val="0"/>
      <w:marRight w:val="0"/>
      <w:marTop w:val="0"/>
      <w:marBottom w:val="0"/>
      <w:divBdr>
        <w:top w:val="none" w:sz="0" w:space="0" w:color="auto"/>
        <w:left w:val="none" w:sz="0" w:space="0" w:color="auto"/>
        <w:bottom w:val="none" w:sz="0" w:space="0" w:color="auto"/>
        <w:right w:val="none" w:sz="0" w:space="0" w:color="auto"/>
      </w:divBdr>
    </w:div>
    <w:div w:id="1055928430">
      <w:marLeft w:val="0"/>
      <w:marRight w:val="0"/>
      <w:marTop w:val="0"/>
      <w:marBottom w:val="0"/>
      <w:divBdr>
        <w:top w:val="none" w:sz="0" w:space="0" w:color="auto"/>
        <w:left w:val="none" w:sz="0" w:space="0" w:color="auto"/>
        <w:bottom w:val="none" w:sz="0" w:space="0" w:color="auto"/>
        <w:right w:val="none" w:sz="0" w:space="0" w:color="auto"/>
      </w:divBdr>
    </w:div>
    <w:div w:id="1056515450">
      <w:marLeft w:val="0"/>
      <w:marRight w:val="0"/>
      <w:marTop w:val="0"/>
      <w:marBottom w:val="0"/>
      <w:divBdr>
        <w:top w:val="none" w:sz="0" w:space="0" w:color="auto"/>
        <w:left w:val="none" w:sz="0" w:space="0" w:color="auto"/>
        <w:bottom w:val="none" w:sz="0" w:space="0" w:color="auto"/>
        <w:right w:val="none" w:sz="0" w:space="0" w:color="auto"/>
      </w:divBdr>
    </w:div>
    <w:div w:id="1056657938">
      <w:marLeft w:val="0"/>
      <w:marRight w:val="0"/>
      <w:marTop w:val="0"/>
      <w:marBottom w:val="0"/>
      <w:divBdr>
        <w:top w:val="none" w:sz="0" w:space="0" w:color="auto"/>
        <w:left w:val="none" w:sz="0" w:space="0" w:color="auto"/>
        <w:bottom w:val="none" w:sz="0" w:space="0" w:color="auto"/>
        <w:right w:val="none" w:sz="0" w:space="0" w:color="auto"/>
      </w:divBdr>
    </w:div>
    <w:div w:id="1056928694">
      <w:marLeft w:val="0"/>
      <w:marRight w:val="0"/>
      <w:marTop w:val="0"/>
      <w:marBottom w:val="0"/>
      <w:divBdr>
        <w:top w:val="none" w:sz="0" w:space="0" w:color="auto"/>
        <w:left w:val="none" w:sz="0" w:space="0" w:color="auto"/>
        <w:bottom w:val="none" w:sz="0" w:space="0" w:color="auto"/>
        <w:right w:val="none" w:sz="0" w:space="0" w:color="auto"/>
      </w:divBdr>
    </w:div>
    <w:div w:id="1057823369">
      <w:marLeft w:val="0"/>
      <w:marRight w:val="0"/>
      <w:marTop w:val="0"/>
      <w:marBottom w:val="0"/>
      <w:divBdr>
        <w:top w:val="none" w:sz="0" w:space="0" w:color="auto"/>
        <w:left w:val="none" w:sz="0" w:space="0" w:color="auto"/>
        <w:bottom w:val="none" w:sz="0" w:space="0" w:color="auto"/>
        <w:right w:val="none" w:sz="0" w:space="0" w:color="auto"/>
      </w:divBdr>
    </w:div>
    <w:div w:id="1058212411">
      <w:marLeft w:val="0"/>
      <w:marRight w:val="0"/>
      <w:marTop w:val="0"/>
      <w:marBottom w:val="0"/>
      <w:divBdr>
        <w:top w:val="none" w:sz="0" w:space="0" w:color="auto"/>
        <w:left w:val="none" w:sz="0" w:space="0" w:color="auto"/>
        <w:bottom w:val="none" w:sz="0" w:space="0" w:color="auto"/>
        <w:right w:val="none" w:sz="0" w:space="0" w:color="auto"/>
      </w:divBdr>
    </w:div>
    <w:div w:id="1058280401">
      <w:marLeft w:val="0"/>
      <w:marRight w:val="0"/>
      <w:marTop w:val="0"/>
      <w:marBottom w:val="0"/>
      <w:divBdr>
        <w:top w:val="none" w:sz="0" w:space="0" w:color="auto"/>
        <w:left w:val="none" w:sz="0" w:space="0" w:color="auto"/>
        <w:bottom w:val="none" w:sz="0" w:space="0" w:color="auto"/>
        <w:right w:val="none" w:sz="0" w:space="0" w:color="auto"/>
      </w:divBdr>
    </w:div>
    <w:div w:id="1058820080">
      <w:marLeft w:val="0"/>
      <w:marRight w:val="0"/>
      <w:marTop w:val="0"/>
      <w:marBottom w:val="0"/>
      <w:divBdr>
        <w:top w:val="none" w:sz="0" w:space="0" w:color="auto"/>
        <w:left w:val="none" w:sz="0" w:space="0" w:color="auto"/>
        <w:bottom w:val="none" w:sz="0" w:space="0" w:color="auto"/>
        <w:right w:val="none" w:sz="0" w:space="0" w:color="auto"/>
      </w:divBdr>
    </w:div>
    <w:div w:id="1059132790">
      <w:marLeft w:val="0"/>
      <w:marRight w:val="0"/>
      <w:marTop w:val="0"/>
      <w:marBottom w:val="0"/>
      <w:divBdr>
        <w:top w:val="none" w:sz="0" w:space="0" w:color="auto"/>
        <w:left w:val="none" w:sz="0" w:space="0" w:color="auto"/>
        <w:bottom w:val="none" w:sz="0" w:space="0" w:color="auto"/>
        <w:right w:val="none" w:sz="0" w:space="0" w:color="auto"/>
      </w:divBdr>
    </w:div>
    <w:div w:id="1059670103">
      <w:marLeft w:val="0"/>
      <w:marRight w:val="0"/>
      <w:marTop w:val="0"/>
      <w:marBottom w:val="0"/>
      <w:divBdr>
        <w:top w:val="none" w:sz="0" w:space="0" w:color="auto"/>
        <w:left w:val="none" w:sz="0" w:space="0" w:color="auto"/>
        <w:bottom w:val="none" w:sz="0" w:space="0" w:color="auto"/>
        <w:right w:val="none" w:sz="0" w:space="0" w:color="auto"/>
      </w:divBdr>
    </w:div>
    <w:div w:id="1059749870">
      <w:marLeft w:val="0"/>
      <w:marRight w:val="0"/>
      <w:marTop w:val="0"/>
      <w:marBottom w:val="0"/>
      <w:divBdr>
        <w:top w:val="none" w:sz="0" w:space="0" w:color="auto"/>
        <w:left w:val="none" w:sz="0" w:space="0" w:color="auto"/>
        <w:bottom w:val="none" w:sz="0" w:space="0" w:color="auto"/>
        <w:right w:val="none" w:sz="0" w:space="0" w:color="auto"/>
      </w:divBdr>
    </w:div>
    <w:div w:id="1059866589">
      <w:marLeft w:val="0"/>
      <w:marRight w:val="0"/>
      <w:marTop w:val="0"/>
      <w:marBottom w:val="0"/>
      <w:divBdr>
        <w:top w:val="none" w:sz="0" w:space="0" w:color="auto"/>
        <w:left w:val="none" w:sz="0" w:space="0" w:color="auto"/>
        <w:bottom w:val="none" w:sz="0" w:space="0" w:color="auto"/>
        <w:right w:val="none" w:sz="0" w:space="0" w:color="auto"/>
      </w:divBdr>
    </w:div>
    <w:div w:id="1060205544">
      <w:marLeft w:val="0"/>
      <w:marRight w:val="0"/>
      <w:marTop w:val="0"/>
      <w:marBottom w:val="0"/>
      <w:divBdr>
        <w:top w:val="none" w:sz="0" w:space="0" w:color="auto"/>
        <w:left w:val="none" w:sz="0" w:space="0" w:color="auto"/>
        <w:bottom w:val="none" w:sz="0" w:space="0" w:color="auto"/>
        <w:right w:val="none" w:sz="0" w:space="0" w:color="auto"/>
      </w:divBdr>
    </w:div>
    <w:div w:id="1060589344">
      <w:marLeft w:val="0"/>
      <w:marRight w:val="0"/>
      <w:marTop w:val="0"/>
      <w:marBottom w:val="0"/>
      <w:divBdr>
        <w:top w:val="none" w:sz="0" w:space="0" w:color="auto"/>
        <w:left w:val="none" w:sz="0" w:space="0" w:color="auto"/>
        <w:bottom w:val="none" w:sz="0" w:space="0" w:color="auto"/>
        <w:right w:val="none" w:sz="0" w:space="0" w:color="auto"/>
      </w:divBdr>
    </w:div>
    <w:div w:id="1061559729">
      <w:marLeft w:val="0"/>
      <w:marRight w:val="0"/>
      <w:marTop w:val="0"/>
      <w:marBottom w:val="0"/>
      <w:divBdr>
        <w:top w:val="none" w:sz="0" w:space="0" w:color="auto"/>
        <w:left w:val="none" w:sz="0" w:space="0" w:color="auto"/>
        <w:bottom w:val="none" w:sz="0" w:space="0" w:color="auto"/>
        <w:right w:val="none" w:sz="0" w:space="0" w:color="auto"/>
      </w:divBdr>
    </w:div>
    <w:div w:id="1061561598">
      <w:marLeft w:val="0"/>
      <w:marRight w:val="0"/>
      <w:marTop w:val="0"/>
      <w:marBottom w:val="0"/>
      <w:divBdr>
        <w:top w:val="none" w:sz="0" w:space="0" w:color="auto"/>
        <w:left w:val="none" w:sz="0" w:space="0" w:color="auto"/>
        <w:bottom w:val="none" w:sz="0" w:space="0" w:color="auto"/>
        <w:right w:val="none" w:sz="0" w:space="0" w:color="auto"/>
      </w:divBdr>
    </w:div>
    <w:div w:id="1061634605">
      <w:marLeft w:val="0"/>
      <w:marRight w:val="0"/>
      <w:marTop w:val="0"/>
      <w:marBottom w:val="0"/>
      <w:divBdr>
        <w:top w:val="none" w:sz="0" w:space="0" w:color="auto"/>
        <w:left w:val="none" w:sz="0" w:space="0" w:color="auto"/>
        <w:bottom w:val="none" w:sz="0" w:space="0" w:color="auto"/>
        <w:right w:val="none" w:sz="0" w:space="0" w:color="auto"/>
      </w:divBdr>
    </w:div>
    <w:div w:id="1061707414">
      <w:marLeft w:val="0"/>
      <w:marRight w:val="0"/>
      <w:marTop w:val="0"/>
      <w:marBottom w:val="0"/>
      <w:divBdr>
        <w:top w:val="none" w:sz="0" w:space="0" w:color="auto"/>
        <w:left w:val="none" w:sz="0" w:space="0" w:color="auto"/>
        <w:bottom w:val="none" w:sz="0" w:space="0" w:color="auto"/>
        <w:right w:val="none" w:sz="0" w:space="0" w:color="auto"/>
      </w:divBdr>
    </w:div>
    <w:div w:id="1062602336">
      <w:marLeft w:val="0"/>
      <w:marRight w:val="0"/>
      <w:marTop w:val="0"/>
      <w:marBottom w:val="0"/>
      <w:divBdr>
        <w:top w:val="none" w:sz="0" w:space="0" w:color="auto"/>
        <w:left w:val="none" w:sz="0" w:space="0" w:color="auto"/>
        <w:bottom w:val="none" w:sz="0" w:space="0" w:color="auto"/>
        <w:right w:val="none" w:sz="0" w:space="0" w:color="auto"/>
      </w:divBdr>
    </w:div>
    <w:div w:id="1063406698">
      <w:marLeft w:val="0"/>
      <w:marRight w:val="0"/>
      <w:marTop w:val="0"/>
      <w:marBottom w:val="0"/>
      <w:divBdr>
        <w:top w:val="none" w:sz="0" w:space="0" w:color="auto"/>
        <w:left w:val="none" w:sz="0" w:space="0" w:color="auto"/>
        <w:bottom w:val="none" w:sz="0" w:space="0" w:color="auto"/>
        <w:right w:val="none" w:sz="0" w:space="0" w:color="auto"/>
      </w:divBdr>
    </w:div>
    <w:div w:id="1063526648">
      <w:marLeft w:val="0"/>
      <w:marRight w:val="0"/>
      <w:marTop w:val="0"/>
      <w:marBottom w:val="0"/>
      <w:divBdr>
        <w:top w:val="none" w:sz="0" w:space="0" w:color="auto"/>
        <w:left w:val="none" w:sz="0" w:space="0" w:color="auto"/>
        <w:bottom w:val="none" w:sz="0" w:space="0" w:color="auto"/>
        <w:right w:val="none" w:sz="0" w:space="0" w:color="auto"/>
      </w:divBdr>
    </w:div>
    <w:div w:id="1063915759">
      <w:marLeft w:val="0"/>
      <w:marRight w:val="0"/>
      <w:marTop w:val="0"/>
      <w:marBottom w:val="0"/>
      <w:divBdr>
        <w:top w:val="none" w:sz="0" w:space="0" w:color="auto"/>
        <w:left w:val="none" w:sz="0" w:space="0" w:color="auto"/>
        <w:bottom w:val="none" w:sz="0" w:space="0" w:color="auto"/>
        <w:right w:val="none" w:sz="0" w:space="0" w:color="auto"/>
      </w:divBdr>
    </w:div>
    <w:div w:id="1064182358">
      <w:marLeft w:val="0"/>
      <w:marRight w:val="0"/>
      <w:marTop w:val="0"/>
      <w:marBottom w:val="0"/>
      <w:divBdr>
        <w:top w:val="none" w:sz="0" w:space="0" w:color="auto"/>
        <w:left w:val="none" w:sz="0" w:space="0" w:color="auto"/>
        <w:bottom w:val="none" w:sz="0" w:space="0" w:color="auto"/>
        <w:right w:val="none" w:sz="0" w:space="0" w:color="auto"/>
      </w:divBdr>
    </w:div>
    <w:div w:id="1064446605">
      <w:marLeft w:val="0"/>
      <w:marRight w:val="0"/>
      <w:marTop w:val="0"/>
      <w:marBottom w:val="0"/>
      <w:divBdr>
        <w:top w:val="none" w:sz="0" w:space="0" w:color="auto"/>
        <w:left w:val="none" w:sz="0" w:space="0" w:color="auto"/>
        <w:bottom w:val="none" w:sz="0" w:space="0" w:color="auto"/>
        <w:right w:val="none" w:sz="0" w:space="0" w:color="auto"/>
      </w:divBdr>
    </w:div>
    <w:div w:id="1064446852">
      <w:marLeft w:val="0"/>
      <w:marRight w:val="0"/>
      <w:marTop w:val="0"/>
      <w:marBottom w:val="0"/>
      <w:divBdr>
        <w:top w:val="none" w:sz="0" w:space="0" w:color="auto"/>
        <w:left w:val="none" w:sz="0" w:space="0" w:color="auto"/>
        <w:bottom w:val="none" w:sz="0" w:space="0" w:color="auto"/>
        <w:right w:val="none" w:sz="0" w:space="0" w:color="auto"/>
      </w:divBdr>
    </w:div>
    <w:div w:id="1064521259">
      <w:marLeft w:val="0"/>
      <w:marRight w:val="0"/>
      <w:marTop w:val="0"/>
      <w:marBottom w:val="0"/>
      <w:divBdr>
        <w:top w:val="none" w:sz="0" w:space="0" w:color="auto"/>
        <w:left w:val="none" w:sz="0" w:space="0" w:color="auto"/>
        <w:bottom w:val="none" w:sz="0" w:space="0" w:color="auto"/>
        <w:right w:val="none" w:sz="0" w:space="0" w:color="auto"/>
      </w:divBdr>
    </w:div>
    <w:div w:id="1064717185">
      <w:marLeft w:val="0"/>
      <w:marRight w:val="0"/>
      <w:marTop w:val="0"/>
      <w:marBottom w:val="0"/>
      <w:divBdr>
        <w:top w:val="none" w:sz="0" w:space="0" w:color="auto"/>
        <w:left w:val="none" w:sz="0" w:space="0" w:color="auto"/>
        <w:bottom w:val="none" w:sz="0" w:space="0" w:color="auto"/>
        <w:right w:val="none" w:sz="0" w:space="0" w:color="auto"/>
      </w:divBdr>
    </w:div>
    <w:div w:id="1064790442">
      <w:marLeft w:val="0"/>
      <w:marRight w:val="0"/>
      <w:marTop w:val="0"/>
      <w:marBottom w:val="0"/>
      <w:divBdr>
        <w:top w:val="none" w:sz="0" w:space="0" w:color="auto"/>
        <w:left w:val="none" w:sz="0" w:space="0" w:color="auto"/>
        <w:bottom w:val="none" w:sz="0" w:space="0" w:color="auto"/>
        <w:right w:val="none" w:sz="0" w:space="0" w:color="auto"/>
      </w:divBdr>
    </w:div>
    <w:div w:id="1064841324">
      <w:marLeft w:val="0"/>
      <w:marRight w:val="0"/>
      <w:marTop w:val="0"/>
      <w:marBottom w:val="0"/>
      <w:divBdr>
        <w:top w:val="none" w:sz="0" w:space="0" w:color="auto"/>
        <w:left w:val="none" w:sz="0" w:space="0" w:color="auto"/>
        <w:bottom w:val="none" w:sz="0" w:space="0" w:color="auto"/>
        <w:right w:val="none" w:sz="0" w:space="0" w:color="auto"/>
      </w:divBdr>
    </w:div>
    <w:div w:id="1065448369">
      <w:marLeft w:val="0"/>
      <w:marRight w:val="0"/>
      <w:marTop w:val="0"/>
      <w:marBottom w:val="0"/>
      <w:divBdr>
        <w:top w:val="none" w:sz="0" w:space="0" w:color="auto"/>
        <w:left w:val="none" w:sz="0" w:space="0" w:color="auto"/>
        <w:bottom w:val="none" w:sz="0" w:space="0" w:color="auto"/>
        <w:right w:val="none" w:sz="0" w:space="0" w:color="auto"/>
      </w:divBdr>
    </w:div>
    <w:div w:id="1065841083">
      <w:marLeft w:val="0"/>
      <w:marRight w:val="0"/>
      <w:marTop w:val="0"/>
      <w:marBottom w:val="0"/>
      <w:divBdr>
        <w:top w:val="none" w:sz="0" w:space="0" w:color="auto"/>
        <w:left w:val="none" w:sz="0" w:space="0" w:color="auto"/>
        <w:bottom w:val="none" w:sz="0" w:space="0" w:color="auto"/>
        <w:right w:val="none" w:sz="0" w:space="0" w:color="auto"/>
      </w:divBdr>
    </w:div>
    <w:div w:id="1065953880">
      <w:marLeft w:val="0"/>
      <w:marRight w:val="0"/>
      <w:marTop w:val="0"/>
      <w:marBottom w:val="0"/>
      <w:divBdr>
        <w:top w:val="none" w:sz="0" w:space="0" w:color="auto"/>
        <w:left w:val="none" w:sz="0" w:space="0" w:color="auto"/>
        <w:bottom w:val="none" w:sz="0" w:space="0" w:color="auto"/>
        <w:right w:val="none" w:sz="0" w:space="0" w:color="auto"/>
      </w:divBdr>
    </w:div>
    <w:div w:id="1066300803">
      <w:marLeft w:val="0"/>
      <w:marRight w:val="0"/>
      <w:marTop w:val="0"/>
      <w:marBottom w:val="0"/>
      <w:divBdr>
        <w:top w:val="none" w:sz="0" w:space="0" w:color="auto"/>
        <w:left w:val="none" w:sz="0" w:space="0" w:color="auto"/>
        <w:bottom w:val="none" w:sz="0" w:space="0" w:color="auto"/>
        <w:right w:val="none" w:sz="0" w:space="0" w:color="auto"/>
      </w:divBdr>
    </w:div>
    <w:div w:id="1066879424">
      <w:marLeft w:val="0"/>
      <w:marRight w:val="0"/>
      <w:marTop w:val="0"/>
      <w:marBottom w:val="0"/>
      <w:divBdr>
        <w:top w:val="none" w:sz="0" w:space="0" w:color="auto"/>
        <w:left w:val="none" w:sz="0" w:space="0" w:color="auto"/>
        <w:bottom w:val="none" w:sz="0" w:space="0" w:color="auto"/>
        <w:right w:val="none" w:sz="0" w:space="0" w:color="auto"/>
      </w:divBdr>
    </w:div>
    <w:div w:id="1067150925">
      <w:marLeft w:val="0"/>
      <w:marRight w:val="0"/>
      <w:marTop w:val="0"/>
      <w:marBottom w:val="0"/>
      <w:divBdr>
        <w:top w:val="none" w:sz="0" w:space="0" w:color="auto"/>
        <w:left w:val="none" w:sz="0" w:space="0" w:color="auto"/>
        <w:bottom w:val="none" w:sz="0" w:space="0" w:color="auto"/>
        <w:right w:val="none" w:sz="0" w:space="0" w:color="auto"/>
      </w:divBdr>
    </w:div>
    <w:div w:id="1067802275">
      <w:marLeft w:val="0"/>
      <w:marRight w:val="0"/>
      <w:marTop w:val="0"/>
      <w:marBottom w:val="0"/>
      <w:divBdr>
        <w:top w:val="none" w:sz="0" w:space="0" w:color="auto"/>
        <w:left w:val="none" w:sz="0" w:space="0" w:color="auto"/>
        <w:bottom w:val="none" w:sz="0" w:space="0" w:color="auto"/>
        <w:right w:val="none" w:sz="0" w:space="0" w:color="auto"/>
      </w:divBdr>
    </w:div>
    <w:div w:id="1068188358">
      <w:marLeft w:val="0"/>
      <w:marRight w:val="0"/>
      <w:marTop w:val="0"/>
      <w:marBottom w:val="0"/>
      <w:divBdr>
        <w:top w:val="none" w:sz="0" w:space="0" w:color="auto"/>
        <w:left w:val="none" w:sz="0" w:space="0" w:color="auto"/>
        <w:bottom w:val="none" w:sz="0" w:space="0" w:color="auto"/>
        <w:right w:val="none" w:sz="0" w:space="0" w:color="auto"/>
      </w:divBdr>
    </w:div>
    <w:div w:id="1068192225">
      <w:marLeft w:val="0"/>
      <w:marRight w:val="0"/>
      <w:marTop w:val="0"/>
      <w:marBottom w:val="0"/>
      <w:divBdr>
        <w:top w:val="none" w:sz="0" w:space="0" w:color="auto"/>
        <w:left w:val="none" w:sz="0" w:space="0" w:color="auto"/>
        <w:bottom w:val="none" w:sz="0" w:space="0" w:color="auto"/>
        <w:right w:val="none" w:sz="0" w:space="0" w:color="auto"/>
      </w:divBdr>
    </w:div>
    <w:div w:id="1069689353">
      <w:marLeft w:val="0"/>
      <w:marRight w:val="0"/>
      <w:marTop w:val="0"/>
      <w:marBottom w:val="0"/>
      <w:divBdr>
        <w:top w:val="none" w:sz="0" w:space="0" w:color="auto"/>
        <w:left w:val="none" w:sz="0" w:space="0" w:color="auto"/>
        <w:bottom w:val="none" w:sz="0" w:space="0" w:color="auto"/>
        <w:right w:val="none" w:sz="0" w:space="0" w:color="auto"/>
      </w:divBdr>
    </w:div>
    <w:div w:id="1070008023">
      <w:marLeft w:val="0"/>
      <w:marRight w:val="0"/>
      <w:marTop w:val="0"/>
      <w:marBottom w:val="0"/>
      <w:divBdr>
        <w:top w:val="none" w:sz="0" w:space="0" w:color="auto"/>
        <w:left w:val="none" w:sz="0" w:space="0" w:color="auto"/>
        <w:bottom w:val="none" w:sz="0" w:space="0" w:color="auto"/>
        <w:right w:val="none" w:sz="0" w:space="0" w:color="auto"/>
      </w:divBdr>
    </w:div>
    <w:div w:id="1070150006">
      <w:marLeft w:val="0"/>
      <w:marRight w:val="0"/>
      <w:marTop w:val="0"/>
      <w:marBottom w:val="0"/>
      <w:divBdr>
        <w:top w:val="none" w:sz="0" w:space="0" w:color="auto"/>
        <w:left w:val="none" w:sz="0" w:space="0" w:color="auto"/>
        <w:bottom w:val="none" w:sz="0" w:space="0" w:color="auto"/>
        <w:right w:val="none" w:sz="0" w:space="0" w:color="auto"/>
      </w:divBdr>
    </w:div>
    <w:div w:id="1070233853">
      <w:marLeft w:val="0"/>
      <w:marRight w:val="0"/>
      <w:marTop w:val="0"/>
      <w:marBottom w:val="0"/>
      <w:divBdr>
        <w:top w:val="none" w:sz="0" w:space="0" w:color="auto"/>
        <w:left w:val="none" w:sz="0" w:space="0" w:color="auto"/>
        <w:bottom w:val="none" w:sz="0" w:space="0" w:color="auto"/>
        <w:right w:val="none" w:sz="0" w:space="0" w:color="auto"/>
      </w:divBdr>
    </w:div>
    <w:div w:id="1070352507">
      <w:marLeft w:val="0"/>
      <w:marRight w:val="0"/>
      <w:marTop w:val="0"/>
      <w:marBottom w:val="0"/>
      <w:divBdr>
        <w:top w:val="none" w:sz="0" w:space="0" w:color="auto"/>
        <w:left w:val="none" w:sz="0" w:space="0" w:color="auto"/>
        <w:bottom w:val="none" w:sz="0" w:space="0" w:color="auto"/>
        <w:right w:val="none" w:sz="0" w:space="0" w:color="auto"/>
      </w:divBdr>
    </w:div>
    <w:div w:id="1070421149">
      <w:marLeft w:val="0"/>
      <w:marRight w:val="0"/>
      <w:marTop w:val="0"/>
      <w:marBottom w:val="0"/>
      <w:divBdr>
        <w:top w:val="none" w:sz="0" w:space="0" w:color="auto"/>
        <w:left w:val="none" w:sz="0" w:space="0" w:color="auto"/>
        <w:bottom w:val="none" w:sz="0" w:space="0" w:color="auto"/>
        <w:right w:val="none" w:sz="0" w:space="0" w:color="auto"/>
      </w:divBdr>
    </w:div>
    <w:div w:id="1070611971">
      <w:marLeft w:val="0"/>
      <w:marRight w:val="0"/>
      <w:marTop w:val="0"/>
      <w:marBottom w:val="0"/>
      <w:divBdr>
        <w:top w:val="none" w:sz="0" w:space="0" w:color="auto"/>
        <w:left w:val="none" w:sz="0" w:space="0" w:color="auto"/>
        <w:bottom w:val="none" w:sz="0" w:space="0" w:color="auto"/>
        <w:right w:val="none" w:sz="0" w:space="0" w:color="auto"/>
      </w:divBdr>
    </w:div>
    <w:div w:id="1070927848">
      <w:marLeft w:val="0"/>
      <w:marRight w:val="0"/>
      <w:marTop w:val="0"/>
      <w:marBottom w:val="0"/>
      <w:divBdr>
        <w:top w:val="none" w:sz="0" w:space="0" w:color="auto"/>
        <w:left w:val="none" w:sz="0" w:space="0" w:color="auto"/>
        <w:bottom w:val="none" w:sz="0" w:space="0" w:color="auto"/>
        <w:right w:val="none" w:sz="0" w:space="0" w:color="auto"/>
      </w:divBdr>
    </w:div>
    <w:div w:id="1071120750">
      <w:marLeft w:val="0"/>
      <w:marRight w:val="0"/>
      <w:marTop w:val="0"/>
      <w:marBottom w:val="0"/>
      <w:divBdr>
        <w:top w:val="none" w:sz="0" w:space="0" w:color="auto"/>
        <w:left w:val="none" w:sz="0" w:space="0" w:color="auto"/>
        <w:bottom w:val="none" w:sz="0" w:space="0" w:color="auto"/>
        <w:right w:val="none" w:sz="0" w:space="0" w:color="auto"/>
      </w:divBdr>
    </w:div>
    <w:div w:id="1071267646">
      <w:marLeft w:val="0"/>
      <w:marRight w:val="0"/>
      <w:marTop w:val="0"/>
      <w:marBottom w:val="0"/>
      <w:divBdr>
        <w:top w:val="none" w:sz="0" w:space="0" w:color="auto"/>
        <w:left w:val="none" w:sz="0" w:space="0" w:color="auto"/>
        <w:bottom w:val="none" w:sz="0" w:space="0" w:color="auto"/>
        <w:right w:val="none" w:sz="0" w:space="0" w:color="auto"/>
      </w:divBdr>
    </w:div>
    <w:div w:id="1071388656">
      <w:marLeft w:val="0"/>
      <w:marRight w:val="0"/>
      <w:marTop w:val="0"/>
      <w:marBottom w:val="0"/>
      <w:divBdr>
        <w:top w:val="none" w:sz="0" w:space="0" w:color="auto"/>
        <w:left w:val="none" w:sz="0" w:space="0" w:color="auto"/>
        <w:bottom w:val="none" w:sz="0" w:space="0" w:color="auto"/>
        <w:right w:val="none" w:sz="0" w:space="0" w:color="auto"/>
      </w:divBdr>
    </w:div>
    <w:div w:id="1071776058">
      <w:marLeft w:val="0"/>
      <w:marRight w:val="0"/>
      <w:marTop w:val="0"/>
      <w:marBottom w:val="0"/>
      <w:divBdr>
        <w:top w:val="none" w:sz="0" w:space="0" w:color="auto"/>
        <w:left w:val="none" w:sz="0" w:space="0" w:color="auto"/>
        <w:bottom w:val="none" w:sz="0" w:space="0" w:color="auto"/>
        <w:right w:val="none" w:sz="0" w:space="0" w:color="auto"/>
      </w:divBdr>
    </w:div>
    <w:div w:id="1073427704">
      <w:marLeft w:val="0"/>
      <w:marRight w:val="0"/>
      <w:marTop w:val="0"/>
      <w:marBottom w:val="0"/>
      <w:divBdr>
        <w:top w:val="none" w:sz="0" w:space="0" w:color="auto"/>
        <w:left w:val="none" w:sz="0" w:space="0" w:color="auto"/>
        <w:bottom w:val="none" w:sz="0" w:space="0" w:color="auto"/>
        <w:right w:val="none" w:sz="0" w:space="0" w:color="auto"/>
      </w:divBdr>
    </w:div>
    <w:div w:id="1074083758">
      <w:marLeft w:val="0"/>
      <w:marRight w:val="0"/>
      <w:marTop w:val="0"/>
      <w:marBottom w:val="0"/>
      <w:divBdr>
        <w:top w:val="none" w:sz="0" w:space="0" w:color="auto"/>
        <w:left w:val="none" w:sz="0" w:space="0" w:color="auto"/>
        <w:bottom w:val="none" w:sz="0" w:space="0" w:color="auto"/>
        <w:right w:val="none" w:sz="0" w:space="0" w:color="auto"/>
      </w:divBdr>
    </w:div>
    <w:div w:id="1074668741">
      <w:marLeft w:val="0"/>
      <w:marRight w:val="0"/>
      <w:marTop w:val="0"/>
      <w:marBottom w:val="0"/>
      <w:divBdr>
        <w:top w:val="none" w:sz="0" w:space="0" w:color="auto"/>
        <w:left w:val="none" w:sz="0" w:space="0" w:color="auto"/>
        <w:bottom w:val="none" w:sz="0" w:space="0" w:color="auto"/>
        <w:right w:val="none" w:sz="0" w:space="0" w:color="auto"/>
      </w:divBdr>
    </w:div>
    <w:div w:id="1074741986">
      <w:marLeft w:val="0"/>
      <w:marRight w:val="0"/>
      <w:marTop w:val="0"/>
      <w:marBottom w:val="0"/>
      <w:divBdr>
        <w:top w:val="none" w:sz="0" w:space="0" w:color="auto"/>
        <w:left w:val="none" w:sz="0" w:space="0" w:color="auto"/>
        <w:bottom w:val="none" w:sz="0" w:space="0" w:color="auto"/>
        <w:right w:val="none" w:sz="0" w:space="0" w:color="auto"/>
      </w:divBdr>
    </w:div>
    <w:div w:id="1074742938">
      <w:marLeft w:val="0"/>
      <w:marRight w:val="0"/>
      <w:marTop w:val="0"/>
      <w:marBottom w:val="0"/>
      <w:divBdr>
        <w:top w:val="none" w:sz="0" w:space="0" w:color="auto"/>
        <w:left w:val="none" w:sz="0" w:space="0" w:color="auto"/>
        <w:bottom w:val="none" w:sz="0" w:space="0" w:color="auto"/>
        <w:right w:val="none" w:sz="0" w:space="0" w:color="auto"/>
      </w:divBdr>
    </w:div>
    <w:div w:id="1074818040">
      <w:marLeft w:val="0"/>
      <w:marRight w:val="0"/>
      <w:marTop w:val="0"/>
      <w:marBottom w:val="0"/>
      <w:divBdr>
        <w:top w:val="none" w:sz="0" w:space="0" w:color="auto"/>
        <w:left w:val="none" w:sz="0" w:space="0" w:color="auto"/>
        <w:bottom w:val="none" w:sz="0" w:space="0" w:color="auto"/>
        <w:right w:val="none" w:sz="0" w:space="0" w:color="auto"/>
      </w:divBdr>
    </w:div>
    <w:div w:id="1074935593">
      <w:marLeft w:val="0"/>
      <w:marRight w:val="0"/>
      <w:marTop w:val="0"/>
      <w:marBottom w:val="0"/>
      <w:divBdr>
        <w:top w:val="none" w:sz="0" w:space="0" w:color="auto"/>
        <w:left w:val="none" w:sz="0" w:space="0" w:color="auto"/>
        <w:bottom w:val="none" w:sz="0" w:space="0" w:color="auto"/>
        <w:right w:val="none" w:sz="0" w:space="0" w:color="auto"/>
      </w:divBdr>
    </w:div>
    <w:div w:id="1075082107">
      <w:marLeft w:val="0"/>
      <w:marRight w:val="0"/>
      <w:marTop w:val="0"/>
      <w:marBottom w:val="0"/>
      <w:divBdr>
        <w:top w:val="none" w:sz="0" w:space="0" w:color="auto"/>
        <w:left w:val="none" w:sz="0" w:space="0" w:color="auto"/>
        <w:bottom w:val="none" w:sz="0" w:space="0" w:color="auto"/>
        <w:right w:val="none" w:sz="0" w:space="0" w:color="auto"/>
      </w:divBdr>
    </w:div>
    <w:div w:id="1075201167">
      <w:marLeft w:val="0"/>
      <w:marRight w:val="0"/>
      <w:marTop w:val="0"/>
      <w:marBottom w:val="0"/>
      <w:divBdr>
        <w:top w:val="none" w:sz="0" w:space="0" w:color="auto"/>
        <w:left w:val="none" w:sz="0" w:space="0" w:color="auto"/>
        <w:bottom w:val="none" w:sz="0" w:space="0" w:color="auto"/>
        <w:right w:val="none" w:sz="0" w:space="0" w:color="auto"/>
      </w:divBdr>
    </w:div>
    <w:div w:id="1075316531">
      <w:marLeft w:val="0"/>
      <w:marRight w:val="0"/>
      <w:marTop w:val="0"/>
      <w:marBottom w:val="0"/>
      <w:divBdr>
        <w:top w:val="none" w:sz="0" w:space="0" w:color="auto"/>
        <w:left w:val="none" w:sz="0" w:space="0" w:color="auto"/>
        <w:bottom w:val="none" w:sz="0" w:space="0" w:color="auto"/>
        <w:right w:val="none" w:sz="0" w:space="0" w:color="auto"/>
      </w:divBdr>
    </w:div>
    <w:div w:id="1075710618">
      <w:marLeft w:val="0"/>
      <w:marRight w:val="0"/>
      <w:marTop w:val="0"/>
      <w:marBottom w:val="0"/>
      <w:divBdr>
        <w:top w:val="none" w:sz="0" w:space="0" w:color="auto"/>
        <w:left w:val="none" w:sz="0" w:space="0" w:color="auto"/>
        <w:bottom w:val="none" w:sz="0" w:space="0" w:color="auto"/>
        <w:right w:val="none" w:sz="0" w:space="0" w:color="auto"/>
      </w:divBdr>
    </w:div>
    <w:div w:id="1075974362">
      <w:marLeft w:val="0"/>
      <w:marRight w:val="0"/>
      <w:marTop w:val="0"/>
      <w:marBottom w:val="0"/>
      <w:divBdr>
        <w:top w:val="none" w:sz="0" w:space="0" w:color="auto"/>
        <w:left w:val="none" w:sz="0" w:space="0" w:color="auto"/>
        <w:bottom w:val="none" w:sz="0" w:space="0" w:color="auto"/>
        <w:right w:val="none" w:sz="0" w:space="0" w:color="auto"/>
      </w:divBdr>
    </w:div>
    <w:div w:id="1076129271">
      <w:marLeft w:val="0"/>
      <w:marRight w:val="0"/>
      <w:marTop w:val="0"/>
      <w:marBottom w:val="0"/>
      <w:divBdr>
        <w:top w:val="none" w:sz="0" w:space="0" w:color="auto"/>
        <w:left w:val="none" w:sz="0" w:space="0" w:color="auto"/>
        <w:bottom w:val="none" w:sz="0" w:space="0" w:color="auto"/>
        <w:right w:val="none" w:sz="0" w:space="0" w:color="auto"/>
      </w:divBdr>
    </w:div>
    <w:div w:id="1076363471">
      <w:marLeft w:val="0"/>
      <w:marRight w:val="0"/>
      <w:marTop w:val="0"/>
      <w:marBottom w:val="0"/>
      <w:divBdr>
        <w:top w:val="none" w:sz="0" w:space="0" w:color="auto"/>
        <w:left w:val="none" w:sz="0" w:space="0" w:color="auto"/>
        <w:bottom w:val="none" w:sz="0" w:space="0" w:color="auto"/>
        <w:right w:val="none" w:sz="0" w:space="0" w:color="auto"/>
      </w:divBdr>
    </w:div>
    <w:div w:id="1076443076">
      <w:marLeft w:val="0"/>
      <w:marRight w:val="0"/>
      <w:marTop w:val="0"/>
      <w:marBottom w:val="0"/>
      <w:divBdr>
        <w:top w:val="none" w:sz="0" w:space="0" w:color="auto"/>
        <w:left w:val="none" w:sz="0" w:space="0" w:color="auto"/>
        <w:bottom w:val="none" w:sz="0" w:space="0" w:color="auto"/>
        <w:right w:val="none" w:sz="0" w:space="0" w:color="auto"/>
      </w:divBdr>
    </w:div>
    <w:div w:id="1077049308">
      <w:marLeft w:val="0"/>
      <w:marRight w:val="0"/>
      <w:marTop w:val="0"/>
      <w:marBottom w:val="0"/>
      <w:divBdr>
        <w:top w:val="none" w:sz="0" w:space="0" w:color="auto"/>
        <w:left w:val="none" w:sz="0" w:space="0" w:color="auto"/>
        <w:bottom w:val="none" w:sz="0" w:space="0" w:color="auto"/>
        <w:right w:val="none" w:sz="0" w:space="0" w:color="auto"/>
      </w:divBdr>
    </w:div>
    <w:div w:id="1077284190">
      <w:marLeft w:val="0"/>
      <w:marRight w:val="0"/>
      <w:marTop w:val="0"/>
      <w:marBottom w:val="0"/>
      <w:divBdr>
        <w:top w:val="none" w:sz="0" w:space="0" w:color="auto"/>
        <w:left w:val="none" w:sz="0" w:space="0" w:color="auto"/>
        <w:bottom w:val="none" w:sz="0" w:space="0" w:color="auto"/>
        <w:right w:val="none" w:sz="0" w:space="0" w:color="auto"/>
      </w:divBdr>
    </w:div>
    <w:div w:id="1077482474">
      <w:marLeft w:val="0"/>
      <w:marRight w:val="0"/>
      <w:marTop w:val="0"/>
      <w:marBottom w:val="0"/>
      <w:divBdr>
        <w:top w:val="none" w:sz="0" w:space="0" w:color="auto"/>
        <w:left w:val="none" w:sz="0" w:space="0" w:color="auto"/>
        <w:bottom w:val="none" w:sz="0" w:space="0" w:color="auto"/>
        <w:right w:val="none" w:sz="0" w:space="0" w:color="auto"/>
      </w:divBdr>
    </w:div>
    <w:div w:id="1077825042">
      <w:marLeft w:val="0"/>
      <w:marRight w:val="0"/>
      <w:marTop w:val="0"/>
      <w:marBottom w:val="0"/>
      <w:divBdr>
        <w:top w:val="none" w:sz="0" w:space="0" w:color="auto"/>
        <w:left w:val="none" w:sz="0" w:space="0" w:color="auto"/>
        <w:bottom w:val="none" w:sz="0" w:space="0" w:color="auto"/>
        <w:right w:val="none" w:sz="0" w:space="0" w:color="auto"/>
      </w:divBdr>
    </w:div>
    <w:div w:id="1077940098">
      <w:marLeft w:val="0"/>
      <w:marRight w:val="0"/>
      <w:marTop w:val="0"/>
      <w:marBottom w:val="0"/>
      <w:divBdr>
        <w:top w:val="none" w:sz="0" w:space="0" w:color="auto"/>
        <w:left w:val="none" w:sz="0" w:space="0" w:color="auto"/>
        <w:bottom w:val="none" w:sz="0" w:space="0" w:color="auto"/>
        <w:right w:val="none" w:sz="0" w:space="0" w:color="auto"/>
      </w:divBdr>
    </w:div>
    <w:div w:id="1077942485">
      <w:marLeft w:val="0"/>
      <w:marRight w:val="0"/>
      <w:marTop w:val="0"/>
      <w:marBottom w:val="0"/>
      <w:divBdr>
        <w:top w:val="none" w:sz="0" w:space="0" w:color="auto"/>
        <w:left w:val="none" w:sz="0" w:space="0" w:color="auto"/>
        <w:bottom w:val="none" w:sz="0" w:space="0" w:color="auto"/>
        <w:right w:val="none" w:sz="0" w:space="0" w:color="auto"/>
      </w:divBdr>
    </w:div>
    <w:div w:id="1078094342">
      <w:marLeft w:val="0"/>
      <w:marRight w:val="0"/>
      <w:marTop w:val="0"/>
      <w:marBottom w:val="0"/>
      <w:divBdr>
        <w:top w:val="none" w:sz="0" w:space="0" w:color="auto"/>
        <w:left w:val="none" w:sz="0" w:space="0" w:color="auto"/>
        <w:bottom w:val="none" w:sz="0" w:space="0" w:color="auto"/>
        <w:right w:val="none" w:sz="0" w:space="0" w:color="auto"/>
      </w:divBdr>
    </w:div>
    <w:div w:id="1078164954">
      <w:marLeft w:val="0"/>
      <w:marRight w:val="0"/>
      <w:marTop w:val="0"/>
      <w:marBottom w:val="0"/>
      <w:divBdr>
        <w:top w:val="none" w:sz="0" w:space="0" w:color="auto"/>
        <w:left w:val="none" w:sz="0" w:space="0" w:color="auto"/>
        <w:bottom w:val="none" w:sz="0" w:space="0" w:color="auto"/>
        <w:right w:val="none" w:sz="0" w:space="0" w:color="auto"/>
      </w:divBdr>
    </w:div>
    <w:div w:id="1078476524">
      <w:marLeft w:val="0"/>
      <w:marRight w:val="0"/>
      <w:marTop w:val="0"/>
      <w:marBottom w:val="0"/>
      <w:divBdr>
        <w:top w:val="none" w:sz="0" w:space="0" w:color="auto"/>
        <w:left w:val="none" w:sz="0" w:space="0" w:color="auto"/>
        <w:bottom w:val="none" w:sz="0" w:space="0" w:color="auto"/>
        <w:right w:val="none" w:sz="0" w:space="0" w:color="auto"/>
      </w:divBdr>
    </w:div>
    <w:div w:id="1078554559">
      <w:marLeft w:val="0"/>
      <w:marRight w:val="0"/>
      <w:marTop w:val="0"/>
      <w:marBottom w:val="0"/>
      <w:divBdr>
        <w:top w:val="none" w:sz="0" w:space="0" w:color="auto"/>
        <w:left w:val="none" w:sz="0" w:space="0" w:color="auto"/>
        <w:bottom w:val="none" w:sz="0" w:space="0" w:color="auto"/>
        <w:right w:val="none" w:sz="0" w:space="0" w:color="auto"/>
      </w:divBdr>
    </w:div>
    <w:div w:id="1078743792">
      <w:marLeft w:val="0"/>
      <w:marRight w:val="0"/>
      <w:marTop w:val="0"/>
      <w:marBottom w:val="0"/>
      <w:divBdr>
        <w:top w:val="none" w:sz="0" w:space="0" w:color="auto"/>
        <w:left w:val="none" w:sz="0" w:space="0" w:color="auto"/>
        <w:bottom w:val="none" w:sz="0" w:space="0" w:color="auto"/>
        <w:right w:val="none" w:sz="0" w:space="0" w:color="auto"/>
      </w:divBdr>
    </w:div>
    <w:div w:id="1078793703">
      <w:marLeft w:val="0"/>
      <w:marRight w:val="0"/>
      <w:marTop w:val="0"/>
      <w:marBottom w:val="0"/>
      <w:divBdr>
        <w:top w:val="none" w:sz="0" w:space="0" w:color="auto"/>
        <w:left w:val="none" w:sz="0" w:space="0" w:color="auto"/>
        <w:bottom w:val="none" w:sz="0" w:space="0" w:color="auto"/>
        <w:right w:val="none" w:sz="0" w:space="0" w:color="auto"/>
      </w:divBdr>
    </w:div>
    <w:div w:id="1078988266">
      <w:marLeft w:val="0"/>
      <w:marRight w:val="0"/>
      <w:marTop w:val="0"/>
      <w:marBottom w:val="0"/>
      <w:divBdr>
        <w:top w:val="none" w:sz="0" w:space="0" w:color="auto"/>
        <w:left w:val="none" w:sz="0" w:space="0" w:color="auto"/>
        <w:bottom w:val="none" w:sz="0" w:space="0" w:color="auto"/>
        <w:right w:val="none" w:sz="0" w:space="0" w:color="auto"/>
      </w:divBdr>
    </w:div>
    <w:div w:id="1079254178">
      <w:marLeft w:val="0"/>
      <w:marRight w:val="0"/>
      <w:marTop w:val="0"/>
      <w:marBottom w:val="0"/>
      <w:divBdr>
        <w:top w:val="none" w:sz="0" w:space="0" w:color="auto"/>
        <w:left w:val="none" w:sz="0" w:space="0" w:color="auto"/>
        <w:bottom w:val="none" w:sz="0" w:space="0" w:color="auto"/>
        <w:right w:val="none" w:sz="0" w:space="0" w:color="auto"/>
      </w:divBdr>
    </w:div>
    <w:div w:id="1079593395">
      <w:marLeft w:val="0"/>
      <w:marRight w:val="0"/>
      <w:marTop w:val="0"/>
      <w:marBottom w:val="0"/>
      <w:divBdr>
        <w:top w:val="none" w:sz="0" w:space="0" w:color="auto"/>
        <w:left w:val="none" w:sz="0" w:space="0" w:color="auto"/>
        <w:bottom w:val="none" w:sz="0" w:space="0" w:color="auto"/>
        <w:right w:val="none" w:sz="0" w:space="0" w:color="auto"/>
      </w:divBdr>
    </w:div>
    <w:div w:id="1079597900">
      <w:marLeft w:val="0"/>
      <w:marRight w:val="0"/>
      <w:marTop w:val="0"/>
      <w:marBottom w:val="0"/>
      <w:divBdr>
        <w:top w:val="none" w:sz="0" w:space="0" w:color="auto"/>
        <w:left w:val="none" w:sz="0" w:space="0" w:color="auto"/>
        <w:bottom w:val="none" w:sz="0" w:space="0" w:color="auto"/>
        <w:right w:val="none" w:sz="0" w:space="0" w:color="auto"/>
      </w:divBdr>
    </w:div>
    <w:div w:id="1080102246">
      <w:marLeft w:val="0"/>
      <w:marRight w:val="0"/>
      <w:marTop w:val="0"/>
      <w:marBottom w:val="0"/>
      <w:divBdr>
        <w:top w:val="none" w:sz="0" w:space="0" w:color="auto"/>
        <w:left w:val="none" w:sz="0" w:space="0" w:color="auto"/>
        <w:bottom w:val="none" w:sz="0" w:space="0" w:color="auto"/>
        <w:right w:val="none" w:sz="0" w:space="0" w:color="auto"/>
      </w:divBdr>
    </w:div>
    <w:div w:id="1081023869">
      <w:marLeft w:val="0"/>
      <w:marRight w:val="0"/>
      <w:marTop w:val="0"/>
      <w:marBottom w:val="0"/>
      <w:divBdr>
        <w:top w:val="none" w:sz="0" w:space="0" w:color="auto"/>
        <w:left w:val="none" w:sz="0" w:space="0" w:color="auto"/>
        <w:bottom w:val="none" w:sz="0" w:space="0" w:color="auto"/>
        <w:right w:val="none" w:sz="0" w:space="0" w:color="auto"/>
      </w:divBdr>
    </w:div>
    <w:div w:id="1081409690">
      <w:marLeft w:val="0"/>
      <w:marRight w:val="0"/>
      <w:marTop w:val="0"/>
      <w:marBottom w:val="0"/>
      <w:divBdr>
        <w:top w:val="none" w:sz="0" w:space="0" w:color="auto"/>
        <w:left w:val="none" w:sz="0" w:space="0" w:color="auto"/>
        <w:bottom w:val="none" w:sz="0" w:space="0" w:color="auto"/>
        <w:right w:val="none" w:sz="0" w:space="0" w:color="auto"/>
      </w:divBdr>
    </w:div>
    <w:div w:id="1081831514">
      <w:marLeft w:val="0"/>
      <w:marRight w:val="0"/>
      <w:marTop w:val="0"/>
      <w:marBottom w:val="0"/>
      <w:divBdr>
        <w:top w:val="none" w:sz="0" w:space="0" w:color="auto"/>
        <w:left w:val="none" w:sz="0" w:space="0" w:color="auto"/>
        <w:bottom w:val="none" w:sz="0" w:space="0" w:color="auto"/>
        <w:right w:val="none" w:sz="0" w:space="0" w:color="auto"/>
      </w:divBdr>
    </w:div>
    <w:div w:id="1082020432">
      <w:marLeft w:val="0"/>
      <w:marRight w:val="0"/>
      <w:marTop w:val="0"/>
      <w:marBottom w:val="0"/>
      <w:divBdr>
        <w:top w:val="none" w:sz="0" w:space="0" w:color="auto"/>
        <w:left w:val="none" w:sz="0" w:space="0" w:color="auto"/>
        <w:bottom w:val="none" w:sz="0" w:space="0" w:color="auto"/>
        <w:right w:val="none" w:sz="0" w:space="0" w:color="auto"/>
      </w:divBdr>
    </w:div>
    <w:div w:id="1082220210">
      <w:marLeft w:val="0"/>
      <w:marRight w:val="0"/>
      <w:marTop w:val="0"/>
      <w:marBottom w:val="0"/>
      <w:divBdr>
        <w:top w:val="none" w:sz="0" w:space="0" w:color="auto"/>
        <w:left w:val="none" w:sz="0" w:space="0" w:color="auto"/>
        <w:bottom w:val="none" w:sz="0" w:space="0" w:color="auto"/>
        <w:right w:val="none" w:sz="0" w:space="0" w:color="auto"/>
      </w:divBdr>
    </w:div>
    <w:div w:id="1082262678">
      <w:marLeft w:val="0"/>
      <w:marRight w:val="0"/>
      <w:marTop w:val="0"/>
      <w:marBottom w:val="0"/>
      <w:divBdr>
        <w:top w:val="none" w:sz="0" w:space="0" w:color="auto"/>
        <w:left w:val="none" w:sz="0" w:space="0" w:color="auto"/>
        <w:bottom w:val="none" w:sz="0" w:space="0" w:color="auto"/>
        <w:right w:val="none" w:sz="0" w:space="0" w:color="auto"/>
      </w:divBdr>
    </w:div>
    <w:div w:id="1082335669">
      <w:marLeft w:val="0"/>
      <w:marRight w:val="0"/>
      <w:marTop w:val="0"/>
      <w:marBottom w:val="0"/>
      <w:divBdr>
        <w:top w:val="none" w:sz="0" w:space="0" w:color="auto"/>
        <w:left w:val="none" w:sz="0" w:space="0" w:color="auto"/>
        <w:bottom w:val="none" w:sz="0" w:space="0" w:color="auto"/>
        <w:right w:val="none" w:sz="0" w:space="0" w:color="auto"/>
      </w:divBdr>
    </w:div>
    <w:div w:id="1082722693">
      <w:marLeft w:val="0"/>
      <w:marRight w:val="0"/>
      <w:marTop w:val="0"/>
      <w:marBottom w:val="0"/>
      <w:divBdr>
        <w:top w:val="none" w:sz="0" w:space="0" w:color="auto"/>
        <w:left w:val="none" w:sz="0" w:space="0" w:color="auto"/>
        <w:bottom w:val="none" w:sz="0" w:space="0" w:color="auto"/>
        <w:right w:val="none" w:sz="0" w:space="0" w:color="auto"/>
      </w:divBdr>
    </w:div>
    <w:div w:id="1082947703">
      <w:marLeft w:val="0"/>
      <w:marRight w:val="0"/>
      <w:marTop w:val="0"/>
      <w:marBottom w:val="0"/>
      <w:divBdr>
        <w:top w:val="none" w:sz="0" w:space="0" w:color="auto"/>
        <w:left w:val="none" w:sz="0" w:space="0" w:color="auto"/>
        <w:bottom w:val="none" w:sz="0" w:space="0" w:color="auto"/>
        <w:right w:val="none" w:sz="0" w:space="0" w:color="auto"/>
      </w:divBdr>
    </w:div>
    <w:div w:id="1083139819">
      <w:marLeft w:val="0"/>
      <w:marRight w:val="0"/>
      <w:marTop w:val="0"/>
      <w:marBottom w:val="0"/>
      <w:divBdr>
        <w:top w:val="none" w:sz="0" w:space="0" w:color="auto"/>
        <w:left w:val="none" w:sz="0" w:space="0" w:color="auto"/>
        <w:bottom w:val="none" w:sz="0" w:space="0" w:color="auto"/>
        <w:right w:val="none" w:sz="0" w:space="0" w:color="auto"/>
      </w:divBdr>
    </w:div>
    <w:div w:id="1083912999">
      <w:marLeft w:val="0"/>
      <w:marRight w:val="0"/>
      <w:marTop w:val="0"/>
      <w:marBottom w:val="0"/>
      <w:divBdr>
        <w:top w:val="none" w:sz="0" w:space="0" w:color="auto"/>
        <w:left w:val="none" w:sz="0" w:space="0" w:color="auto"/>
        <w:bottom w:val="none" w:sz="0" w:space="0" w:color="auto"/>
        <w:right w:val="none" w:sz="0" w:space="0" w:color="auto"/>
      </w:divBdr>
    </w:div>
    <w:div w:id="1084063193">
      <w:marLeft w:val="0"/>
      <w:marRight w:val="0"/>
      <w:marTop w:val="0"/>
      <w:marBottom w:val="0"/>
      <w:divBdr>
        <w:top w:val="none" w:sz="0" w:space="0" w:color="auto"/>
        <w:left w:val="none" w:sz="0" w:space="0" w:color="auto"/>
        <w:bottom w:val="none" w:sz="0" w:space="0" w:color="auto"/>
        <w:right w:val="none" w:sz="0" w:space="0" w:color="auto"/>
      </w:divBdr>
    </w:div>
    <w:div w:id="1084303095">
      <w:marLeft w:val="0"/>
      <w:marRight w:val="0"/>
      <w:marTop w:val="0"/>
      <w:marBottom w:val="0"/>
      <w:divBdr>
        <w:top w:val="none" w:sz="0" w:space="0" w:color="auto"/>
        <w:left w:val="none" w:sz="0" w:space="0" w:color="auto"/>
        <w:bottom w:val="none" w:sz="0" w:space="0" w:color="auto"/>
        <w:right w:val="none" w:sz="0" w:space="0" w:color="auto"/>
      </w:divBdr>
    </w:div>
    <w:div w:id="1084452573">
      <w:marLeft w:val="0"/>
      <w:marRight w:val="0"/>
      <w:marTop w:val="0"/>
      <w:marBottom w:val="0"/>
      <w:divBdr>
        <w:top w:val="none" w:sz="0" w:space="0" w:color="auto"/>
        <w:left w:val="none" w:sz="0" w:space="0" w:color="auto"/>
        <w:bottom w:val="none" w:sz="0" w:space="0" w:color="auto"/>
        <w:right w:val="none" w:sz="0" w:space="0" w:color="auto"/>
      </w:divBdr>
    </w:div>
    <w:div w:id="1084761207">
      <w:marLeft w:val="0"/>
      <w:marRight w:val="0"/>
      <w:marTop w:val="0"/>
      <w:marBottom w:val="0"/>
      <w:divBdr>
        <w:top w:val="none" w:sz="0" w:space="0" w:color="auto"/>
        <w:left w:val="none" w:sz="0" w:space="0" w:color="auto"/>
        <w:bottom w:val="none" w:sz="0" w:space="0" w:color="auto"/>
        <w:right w:val="none" w:sz="0" w:space="0" w:color="auto"/>
      </w:divBdr>
    </w:div>
    <w:div w:id="1085223922">
      <w:marLeft w:val="0"/>
      <w:marRight w:val="0"/>
      <w:marTop w:val="0"/>
      <w:marBottom w:val="0"/>
      <w:divBdr>
        <w:top w:val="none" w:sz="0" w:space="0" w:color="auto"/>
        <w:left w:val="none" w:sz="0" w:space="0" w:color="auto"/>
        <w:bottom w:val="none" w:sz="0" w:space="0" w:color="auto"/>
        <w:right w:val="none" w:sz="0" w:space="0" w:color="auto"/>
      </w:divBdr>
    </w:div>
    <w:div w:id="1085416038">
      <w:marLeft w:val="0"/>
      <w:marRight w:val="0"/>
      <w:marTop w:val="0"/>
      <w:marBottom w:val="0"/>
      <w:divBdr>
        <w:top w:val="none" w:sz="0" w:space="0" w:color="auto"/>
        <w:left w:val="none" w:sz="0" w:space="0" w:color="auto"/>
        <w:bottom w:val="none" w:sz="0" w:space="0" w:color="auto"/>
        <w:right w:val="none" w:sz="0" w:space="0" w:color="auto"/>
      </w:divBdr>
    </w:div>
    <w:div w:id="1085953089">
      <w:marLeft w:val="0"/>
      <w:marRight w:val="0"/>
      <w:marTop w:val="0"/>
      <w:marBottom w:val="0"/>
      <w:divBdr>
        <w:top w:val="none" w:sz="0" w:space="0" w:color="auto"/>
        <w:left w:val="none" w:sz="0" w:space="0" w:color="auto"/>
        <w:bottom w:val="none" w:sz="0" w:space="0" w:color="auto"/>
        <w:right w:val="none" w:sz="0" w:space="0" w:color="auto"/>
      </w:divBdr>
    </w:div>
    <w:div w:id="1085998892">
      <w:marLeft w:val="0"/>
      <w:marRight w:val="0"/>
      <w:marTop w:val="0"/>
      <w:marBottom w:val="0"/>
      <w:divBdr>
        <w:top w:val="none" w:sz="0" w:space="0" w:color="auto"/>
        <w:left w:val="none" w:sz="0" w:space="0" w:color="auto"/>
        <w:bottom w:val="none" w:sz="0" w:space="0" w:color="auto"/>
        <w:right w:val="none" w:sz="0" w:space="0" w:color="auto"/>
      </w:divBdr>
    </w:div>
    <w:div w:id="1086194711">
      <w:marLeft w:val="0"/>
      <w:marRight w:val="0"/>
      <w:marTop w:val="0"/>
      <w:marBottom w:val="0"/>
      <w:divBdr>
        <w:top w:val="none" w:sz="0" w:space="0" w:color="auto"/>
        <w:left w:val="none" w:sz="0" w:space="0" w:color="auto"/>
        <w:bottom w:val="none" w:sz="0" w:space="0" w:color="auto"/>
        <w:right w:val="none" w:sz="0" w:space="0" w:color="auto"/>
      </w:divBdr>
    </w:div>
    <w:div w:id="1087581671">
      <w:marLeft w:val="0"/>
      <w:marRight w:val="0"/>
      <w:marTop w:val="0"/>
      <w:marBottom w:val="0"/>
      <w:divBdr>
        <w:top w:val="none" w:sz="0" w:space="0" w:color="auto"/>
        <w:left w:val="none" w:sz="0" w:space="0" w:color="auto"/>
        <w:bottom w:val="none" w:sz="0" w:space="0" w:color="auto"/>
        <w:right w:val="none" w:sz="0" w:space="0" w:color="auto"/>
      </w:divBdr>
    </w:div>
    <w:div w:id="1088579468">
      <w:marLeft w:val="0"/>
      <w:marRight w:val="0"/>
      <w:marTop w:val="0"/>
      <w:marBottom w:val="0"/>
      <w:divBdr>
        <w:top w:val="none" w:sz="0" w:space="0" w:color="auto"/>
        <w:left w:val="none" w:sz="0" w:space="0" w:color="auto"/>
        <w:bottom w:val="none" w:sz="0" w:space="0" w:color="auto"/>
        <w:right w:val="none" w:sz="0" w:space="0" w:color="auto"/>
      </w:divBdr>
    </w:div>
    <w:div w:id="1088696561">
      <w:marLeft w:val="0"/>
      <w:marRight w:val="0"/>
      <w:marTop w:val="0"/>
      <w:marBottom w:val="0"/>
      <w:divBdr>
        <w:top w:val="none" w:sz="0" w:space="0" w:color="auto"/>
        <w:left w:val="none" w:sz="0" w:space="0" w:color="auto"/>
        <w:bottom w:val="none" w:sz="0" w:space="0" w:color="auto"/>
        <w:right w:val="none" w:sz="0" w:space="0" w:color="auto"/>
      </w:divBdr>
    </w:div>
    <w:div w:id="1088846551">
      <w:marLeft w:val="0"/>
      <w:marRight w:val="0"/>
      <w:marTop w:val="0"/>
      <w:marBottom w:val="0"/>
      <w:divBdr>
        <w:top w:val="none" w:sz="0" w:space="0" w:color="auto"/>
        <w:left w:val="none" w:sz="0" w:space="0" w:color="auto"/>
        <w:bottom w:val="none" w:sz="0" w:space="0" w:color="auto"/>
        <w:right w:val="none" w:sz="0" w:space="0" w:color="auto"/>
      </w:divBdr>
    </w:div>
    <w:div w:id="1089426321">
      <w:marLeft w:val="0"/>
      <w:marRight w:val="0"/>
      <w:marTop w:val="0"/>
      <w:marBottom w:val="0"/>
      <w:divBdr>
        <w:top w:val="none" w:sz="0" w:space="0" w:color="auto"/>
        <w:left w:val="none" w:sz="0" w:space="0" w:color="auto"/>
        <w:bottom w:val="none" w:sz="0" w:space="0" w:color="auto"/>
        <w:right w:val="none" w:sz="0" w:space="0" w:color="auto"/>
      </w:divBdr>
    </w:div>
    <w:div w:id="1089543877">
      <w:marLeft w:val="0"/>
      <w:marRight w:val="0"/>
      <w:marTop w:val="0"/>
      <w:marBottom w:val="0"/>
      <w:divBdr>
        <w:top w:val="none" w:sz="0" w:space="0" w:color="auto"/>
        <w:left w:val="none" w:sz="0" w:space="0" w:color="auto"/>
        <w:bottom w:val="none" w:sz="0" w:space="0" w:color="auto"/>
        <w:right w:val="none" w:sz="0" w:space="0" w:color="auto"/>
      </w:divBdr>
    </w:div>
    <w:div w:id="1090005520">
      <w:marLeft w:val="0"/>
      <w:marRight w:val="0"/>
      <w:marTop w:val="0"/>
      <w:marBottom w:val="0"/>
      <w:divBdr>
        <w:top w:val="none" w:sz="0" w:space="0" w:color="auto"/>
        <w:left w:val="none" w:sz="0" w:space="0" w:color="auto"/>
        <w:bottom w:val="none" w:sz="0" w:space="0" w:color="auto"/>
        <w:right w:val="none" w:sz="0" w:space="0" w:color="auto"/>
      </w:divBdr>
    </w:div>
    <w:div w:id="1090126705">
      <w:marLeft w:val="0"/>
      <w:marRight w:val="0"/>
      <w:marTop w:val="0"/>
      <w:marBottom w:val="0"/>
      <w:divBdr>
        <w:top w:val="none" w:sz="0" w:space="0" w:color="auto"/>
        <w:left w:val="none" w:sz="0" w:space="0" w:color="auto"/>
        <w:bottom w:val="none" w:sz="0" w:space="0" w:color="auto"/>
        <w:right w:val="none" w:sz="0" w:space="0" w:color="auto"/>
      </w:divBdr>
    </w:div>
    <w:div w:id="1090390751">
      <w:marLeft w:val="0"/>
      <w:marRight w:val="0"/>
      <w:marTop w:val="0"/>
      <w:marBottom w:val="0"/>
      <w:divBdr>
        <w:top w:val="none" w:sz="0" w:space="0" w:color="auto"/>
        <w:left w:val="none" w:sz="0" w:space="0" w:color="auto"/>
        <w:bottom w:val="none" w:sz="0" w:space="0" w:color="auto"/>
        <w:right w:val="none" w:sz="0" w:space="0" w:color="auto"/>
      </w:divBdr>
    </w:div>
    <w:div w:id="1091312949">
      <w:marLeft w:val="0"/>
      <w:marRight w:val="0"/>
      <w:marTop w:val="0"/>
      <w:marBottom w:val="0"/>
      <w:divBdr>
        <w:top w:val="none" w:sz="0" w:space="0" w:color="auto"/>
        <w:left w:val="none" w:sz="0" w:space="0" w:color="auto"/>
        <w:bottom w:val="none" w:sz="0" w:space="0" w:color="auto"/>
        <w:right w:val="none" w:sz="0" w:space="0" w:color="auto"/>
      </w:divBdr>
    </w:div>
    <w:div w:id="1091394102">
      <w:marLeft w:val="0"/>
      <w:marRight w:val="0"/>
      <w:marTop w:val="0"/>
      <w:marBottom w:val="0"/>
      <w:divBdr>
        <w:top w:val="none" w:sz="0" w:space="0" w:color="auto"/>
        <w:left w:val="none" w:sz="0" w:space="0" w:color="auto"/>
        <w:bottom w:val="none" w:sz="0" w:space="0" w:color="auto"/>
        <w:right w:val="none" w:sz="0" w:space="0" w:color="auto"/>
      </w:divBdr>
    </w:div>
    <w:div w:id="1091506059">
      <w:marLeft w:val="0"/>
      <w:marRight w:val="0"/>
      <w:marTop w:val="0"/>
      <w:marBottom w:val="0"/>
      <w:divBdr>
        <w:top w:val="none" w:sz="0" w:space="0" w:color="auto"/>
        <w:left w:val="none" w:sz="0" w:space="0" w:color="auto"/>
        <w:bottom w:val="none" w:sz="0" w:space="0" w:color="auto"/>
        <w:right w:val="none" w:sz="0" w:space="0" w:color="auto"/>
      </w:divBdr>
    </w:div>
    <w:div w:id="1091587079">
      <w:marLeft w:val="0"/>
      <w:marRight w:val="0"/>
      <w:marTop w:val="0"/>
      <w:marBottom w:val="0"/>
      <w:divBdr>
        <w:top w:val="none" w:sz="0" w:space="0" w:color="auto"/>
        <w:left w:val="none" w:sz="0" w:space="0" w:color="auto"/>
        <w:bottom w:val="none" w:sz="0" w:space="0" w:color="auto"/>
        <w:right w:val="none" w:sz="0" w:space="0" w:color="auto"/>
      </w:divBdr>
    </w:div>
    <w:div w:id="1093624500">
      <w:marLeft w:val="0"/>
      <w:marRight w:val="0"/>
      <w:marTop w:val="0"/>
      <w:marBottom w:val="0"/>
      <w:divBdr>
        <w:top w:val="none" w:sz="0" w:space="0" w:color="auto"/>
        <w:left w:val="none" w:sz="0" w:space="0" w:color="auto"/>
        <w:bottom w:val="none" w:sz="0" w:space="0" w:color="auto"/>
        <w:right w:val="none" w:sz="0" w:space="0" w:color="auto"/>
      </w:divBdr>
    </w:div>
    <w:div w:id="1093746187">
      <w:marLeft w:val="0"/>
      <w:marRight w:val="0"/>
      <w:marTop w:val="0"/>
      <w:marBottom w:val="0"/>
      <w:divBdr>
        <w:top w:val="none" w:sz="0" w:space="0" w:color="auto"/>
        <w:left w:val="none" w:sz="0" w:space="0" w:color="auto"/>
        <w:bottom w:val="none" w:sz="0" w:space="0" w:color="auto"/>
        <w:right w:val="none" w:sz="0" w:space="0" w:color="auto"/>
      </w:divBdr>
    </w:div>
    <w:div w:id="1093866412">
      <w:marLeft w:val="0"/>
      <w:marRight w:val="0"/>
      <w:marTop w:val="0"/>
      <w:marBottom w:val="0"/>
      <w:divBdr>
        <w:top w:val="none" w:sz="0" w:space="0" w:color="auto"/>
        <w:left w:val="none" w:sz="0" w:space="0" w:color="auto"/>
        <w:bottom w:val="none" w:sz="0" w:space="0" w:color="auto"/>
        <w:right w:val="none" w:sz="0" w:space="0" w:color="auto"/>
      </w:divBdr>
    </w:div>
    <w:div w:id="1094016009">
      <w:marLeft w:val="0"/>
      <w:marRight w:val="0"/>
      <w:marTop w:val="0"/>
      <w:marBottom w:val="0"/>
      <w:divBdr>
        <w:top w:val="none" w:sz="0" w:space="0" w:color="auto"/>
        <w:left w:val="none" w:sz="0" w:space="0" w:color="auto"/>
        <w:bottom w:val="none" w:sz="0" w:space="0" w:color="auto"/>
        <w:right w:val="none" w:sz="0" w:space="0" w:color="auto"/>
      </w:divBdr>
    </w:div>
    <w:div w:id="1094668352">
      <w:marLeft w:val="0"/>
      <w:marRight w:val="0"/>
      <w:marTop w:val="0"/>
      <w:marBottom w:val="0"/>
      <w:divBdr>
        <w:top w:val="none" w:sz="0" w:space="0" w:color="auto"/>
        <w:left w:val="none" w:sz="0" w:space="0" w:color="auto"/>
        <w:bottom w:val="none" w:sz="0" w:space="0" w:color="auto"/>
        <w:right w:val="none" w:sz="0" w:space="0" w:color="auto"/>
      </w:divBdr>
    </w:div>
    <w:div w:id="1095058893">
      <w:marLeft w:val="0"/>
      <w:marRight w:val="0"/>
      <w:marTop w:val="0"/>
      <w:marBottom w:val="0"/>
      <w:divBdr>
        <w:top w:val="none" w:sz="0" w:space="0" w:color="auto"/>
        <w:left w:val="none" w:sz="0" w:space="0" w:color="auto"/>
        <w:bottom w:val="none" w:sz="0" w:space="0" w:color="auto"/>
        <w:right w:val="none" w:sz="0" w:space="0" w:color="auto"/>
      </w:divBdr>
    </w:div>
    <w:div w:id="1095250787">
      <w:marLeft w:val="0"/>
      <w:marRight w:val="0"/>
      <w:marTop w:val="0"/>
      <w:marBottom w:val="0"/>
      <w:divBdr>
        <w:top w:val="none" w:sz="0" w:space="0" w:color="auto"/>
        <w:left w:val="none" w:sz="0" w:space="0" w:color="auto"/>
        <w:bottom w:val="none" w:sz="0" w:space="0" w:color="auto"/>
        <w:right w:val="none" w:sz="0" w:space="0" w:color="auto"/>
      </w:divBdr>
    </w:div>
    <w:div w:id="1095513093">
      <w:marLeft w:val="0"/>
      <w:marRight w:val="0"/>
      <w:marTop w:val="0"/>
      <w:marBottom w:val="0"/>
      <w:divBdr>
        <w:top w:val="none" w:sz="0" w:space="0" w:color="auto"/>
        <w:left w:val="none" w:sz="0" w:space="0" w:color="auto"/>
        <w:bottom w:val="none" w:sz="0" w:space="0" w:color="auto"/>
        <w:right w:val="none" w:sz="0" w:space="0" w:color="auto"/>
      </w:divBdr>
    </w:div>
    <w:div w:id="1096174105">
      <w:marLeft w:val="0"/>
      <w:marRight w:val="0"/>
      <w:marTop w:val="0"/>
      <w:marBottom w:val="0"/>
      <w:divBdr>
        <w:top w:val="none" w:sz="0" w:space="0" w:color="auto"/>
        <w:left w:val="none" w:sz="0" w:space="0" w:color="auto"/>
        <w:bottom w:val="none" w:sz="0" w:space="0" w:color="auto"/>
        <w:right w:val="none" w:sz="0" w:space="0" w:color="auto"/>
      </w:divBdr>
    </w:div>
    <w:div w:id="1096293226">
      <w:marLeft w:val="0"/>
      <w:marRight w:val="0"/>
      <w:marTop w:val="0"/>
      <w:marBottom w:val="0"/>
      <w:divBdr>
        <w:top w:val="none" w:sz="0" w:space="0" w:color="auto"/>
        <w:left w:val="none" w:sz="0" w:space="0" w:color="auto"/>
        <w:bottom w:val="none" w:sz="0" w:space="0" w:color="auto"/>
        <w:right w:val="none" w:sz="0" w:space="0" w:color="auto"/>
      </w:divBdr>
    </w:div>
    <w:div w:id="1097017568">
      <w:marLeft w:val="0"/>
      <w:marRight w:val="0"/>
      <w:marTop w:val="0"/>
      <w:marBottom w:val="0"/>
      <w:divBdr>
        <w:top w:val="none" w:sz="0" w:space="0" w:color="auto"/>
        <w:left w:val="none" w:sz="0" w:space="0" w:color="auto"/>
        <w:bottom w:val="none" w:sz="0" w:space="0" w:color="auto"/>
        <w:right w:val="none" w:sz="0" w:space="0" w:color="auto"/>
      </w:divBdr>
    </w:div>
    <w:div w:id="1097138278">
      <w:marLeft w:val="0"/>
      <w:marRight w:val="0"/>
      <w:marTop w:val="0"/>
      <w:marBottom w:val="0"/>
      <w:divBdr>
        <w:top w:val="none" w:sz="0" w:space="0" w:color="auto"/>
        <w:left w:val="none" w:sz="0" w:space="0" w:color="auto"/>
        <w:bottom w:val="none" w:sz="0" w:space="0" w:color="auto"/>
        <w:right w:val="none" w:sz="0" w:space="0" w:color="auto"/>
      </w:divBdr>
    </w:div>
    <w:div w:id="1097871055">
      <w:marLeft w:val="0"/>
      <w:marRight w:val="0"/>
      <w:marTop w:val="0"/>
      <w:marBottom w:val="0"/>
      <w:divBdr>
        <w:top w:val="none" w:sz="0" w:space="0" w:color="auto"/>
        <w:left w:val="none" w:sz="0" w:space="0" w:color="auto"/>
        <w:bottom w:val="none" w:sz="0" w:space="0" w:color="auto"/>
        <w:right w:val="none" w:sz="0" w:space="0" w:color="auto"/>
      </w:divBdr>
    </w:div>
    <w:div w:id="1098015367">
      <w:marLeft w:val="0"/>
      <w:marRight w:val="0"/>
      <w:marTop w:val="0"/>
      <w:marBottom w:val="0"/>
      <w:divBdr>
        <w:top w:val="none" w:sz="0" w:space="0" w:color="auto"/>
        <w:left w:val="none" w:sz="0" w:space="0" w:color="auto"/>
        <w:bottom w:val="none" w:sz="0" w:space="0" w:color="auto"/>
        <w:right w:val="none" w:sz="0" w:space="0" w:color="auto"/>
      </w:divBdr>
    </w:div>
    <w:div w:id="1098020048">
      <w:marLeft w:val="0"/>
      <w:marRight w:val="0"/>
      <w:marTop w:val="0"/>
      <w:marBottom w:val="0"/>
      <w:divBdr>
        <w:top w:val="none" w:sz="0" w:space="0" w:color="auto"/>
        <w:left w:val="none" w:sz="0" w:space="0" w:color="auto"/>
        <w:bottom w:val="none" w:sz="0" w:space="0" w:color="auto"/>
        <w:right w:val="none" w:sz="0" w:space="0" w:color="auto"/>
      </w:divBdr>
    </w:div>
    <w:div w:id="1098524065">
      <w:marLeft w:val="0"/>
      <w:marRight w:val="0"/>
      <w:marTop w:val="0"/>
      <w:marBottom w:val="0"/>
      <w:divBdr>
        <w:top w:val="none" w:sz="0" w:space="0" w:color="auto"/>
        <w:left w:val="none" w:sz="0" w:space="0" w:color="auto"/>
        <w:bottom w:val="none" w:sz="0" w:space="0" w:color="auto"/>
        <w:right w:val="none" w:sz="0" w:space="0" w:color="auto"/>
      </w:divBdr>
    </w:div>
    <w:div w:id="1098714851">
      <w:marLeft w:val="0"/>
      <w:marRight w:val="0"/>
      <w:marTop w:val="0"/>
      <w:marBottom w:val="0"/>
      <w:divBdr>
        <w:top w:val="none" w:sz="0" w:space="0" w:color="auto"/>
        <w:left w:val="none" w:sz="0" w:space="0" w:color="auto"/>
        <w:bottom w:val="none" w:sz="0" w:space="0" w:color="auto"/>
        <w:right w:val="none" w:sz="0" w:space="0" w:color="auto"/>
      </w:divBdr>
    </w:div>
    <w:div w:id="1098794637">
      <w:marLeft w:val="0"/>
      <w:marRight w:val="0"/>
      <w:marTop w:val="0"/>
      <w:marBottom w:val="0"/>
      <w:divBdr>
        <w:top w:val="none" w:sz="0" w:space="0" w:color="auto"/>
        <w:left w:val="none" w:sz="0" w:space="0" w:color="auto"/>
        <w:bottom w:val="none" w:sz="0" w:space="0" w:color="auto"/>
        <w:right w:val="none" w:sz="0" w:space="0" w:color="auto"/>
      </w:divBdr>
    </w:div>
    <w:div w:id="1099450485">
      <w:marLeft w:val="0"/>
      <w:marRight w:val="0"/>
      <w:marTop w:val="0"/>
      <w:marBottom w:val="0"/>
      <w:divBdr>
        <w:top w:val="none" w:sz="0" w:space="0" w:color="auto"/>
        <w:left w:val="none" w:sz="0" w:space="0" w:color="auto"/>
        <w:bottom w:val="none" w:sz="0" w:space="0" w:color="auto"/>
        <w:right w:val="none" w:sz="0" w:space="0" w:color="auto"/>
      </w:divBdr>
    </w:div>
    <w:div w:id="1099788027">
      <w:marLeft w:val="0"/>
      <w:marRight w:val="0"/>
      <w:marTop w:val="0"/>
      <w:marBottom w:val="0"/>
      <w:divBdr>
        <w:top w:val="none" w:sz="0" w:space="0" w:color="auto"/>
        <w:left w:val="none" w:sz="0" w:space="0" w:color="auto"/>
        <w:bottom w:val="none" w:sz="0" w:space="0" w:color="auto"/>
        <w:right w:val="none" w:sz="0" w:space="0" w:color="auto"/>
      </w:divBdr>
    </w:div>
    <w:div w:id="1099906873">
      <w:marLeft w:val="0"/>
      <w:marRight w:val="0"/>
      <w:marTop w:val="0"/>
      <w:marBottom w:val="0"/>
      <w:divBdr>
        <w:top w:val="none" w:sz="0" w:space="0" w:color="auto"/>
        <w:left w:val="none" w:sz="0" w:space="0" w:color="auto"/>
        <w:bottom w:val="none" w:sz="0" w:space="0" w:color="auto"/>
        <w:right w:val="none" w:sz="0" w:space="0" w:color="auto"/>
      </w:divBdr>
    </w:div>
    <w:div w:id="1100760522">
      <w:marLeft w:val="0"/>
      <w:marRight w:val="0"/>
      <w:marTop w:val="0"/>
      <w:marBottom w:val="0"/>
      <w:divBdr>
        <w:top w:val="none" w:sz="0" w:space="0" w:color="auto"/>
        <w:left w:val="none" w:sz="0" w:space="0" w:color="auto"/>
        <w:bottom w:val="none" w:sz="0" w:space="0" w:color="auto"/>
        <w:right w:val="none" w:sz="0" w:space="0" w:color="auto"/>
      </w:divBdr>
    </w:div>
    <w:div w:id="1101220959">
      <w:marLeft w:val="0"/>
      <w:marRight w:val="0"/>
      <w:marTop w:val="0"/>
      <w:marBottom w:val="0"/>
      <w:divBdr>
        <w:top w:val="none" w:sz="0" w:space="0" w:color="auto"/>
        <w:left w:val="none" w:sz="0" w:space="0" w:color="auto"/>
        <w:bottom w:val="none" w:sz="0" w:space="0" w:color="auto"/>
        <w:right w:val="none" w:sz="0" w:space="0" w:color="auto"/>
      </w:divBdr>
    </w:div>
    <w:div w:id="1101411053">
      <w:marLeft w:val="0"/>
      <w:marRight w:val="0"/>
      <w:marTop w:val="0"/>
      <w:marBottom w:val="0"/>
      <w:divBdr>
        <w:top w:val="none" w:sz="0" w:space="0" w:color="auto"/>
        <w:left w:val="none" w:sz="0" w:space="0" w:color="auto"/>
        <w:bottom w:val="none" w:sz="0" w:space="0" w:color="auto"/>
        <w:right w:val="none" w:sz="0" w:space="0" w:color="auto"/>
      </w:divBdr>
    </w:div>
    <w:div w:id="1101491390">
      <w:marLeft w:val="0"/>
      <w:marRight w:val="0"/>
      <w:marTop w:val="0"/>
      <w:marBottom w:val="0"/>
      <w:divBdr>
        <w:top w:val="none" w:sz="0" w:space="0" w:color="auto"/>
        <w:left w:val="none" w:sz="0" w:space="0" w:color="auto"/>
        <w:bottom w:val="none" w:sz="0" w:space="0" w:color="auto"/>
        <w:right w:val="none" w:sz="0" w:space="0" w:color="auto"/>
      </w:divBdr>
    </w:div>
    <w:div w:id="1101607106">
      <w:marLeft w:val="0"/>
      <w:marRight w:val="0"/>
      <w:marTop w:val="0"/>
      <w:marBottom w:val="0"/>
      <w:divBdr>
        <w:top w:val="none" w:sz="0" w:space="0" w:color="auto"/>
        <w:left w:val="none" w:sz="0" w:space="0" w:color="auto"/>
        <w:bottom w:val="none" w:sz="0" w:space="0" w:color="auto"/>
        <w:right w:val="none" w:sz="0" w:space="0" w:color="auto"/>
      </w:divBdr>
    </w:div>
    <w:div w:id="1101991036">
      <w:marLeft w:val="0"/>
      <w:marRight w:val="0"/>
      <w:marTop w:val="0"/>
      <w:marBottom w:val="0"/>
      <w:divBdr>
        <w:top w:val="none" w:sz="0" w:space="0" w:color="auto"/>
        <w:left w:val="none" w:sz="0" w:space="0" w:color="auto"/>
        <w:bottom w:val="none" w:sz="0" w:space="0" w:color="auto"/>
        <w:right w:val="none" w:sz="0" w:space="0" w:color="auto"/>
      </w:divBdr>
    </w:div>
    <w:div w:id="1102265572">
      <w:marLeft w:val="0"/>
      <w:marRight w:val="0"/>
      <w:marTop w:val="0"/>
      <w:marBottom w:val="0"/>
      <w:divBdr>
        <w:top w:val="none" w:sz="0" w:space="0" w:color="auto"/>
        <w:left w:val="none" w:sz="0" w:space="0" w:color="auto"/>
        <w:bottom w:val="none" w:sz="0" w:space="0" w:color="auto"/>
        <w:right w:val="none" w:sz="0" w:space="0" w:color="auto"/>
      </w:divBdr>
    </w:div>
    <w:div w:id="1102527422">
      <w:marLeft w:val="0"/>
      <w:marRight w:val="0"/>
      <w:marTop w:val="0"/>
      <w:marBottom w:val="0"/>
      <w:divBdr>
        <w:top w:val="none" w:sz="0" w:space="0" w:color="auto"/>
        <w:left w:val="none" w:sz="0" w:space="0" w:color="auto"/>
        <w:bottom w:val="none" w:sz="0" w:space="0" w:color="auto"/>
        <w:right w:val="none" w:sz="0" w:space="0" w:color="auto"/>
      </w:divBdr>
    </w:div>
    <w:div w:id="1102535269">
      <w:marLeft w:val="0"/>
      <w:marRight w:val="0"/>
      <w:marTop w:val="0"/>
      <w:marBottom w:val="0"/>
      <w:divBdr>
        <w:top w:val="none" w:sz="0" w:space="0" w:color="auto"/>
        <w:left w:val="none" w:sz="0" w:space="0" w:color="auto"/>
        <w:bottom w:val="none" w:sz="0" w:space="0" w:color="auto"/>
        <w:right w:val="none" w:sz="0" w:space="0" w:color="auto"/>
      </w:divBdr>
    </w:div>
    <w:div w:id="1102916052">
      <w:marLeft w:val="0"/>
      <w:marRight w:val="0"/>
      <w:marTop w:val="0"/>
      <w:marBottom w:val="0"/>
      <w:divBdr>
        <w:top w:val="none" w:sz="0" w:space="0" w:color="auto"/>
        <w:left w:val="none" w:sz="0" w:space="0" w:color="auto"/>
        <w:bottom w:val="none" w:sz="0" w:space="0" w:color="auto"/>
        <w:right w:val="none" w:sz="0" w:space="0" w:color="auto"/>
      </w:divBdr>
    </w:div>
    <w:div w:id="1102917484">
      <w:marLeft w:val="0"/>
      <w:marRight w:val="0"/>
      <w:marTop w:val="0"/>
      <w:marBottom w:val="0"/>
      <w:divBdr>
        <w:top w:val="none" w:sz="0" w:space="0" w:color="auto"/>
        <w:left w:val="none" w:sz="0" w:space="0" w:color="auto"/>
        <w:bottom w:val="none" w:sz="0" w:space="0" w:color="auto"/>
        <w:right w:val="none" w:sz="0" w:space="0" w:color="auto"/>
      </w:divBdr>
    </w:div>
    <w:div w:id="1103065265">
      <w:marLeft w:val="0"/>
      <w:marRight w:val="0"/>
      <w:marTop w:val="0"/>
      <w:marBottom w:val="0"/>
      <w:divBdr>
        <w:top w:val="none" w:sz="0" w:space="0" w:color="auto"/>
        <w:left w:val="none" w:sz="0" w:space="0" w:color="auto"/>
        <w:bottom w:val="none" w:sz="0" w:space="0" w:color="auto"/>
        <w:right w:val="none" w:sz="0" w:space="0" w:color="auto"/>
      </w:divBdr>
    </w:div>
    <w:div w:id="1103107923">
      <w:marLeft w:val="0"/>
      <w:marRight w:val="0"/>
      <w:marTop w:val="0"/>
      <w:marBottom w:val="0"/>
      <w:divBdr>
        <w:top w:val="none" w:sz="0" w:space="0" w:color="auto"/>
        <w:left w:val="none" w:sz="0" w:space="0" w:color="auto"/>
        <w:bottom w:val="none" w:sz="0" w:space="0" w:color="auto"/>
        <w:right w:val="none" w:sz="0" w:space="0" w:color="auto"/>
      </w:divBdr>
    </w:div>
    <w:div w:id="1103183725">
      <w:marLeft w:val="0"/>
      <w:marRight w:val="0"/>
      <w:marTop w:val="0"/>
      <w:marBottom w:val="0"/>
      <w:divBdr>
        <w:top w:val="none" w:sz="0" w:space="0" w:color="auto"/>
        <w:left w:val="none" w:sz="0" w:space="0" w:color="auto"/>
        <w:bottom w:val="none" w:sz="0" w:space="0" w:color="auto"/>
        <w:right w:val="none" w:sz="0" w:space="0" w:color="auto"/>
      </w:divBdr>
    </w:div>
    <w:div w:id="1103964247">
      <w:marLeft w:val="0"/>
      <w:marRight w:val="0"/>
      <w:marTop w:val="0"/>
      <w:marBottom w:val="0"/>
      <w:divBdr>
        <w:top w:val="none" w:sz="0" w:space="0" w:color="auto"/>
        <w:left w:val="none" w:sz="0" w:space="0" w:color="auto"/>
        <w:bottom w:val="none" w:sz="0" w:space="0" w:color="auto"/>
        <w:right w:val="none" w:sz="0" w:space="0" w:color="auto"/>
      </w:divBdr>
    </w:div>
    <w:div w:id="1105074611">
      <w:marLeft w:val="0"/>
      <w:marRight w:val="0"/>
      <w:marTop w:val="0"/>
      <w:marBottom w:val="0"/>
      <w:divBdr>
        <w:top w:val="none" w:sz="0" w:space="0" w:color="auto"/>
        <w:left w:val="none" w:sz="0" w:space="0" w:color="auto"/>
        <w:bottom w:val="none" w:sz="0" w:space="0" w:color="auto"/>
        <w:right w:val="none" w:sz="0" w:space="0" w:color="auto"/>
      </w:divBdr>
    </w:div>
    <w:div w:id="1105075023">
      <w:marLeft w:val="0"/>
      <w:marRight w:val="0"/>
      <w:marTop w:val="0"/>
      <w:marBottom w:val="0"/>
      <w:divBdr>
        <w:top w:val="none" w:sz="0" w:space="0" w:color="auto"/>
        <w:left w:val="none" w:sz="0" w:space="0" w:color="auto"/>
        <w:bottom w:val="none" w:sz="0" w:space="0" w:color="auto"/>
        <w:right w:val="none" w:sz="0" w:space="0" w:color="auto"/>
      </w:divBdr>
    </w:div>
    <w:div w:id="1105345514">
      <w:marLeft w:val="0"/>
      <w:marRight w:val="0"/>
      <w:marTop w:val="0"/>
      <w:marBottom w:val="0"/>
      <w:divBdr>
        <w:top w:val="none" w:sz="0" w:space="0" w:color="auto"/>
        <w:left w:val="none" w:sz="0" w:space="0" w:color="auto"/>
        <w:bottom w:val="none" w:sz="0" w:space="0" w:color="auto"/>
        <w:right w:val="none" w:sz="0" w:space="0" w:color="auto"/>
      </w:divBdr>
    </w:div>
    <w:div w:id="1105810196">
      <w:marLeft w:val="0"/>
      <w:marRight w:val="0"/>
      <w:marTop w:val="0"/>
      <w:marBottom w:val="0"/>
      <w:divBdr>
        <w:top w:val="none" w:sz="0" w:space="0" w:color="auto"/>
        <w:left w:val="none" w:sz="0" w:space="0" w:color="auto"/>
        <w:bottom w:val="none" w:sz="0" w:space="0" w:color="auto"/>
        <w:right w:val="none" w:sz="0" w:space="0" w:color="auto"/>
      </w:divBdr>
    </w:div>
    <w:div w:id="1105999338">
      <w:marLeft w:val="0"/>
      <w:marRight w:val="0"/>
      <w:marTop w:val="0"/>
      <w:marBottom w:val="0"/>
      <w:divBdr>
        <w:top w:val="none" w:sz="0" w:space="0" w:color="auto"/>
        <w:left w:val="none" w:sz="0" w:space="0" w:color="auto"/>
        <w:bottom w:val="none" w:sz="0" w:space="0" w:color="auto"/>
        <w:right w:val="none" w:sz="0" w:space="0" w:color="auto"/>
      </w:divBdr>
    </w:div>
    <w:div w:id="1106001815">
      <w:marLeft w:val="0"/>
      <w:marRight w:val="0"/>
      <w:marTop w:val="0"/>
      <w:marBottom w:val="0"/>
      <w:divBdr>
        <w:top w:val="none" w:sz="0" w:space="0" w:color="auto"/>
        <w:left w:val="none" w:sz="0" w:space="0" w:color="auto"/>
        <w:bottom w:val="none" w:sz="0" w:space="0" w:color="auto"/>
        <w:right w:val="none" w:sz="0" w:space="0" w:color="auto"/>
      </w:divBdr>
    </w:div>
    <w:div w:id="1106467683">
      <w:marLeft w:val="0"/>
      <w:marRight w:val="0"/>
      <w:marTop w:val="0"/>
      <w:marBottom w:val="0"/>
      <w:divBdr>
        <w:top w:val="none" w:sz="0" w:space="0" w:color="auto"/>
        <w:left w:val="none" w:sz="0" w:space="0" w:color="auto"/>
        <w:bottom w:val="none" w:sz="0" w:space="0" w:color="auto"/>
        <w:right w:val="none" w:sz="0" w:space="0" w:color="auto"/>
      </w:divBdr>
    </w:div>
    <w:div w:id="1106734454">
      <w:marLeft w:val="0"/>
      <w:marRight w:val="0"/>
      <w:marTop w:val="0"/>
      <w:marBottom w:val="0"/>
      <w:divBdr>
        <w:top w:val="none" w:sz="0" w:space="0" w:color="auto"/>
        <w:left w:val="none" w:sz="0" w:space="0" w:color="auto"/>
        <w:bottom w:val="none" w:sz="0" w:space="0" w:color="auto"/>
        <w:right w:val="none" w:sz="0" w:space="0" w:color="auto"/>
      </w:divBdr>
    </w:div>
    <w:div w:id="1106846114">
      <w:marLeft w:val="0"/>
      <w:marRight w:val="0"/>
      <w:marTop w:val="0"/>
      <w:marBottom w:val="0"/>
      <w:divBdr>
        <w:top w:val="none" w:sz="0" w:space="0" w:color="auto"/>
        <w:left w:val="none" w:sz="0" w:space="0" w:color="auto"/>
        <w:bottom w:val="none" w:sz="0" w:space="0" w:color="auto"/>
        <w:right w:val="none" w:sz="0" w:space="0" w:color="auto"/>
      </w:divBdr>
    </w:div>
    <w:div w:id="1107896355">
      <w:marLeft w:val="0"/>
      <w:marRight w:val="0"/>
      <w:marTop w:val="0"/>
      <w:marBottom w:val="0"/>
      <w:divBdr>
        <w:top w:val="none" w:sz="0" w:space="0" w:color="auto"/>
        <w:left w:val="none" w:sz="0" w:space="0" w:color="auto"/>
        <w:bottom w:val="none" w:sz="0" w:space="0" w:color="auto"/>
        <w:right w:val="none" w:sz="0" w:space="0" w:color="auto"/>
      </w:divBdr>
    </w:div>
    <w:div w:id="1108697238">
      <w:marLeft w:val="0"/>
      <w:marRight w:val="0"/>
      <w:marTop w:val="0"/>
      <w:marBottom w:val="0"/>
      <w:divBdr>
        <w:top w:val="none" w:sz="0" w:space="0" w:color="auto"/>
        <w:left w:val="none" w:sz="0" w:space="0" w:color="auto"/>
        <w:bottom w:val="none" w:sz="0" w:space="0" w:color="auto"/>
        <w:right w:val="none" w:sz="0" w:space="0" w:color="auto"/>
      </w:divBdr>
    </w:div>
    <w:div w:id="1109085778">
      <w:marLeft w:val="0"/>
      <w:marRight w:val="0"/>
      <w:marTop w:val="0"/>
      <w:marBottom w:val="0"/>
      <w:divBdr>
        <w:top w:val="none" w:sz="0" w:space="0" w:color="auto"/>
        <w:left w:val="none" w:sz="0" w:space="0" w:color="auto"/>
        <w:bottom w:val="none" w:sz="0" w:space="0" w:color="auto"/>
        <w:right w:val="none" w:sz="0" w:space="0" w:color="auto"/>
      </w:divBdr>
    </w:div>
    <w:div w:id="1109350205">
      <w:marLeft w:val="0"/>
      <w:marRight w:val="0"/>
      <w:marTop w:val="0"/>
      <w:marBottom w:val="0"/>
      <w:divBdr>
        <w:top w:val="none" w:sz="0" w:space="0" w:color="auto"/>
        <w:left w:val="none" w:sz="0" w:space="0" w:color="auto"/>
        <w:bottom w:val="none" w:sz="0" w:space="0" w:color="auto"/>
        <w:right w:val="none" w:sz="0" w:space="0" w:color="auto"/>
      </w:divBdr>
    </w:div>
    <w:div w:id="1109354411">
      <w:marLeft w:val="0"/>
      <w:marRight w:val="0"/>
      <w:marTop w:val="0"/>
      <w:marBottom w:val="0"/>
      <w:divBdr>
        <w:top w:val="none" w:sz="0" w:space="0" w:color="auto"/>
        <w:left w:val="none" w:sz="0" w:space="0" w:color="auto"/>
        <w:bottom w:val="none" w:sz="0" w:space="0" w:color="auto"/>
        <w:right w:val="none" w:sz="0" w:space="0" w:color="auto"/>
      </w:divBdr>
    </w:div>
    <w:div w:id="1109396743">
      <w:marLeft w:val="0"/>
      <w:marRight w:val="0"/>
      <w:marTop w:val="0"/>
      <w:marBottom w:val="0"/>
      <w:divBdr>
        <w:top w:val="none" w:sz="0" w:space="0" w:color="auto"/>
        <w:left w:val="none" w:sz="0" w:space="0" w:color="auto"/>
        <w:bottom w:val="none" w:sz="0" w:space="0" w:color="auto"/>
        <w:right w:val="none" w:sz="0" w:space="0" w:color="auto"/>
      </w:divBdr>
    </w:div>
    <w:div w:id="1109859802">
      <w:marLeft w:val="0"/>
      <w:marRight w:val="0"/>
      <w:marTop w:val="0"/>
      <w:marBottom w:val="0"/>
      <w:divBdr>
        <w:top w:val="none" w:sz="0" w:space="0" w:color="auto"/>
        <w:left w:val="none" w:sz="0" w:space="0" w:color="auto"/>
        <w:bottom w:val="none" w:sz="0" w:space="0" w:color="auto"/>
        <w:right w:val="none" w:sz="0" w:space="0" w:color="auto"/>
      </w:divBdr>
    </w:div>
    <w:div w:id="1110196667">
      <w:marLeft w:val="0"/>
      <w:marRight w:val="0"/>
      <w:marTop w:val="0"/>
      <w:marBottom w:val="0"/>
      <w:divBdr>
        <w:top w:val="none" w:sz="0" w:space="0" w:color="auto"/>
        <w:left w:val="none" w:sz="0" w:space="0" w:color="auto"/>
        <w:bottom w:val="none" w:sz="0" w:space="0" w:color="auto"/>
        <w:right w:val="none" w:sz="0" w:space="0" w:color="auto"/>
      </w:divBdr>
    </w:div>
    <w:div w:id="1110274278">
      <w:marLeft w:val="0"/>
      <w:marRight w:val="0"/>
      <w:marTop w:val="0"/>
      <w:marBottom w:val="0"/>
      <w:divBdr>
        <w:top w:val="none" w:sz="0" w:space="0" w:color="auto"/>
        <w:left w:val="none" w:sz="0" w:space="0" w:color="auto"/>
        <w:bottom w:val="none" w:sz="0" w:space="0" w:color="auto"/>
        <w:right w:val="none" w:sz="0" w:space="0" w:color="auto"/>
      </w:divBdr>
    </w:div>
    <w:div w:id="1110661859">
      <w:marLeft w:val="0"/>
      <w:marRight w:val="0"/>
      <w:marTop w:val="0"/>
      <w:marBottom w:val="0"/>
      <w:divBdr>
        <w:top w:val="none" w:sz="0" w:space="0" w:color="auto"/>
        <w:left w:val="none" w:sz="0" w:space="0" w:color="auto"/>
        <w:bottom w:val="none" w:sz="0" w:space="0" w:color="auto"/>
        <w:right w:val="none" w:sz="0" w:space="0" w:color="auto"/>
      </w:divBdr>
    </w:div>
    <w:div w:id="1110736880">
      <w:marLeft w:val="0"/>
      <w:marRight w:val="0"/>
      <w:marTop w:val="0"/>
      <w:marBottom w:val="0"/>
      <w:divBdr>
        <w:top w:val="none" w:sz="0" w:space="0" w:color="auto"/>
        <w:left w:val="none" w:sz="0" w:space="0" w:color="auto"/>
        <w:bottom w:val="none" w:sz="0" w:space="0" w:color="auto"/>
        <w:right w:val="none" w:sz="0" w:space="0" w:color="auto"/>
      </w:divBdr>
    </w:div>
    <w:div w:id="1111365606">
      <w:marLeft w:val="0"/>
      <w:marRight w:val="0"/>
      <w:marTop w:val="0"/>
      <w:marBottom w:val="0"/>
      <w:divBdr>
        <w:top w:val="none" w:sz="0" w:space="0" w:color="auto"/>
        <w:left w:val="none" w:sz="0" w:space="0" w:color="auto"/>
        <w:bottom w:val="none" w:sz="0" w:space="0" w:color="auto"/>
        <w:right w:val="none" w:sz="0" w:space="0" w:color="auto"/>
      </w:divBdr>
    </w:div>
    <w:div w:id="1111432853">
      <w:marLeft w:val="0"/>
      <w:marRight w:val="0"/>
      <w:marTop w:val="0"/>
      <w:marBottom w:val="0"/>
      <w:divBdr>
        <w:top w:val="none" w:sz="0" w:space="0" w:color="auto"/>
        <w:left w:val="none" w:sz="0" w:space="0" w:color="auto"/>
        <w:bottom w:val="none" w:sz="0" w:space="0" w:color="auto"/>
        <w:right w:val="none" w:sz="0" w:space="0" w:color="auto"/>
      </w:divBdr>
    </w:div>
    <w:div w:id="1111820462">
      <w:marLeft w:val="0"/>
      <w:marRight w:val="0"/>
      <w:marTop w:val="0"/>
      <w:marBottom w:val="0"/>
      <w:divBdr>
        <w:top w:val="none" w:sz="0" w:space="0" w:color="auto"/>
        <w:left w:val="none" w:sz="0" w:space="0" w:color="auto"/>
        <w:bottom w:val="none" w:sz="0" w:space="0" w:color="auto"/>
        <w:right w:val="none" w:sz="0" w:space="0" w:color="auto"/>
      </w:divBdr>
    </w:div>
    <w:div w:id="1111824515">
      <w:marLeft w:val="0"/>
      <w:marRight w:val="0"/>
      <w:marTop w:val="0"/>
      <w:marBottom w:val="0"/>
      <w:divBdr>
        <w:top w:val="none" w:sz="0" w:space="0" w:color="auto"/>
        <w:left w:val="none" w:sz="0" w:space="0" w:color="auto"/>
        <w:bottom w:val="none" w:sz="0" w:space="0" w:color="auto"/>
        <w:right w:val="none" w:sz="0" w:space="0" w:color="auto"/>
      </w:divBdr>
    </w:div>
    <w:div w:id="1112476021">
      <w:marLeft w:val="0"/>
      <w:marRight w:val="0"/>
      <w:marTop w:val="0"/>
      <w:marBottom w:val="0"/>
      <w:divBdr>
        <w:top w:val="none" w:sz="0" w:space="0" w:color="auto"/>
        <w:left w:val="none" w:sz="0" w:space="0" w:color="auto"/>
        <w:bottom w:val="none" w:sz="0" w:space="0" w:color="auto"/>
        <w:right w:val="none" w:sz="0" w:space="0" w:color="auto"/>
      </w:divBdr>
    </w:div>
    <w:div w:id="1112939745">
      <w:marLeft w:val="0"/>
      <w:marRight w:val="0"/>
      <w:marTop w:val="0"/>
      <w:marBottom w:val="0"/>
      <w:divBdr>
        <w:top w:val="none" w:sz="0" w:space="0" w:color="auto"/>
        <w:left w:val="none" w:sz="0" w:space="0" w:color="auto"/>
        <w:bottom w:val="none" w:sz="0" w:space="0" w:color="auto"/>
        <w:right w:val="none" w:sz="0" w:space="0" w:color="auto"/>
      </w:divBdr>
    </w:div>
    <w:div w:id="1113358091">
      <w:marLeft w:val="0"/>
      <w:marRight w:val="0"/>
      <w:marTop w:val="0"/>
      <w:marBottom w:val="0"/>
      <w:divBdr>
        <w:top w:val="none" w:sz="0" w:space="0" w:color="auto"/>
        <w:left w:val="none" w:sz="0" w:space="0" w:color="auto"/>
        <w:bottom w:val="none" w:sz="0" w:space="0" w:color="auto"/>
        <w:right w:val="none" w:sz="0" w:space="0" w:color="auto"/>
      </w:divBdr>
    </w:div>
    <w:div w:id="1113522429">
      <w:marLeft w:val="0"/>
      <w:marRight w:val="0"/>
      <w:marTop w:val="0"/>
      <w:marBottom w:val="0"/>
      <w:divBdr>
        <w:top w:val="none" w:sz="0" w:space="0" w:color="auto"/>
        <w:left w:val="none" w:sz="0" w:space="0" w:color="auto"/>
        <w:bottom w:val="none" w:sz="0" w:space="0" w:color="auto"/>
        <w:right w:val="none" w:sz="0" w:space="0" w:color="auto"/>
      </w:divBdr>
    </w:div>
    <w:div w:id="1113548525">
      <w:marLeft w:val="0"/>
      <w:marRight w:val="0"/>
      <w:marTop w:val="0"/>
      <w:marBottom w:val="0"/>
      <w:divBdr>
        <w:top w:val="none" w:sz="0" w:space="0" w:color="auto"/>
        <w:left w:val="none" w:sz="0" w:space="0" w:color="auto"/>
        <w:bottom w:val="none" w:sz="0" w:space="0" w:color="auto"/>
        <w:right w:val="none" w:sz="0" w:space="0" w:color="auto"/>
      </w:divBdr>
    </w:div>
    <w:div w:id="1114249405">
      <w:marLeft w:val="0"/>
      <w:marRight w:val="0"/>
      <w:marTop w:val="0"/>
      <w:marBottom w:val="0"/>
      <w:divBdr>
        <w:top w:val="none" w:sz="0" w:space="0" w:color="auto"/>
        <w:left w:val="none" w:sz="0" w:space="0" w:color="auto"/>
        <w:bottom w:val="none" w:sz="0" w:space="0" w:color="auto"/>
        <w:right w:val="none" w:sz="0" w:space="0" w:color="auto"/>
      </w:divBdr>
    </w:div>
    <w:div w:id="1114592857">
      <w:marLeft w:val="0"/>
      <w:marRight w:val="0"/>
      <w:marTop w:val="0"/>
      <w:marBottom w:val="0"/>
      <w:divBdr>
        <w:top w:val="none" w:sz="0" w:space="0" w:color="auto"/>
        <w:left w:val="none" w:sz="0" w:space="0" w:color="auto"/>
        <w:bottom w:val="none" w:sz="0" w:space="0" w:color="auto"/>
        <w:right w:val="none" w:sz="0" w:space="0" w:color="auto"/>
      </w:divBdr>
    </w:div>
    <w:div w:id="1114667750">
      <w:marLeft w:val="0"/>
      <w:marRight w:val="0"/>
      <w:marTop w:val="0"/>
      <w:marBottom w:val="0"/>
      <w:divBdr>
        <w:top w:val="none" w:sz="0" w:space="0" w:color="auto"/>
        <w:left w:val="none" w:sz="0" w:space="0" w:color="auto"/>
        <w:bottom w:val="none" w:sz="0" w:space="0" w:color="auto"/>
        <w:right w:val="none" w:sz="0" w:space="0" w:color="auto"/>
      </w:divBdr>
    </w:div>
    <w:div w:id="1115102333">
      <w:marLeft w:val="0"/>
      <w:marRight w:val="0"/>
      <w:marTop w:val="0"/>
      <w:marBottom w:val="0"/>
      <w:divBdr>
        <w:top w:val="none" w:sz="0" w:space="0" w:color="auto"/>
        <w:left w:val="none" w:sz="0" w:space="0" w:color="auto"/>
        <w:bottom w:val="none" w:sz="0" w:space="0" w:color="auto"/>
        <w:right w:val="none" w:sz="0" w:space="0" w:color="auto"/>
      </w:divBdr>
    </w:div>
    <w:div w:id="1115516820">
      <w:marLeft w:val="0"/>
      <w:marRight w:val="0"/>
      <w:marTop w:val="0"/>
      <w:marBottom w:val="0"/>
      <w:divBdr>
        <w:top w:val="none" w:sz="0" w:space="0" w:color="auto"/>
        <w:left w:val="none" w:sz="0" w:space="0" w:color="auto"/>
        <w:bottom w:val="none" w:sz="0" w:space="0" w:color="auto"/>
        <w:right w:val="none" w:sz="0" w:space="0" w:color="auto"/>
      </w:divBdr>
    </w:div>
    <w:div w:id="1116406842">
      <w:marLeft w:val="0"/>
      <w:marRight w:val="0"/>
      <w:marTop w:val="0"/>
      <w:marBottom w:val="0"/>
      <w:divBdr>
        <w:top w:val="none" w:sz="0" w:space="0" w:color="auto"/>
        <w:left w:val="none" w:sz="0" w:space="0" w:color="auto"/>
        <w:bottom w:val="none" w:sz="0" w:space="0" w:color="auto"/>
        <w:right w:val="none" w:sz="0" w:space="0" w:color="auto"/>
      </w:divBdr>
    </w:div>
    <w:div w:id="1116486480">
      <w:marLeft w:val="0"/>
      <w:marRight w:val="0"/>
      <w:marTop w:val="0"/>
      <w:marBottom w:val="0"/>
      <w:divBdr>
        <w:top w:val="none" w:sz="0" w:space="0" w:color="auto"/>
        <w:left w:val="none" w:sz="0" w:space="0" w:color="auto"/>
        <w:bottom w:val="none" w:sz="0" w:space="0" w:color="auto"/>
        <w:right w:val="none" w:sz="0" w:space="0" w:color="auto"/>
      </w:divBdr>
    </w:div>
    <w:div w:id="1117411790">
      <w:marLeft w:val="0"/>
      <w:marRight w:val="0"/>
      <w:marTop w:val="0"/>
      <w:marBottom w:val="0"/>
      <w:divBdr>
        <w:top w:val="none" w:sz="0" w:space="0" w:color="auto"/>
        <w:left w:val="none" w:sz="0" w:space="0" w:color="auto"/>
        <w:bottom w:val="none" w:sz="0" w:space="0" w:color="auto"/>
        <w:right w:val="none" w:sz="0" w:space="0" w:color="auto"/>
      </w:divBdr>
    </w:div>
    <w:div w:id="1118141810">
      <w:marLeft w:val="0"/>
      <w:marRight w:val="0"/>
      <w:marTop w:val="0"/>
      <w:marBottom w:val="0"/>
      <w:divBdr>
        <w:top w:val="none" w:sz="0" w:space="0" w:color="auto"/>
        <w:left w:val="none" w:sz="0" w:space="0" w:color="auto"/>
        <w:bottom w:val="none" w:sz="0" w:space="0" w:color="auto"/>
        <w:right w:val="none" w:sz="0" w:space="0" w:color="auto"/>
      </w:divBdr>
    </w:div>
    <w:div w:id="1118715533">
      <w:marLeft w:val="0"/>
      <w:marRight w:val="0"/>
      <w:marTop w:val="0"/>
      <w:marBottom w:val="0"/>
      <w:divBdr>
        <w:top w:val="none" w:sz="0" w:space="0" w:color="auto"/>
        <w:left w:val="none" w:sz="0" w:space="0" w:color="auto"/>
        <w:bottom w:val="none" w:sz="0" w:space="0" w:color="auto"/>
        <w:right w:val="none" w:sz="0" w:space="0" w:color="auto"/>
      </w:divBdr>
    </w:div>
    <w:div w:id="1118837428">
      <w:marLeft w:val="0"/>
      <w:marRight w:val="0"/>
      <w:marTop w:val="0"/>
      <w:marBottom w:val="0"/>
      <w:divBdr>
        <w:top w:val="none" w:sz="0" w:space="0" w:color="auto"/>
        <w:left w:val="none" w:sz="0" w:space="0" w:color="auto"/>
        <w:bottom w:val="none" w:sz="0" w:space="0" w:color="auto"/>
        <w:right w:val="none" w:sz="0" w:space="0" w:color="auto"/>
      </w:divBdr>
    </w:div>
    <w:div w:id="1120880192">
      <w:marLeft w:val="0"/>
      <w:marRight w:val="0"/>
      <w:marTop w:val="0"/>
      <w:marBottom w:val="0"/>
      <w:divBdr>
        <w:top w:val="none" w:sz="0" w:space="0" w:color="auto"/>
        <w:left w:val="none" w:sz="0" w:space="0" w:color="auto"/>
        <w:bottom w:val="none" w:sz="0" w:space="0" w:color="auto"/>
        <w:right w:val="none" w:sz="0" w:space="0" w:color="auto"/>
      </w:divBdr>
    </w:div>
    <w:div w:id="1121416943">
      <w:marLeft w:val="0"/>
      <w:marRight w:val="0"/>
      <w:marTop w:val="0"/>
      <w:marBottom w:val="0"/>
      <w:divBdr>
        <w:top w:val="none" w:sz="0" w:space="0" w:color="auto"/>
        <w:left w:val="none" w:sz="0" w:space="0" w:color="auto"/>
        <w:bottom w:val="none" w:sz="0" w:space="0" w:color="auto"/>
        <w:right w:val="none" w:sz="0" w:space="0" w:color="auto"/>
      </w:divBdr>
    </w:div>
    <w:div w:id="1121458918">
      <w:marLeft w:val="0"/>
      <w:marRight w:val="0"/>
      <w:marTop w:val="0"/>
      <w:marBottom w:val="0"/>
      <w:divBdr>
        <w:top w:val="none" w:sz="0" w:space="0" w:color="auto"/>
        <w:left w:val="none" w:sz="0" w:space="0" w:color="auto"/>
        <w:bottom w:val="none" w:sz="0" w:space="0" w:color="auto"/>
        <w:right w:val="none" w:sz="0" w:space="0" w:color="auto"/>
      </w:divBdr>
    </w:div>
    <w:div w:id="1121848832">
      <w:marLeft w:val="0"/>
      <w:marRight w:val="0"/>
      <w:marTop w:val="0"/>
      <w:marBottom w:val="0"/>
      <w:divBdr>
        <w:top w:val="none" w:sz="0" w:space="0" w:color="auto"/>
        <w:left w:val="none" w:sz="0" w:space="0" w:color="auto"/>
        <w:bottom w:val="none" w:sz="0" w:space="0" w:color="auto"/>
        <w:right w:val="none" w:sz="0" w:space="0" w:color="auto"/>
      </w:divBdr>
    </w:div>
    <w:div w:id="1121850219">
      <w:marLeft w:val="0"/>
      <w:marRight w:val="0"/>
      <w:marTop w:val="0"/>
      <w:marBottom w:val="0"/>
      <w:divBdr>
        <w:top w:val="none" w:sz="0" w:space="0" w:color="auto"/>
        <w:left w:val="none" w:sz="0" w:space="0" w:color="auto"/>
        <w:bottom w:val="none" w:sz="0" w:space="0" w:color="auto"/>
        <w:right w:val="none" w:sz="0" w:space="0" w:color="auto"/>
      </w:divBdr>
    </w:div>
    <w:div w:id="1122335652">
      <w:marLeft w:val="0"/>
      <w:marRight w:val="0"/>
      <w:marTop w:val="0"/>
      <w:marBottom w:val="0"/>
      <w:divBdr>
        <w:top w:val="none" w:sz="0" w:space="0" w:color="auto"/>
        <w:left w:val="none" w:sz="0" w:space="0" w:color="auto"/>
        <w:bottom w:val="none" w:sz="0" w:space="0" w:color="auto"/>
        <w:right w:val="none" w:sz="0" w:space="0" w:color="auto"/>
      </w:divBdr>
    </w:div>
    <w:div w:id="1122386230">
      <w:marLeft w:val="0"/>
      <w:marRight w:val="0"/>
      <w:marTop w:val="0"/>
      <w:marBottom w:val="0"/>
      <w:divBdr>
        <w:top w:val="none" w:sz="0" w:space="0" w:color="auto"/>
        <w:left w:val="none" w:sz="0" w:space="0" w:color="auto"/>
        <w:bottom w:val="none" w:sz="0" w:space="0" w:color="auto"/>
        <w:right w:val="none" w:sz="0" w:space="0" w:color="auto"/>
      </w:divBdr>
    </w:div>
    <w:div w:id="1122462048">
      <w:marLeft w:val="0"/>
      <w:marRight w:val="0"/>
      <w:marTop w:val="0"/>
      <w:marBottom w:val="0"/>
      <w:divBdr>
        <w:top w:val="none" w:sz="0" w:space="0" w:color="auto"/>
        <w:left w:val="none" w:sz="0" w:space="0" w:color="auto"/>
        <w:bottom w:val="none" w:sz="0" w:space="0" w:color="auto"/>
        <w:right w:val="none" w:sz="0" w:space="0" w:color="auto"/>
      </w:divBdr>
    </w:div>
    <w:div w:id="1123184456">
      <w:marLeft w:val="0"/>
      <w:marRight w:val="0"/>
      <w:marTop w:val="0"/>
      <w:marBottom w:val="0"/>
      <w:divBdr>
        <w:top w:val="none" w:sz="0" w:space="0" w:color="auto"/>
        <w:left w:val="none" w:sz="0" w:space="0" w:color="auto"/>
        <w:bottom w:val="none" w:sz="0" w:space="0" w:color="auto"/>
        <w:right w:val="none" w:sz="0" w:space="0" w:color="auto"/>
      </w:divBdr>
    </w:div>
    <w:div w:id="1123383885">
      <w:marLeft w:val="0"/>
      <w:marRight w:val="0"/>
      <w:marTop w:val="0"/>
      <w:marBottom w:val="0"/>
      <w:divBdr>
        <w:top w:val="none" w:sz="0" w:space="0" w:color="auto"/>
        <w:left w:val="none" w:sz="0" w:space="0" w:color="auto"/>
        <w:bottom w:val="none" w:sz="0" w:space="0" w:color="auto"/>
        <w:right w:val="none" w:sz="0" w:space="0" w:color="auto"/>
      </w:divBdr>
    </w:div>
    <w:div w:id="1123886003">
      <w:marLeft w:val="0"/>
      <w:marRight w:val="0"/>
      <w:marTop w:val="0"/>
      <w:marBottom w:val="0"/>
      <w:divBdr>
        <w:top w:val="none" w:sz="0" w:space="0" w:color="auto"/>
        <w:left w:val="none" w:sz="0" w:space="0" w:color="auto"/>
        <w:bottom w:val="none" w:sz="0" w:space="0" w:color="auto"/>
        <w:right w:val="none" w:sz="0" w:space="0" w:color="auto"/>
      </w:divBdr>
    </w:div>
    <w:div w:id="1124075480">
      <w:marLeft w:val="0"/>
      <w:marRight w:val="0"/>
      <w:marTop w:val="0"/>
      <w:marBottom w:val="0"/>
      <w:divBdr>
        <w:top w:val="none" w:sz="0" w:space="0" w:color="auto"/>
        <w:left w:val="none" w:sz="0" w:space="0" w:color="auto"/>
        <w:bottom w:val="none" w:sz="0" w:space="0" w:color="auto"/>
        <w:right w:val="none" w:sz="0" w:space="0" w:color="auto"/>
      </w:divBdr>
    </w:div>
    <w:div w:id="1124083436">
      <w:marLeft w:val="0"/>
      <w:marRight w:val="0"/>
      <w:marTop w:val="0"/>
      <w:marBottom w:val="0"/>
      <w:divBdr>
        <w:top w:val="none" w:sz="0" w:space="0" w:color="auto"/>
        <w:left w:val="none" w:sz="0" w:space="0" w:color="auto"/>
        <w:bottom w:val="none" w:sz="0" w:space="0" w:color="auto"/>
        <w:right w:val="none" w:sz="0" w:space="0" w:color="auto"/>
      </w:divBdr>
    </w:div>
    <w:div w:id="1124347239">
      <w:marLeft w:val="0"/>
      <w:marRight w:val="0"/>
      <w:marTop w:val="0"/>
      <w:marBottom w:val="0"/>
      <w:divBdr>
        <w:top w:val="none" w:sz="0" w:space="0" w:color="auto"/>
        <w:left w:val="none" w:sz="0" w:space="0" w:color="auto"/>
        <w:bottom w:val="none" w:sz="0" w:space="0" w:color="auto"/>
        <w:right w:val="none" w:sz="0" w:space="0" w:color="auto"/>
      </w:divBdr>
    </w:div>
    <w:div w:id="1124428033">
      <w:marLeft w:val="0"/>
      <w:marRight w:val="0"/>
      <w:marTop w:val="0"/>
      <w:marBottom w:val="0"/>
      <w:divBdr>
        <w:top w:val="none" w:sz="0" w:space="0" w:color="auto"/>
        <w:left w:val="none" w:sz="0" w:space="0" w:color="auto"/>
        <w:bottom w:val="none" w:sz="0" w:space="0" w:color="auto"/>
        <w:right w:val="none" w:sz="0" w:space="0" w:color="auto"/>
      </w:divBdr>
    </w:div>
    <w:div w:id="1124733196">
      <w:marLeft w:val="0"/>
      <w:marRight w:val="0"/>
      <w:marTop w:val="0"/>
      <w:marBottom w:val="0"/>
      <w:divBdr>
        <w:top w:val="none" w:sz="0" w:space="0" w:color="auto"/>
        <w:left w:val="none" w:sz="0" w:space="0" w:color="auto"/>
        <w:bottom w:val="none" w:sz="0" w:space="0" w:color="auto"/>
        <w:right w:val="none" w:sz="0" w:space="0" w:color="auto"/>
      </w:divBdr>
    </w:div>
    <w:div w:id="1124890001">
      <w:marLeft w:val="0"/>
      <w:marRight w:val="0"/>
      <w:marTop w:val="0"/>
      <w:marBottom w:val="0"/>
      <w:divBdr>
        <w:top w:val="none" w:sz="0" w:space="0" w:color="auto"/>
        <w:left w:val="none" w:sz="0" w:space="0" w:color="auto"/>
        <w:bottom w:val="none" w:sz="0" w:space="0" w:color="auto"/>
        <w:right w:val="none" w:sz="0" w:space="0" w:color="auto"/>
      </w:divBdr>
    </w:div>
    <w:div w:id="1125001820">
      <w:marLeft w:val="0"/>
      <w:marRight w:val="0"/>
      <w:marTop w:val="0"/>
      <w:marBottom w:val="0"/>
      <w:divBdr>
        <w:top w:val="none" w:sz="0" w:space="0" w:color="auto"/>
        <w:left w:val="none" w:sz="0" w:space="0" w:color="auto"/>
        <w:bottom w:val="none" w:sz="0" w:space="0" w:color="auto"/>
        <w:right w:val="none" w:sz="0" w:space="0" w:color="auto"/>
      </w:divBdr>
    </w:div>
    <w:div w:id="1125194109">
      <w:marLeft w:val="0"/>
      <w:marRight w:val="0"/>
      <w:marTop w:val="0"/>
      <w:marBottom w:val="0"/>
      <w:divBdr>
        <w:top w:val="none" w:sz="0" w:space="0" w:color="auto"/>
        <w:left w:val="none" w:sz="0" w:space="0" w:color="auto"/>
        <w:bottom w:val="none" w:sz="0" w:space="0" w:color="auto"/>
        <w:right w:val="none" w:sz="0" w:space="0" w:color="auto"/>
      </w:divBdr>
    </w:div>
    <w:div w:id="1125273807">
      <w:marLeft w:val="0"/>
      <w:marRight w:val="0"/>
      <w:marTop w:val="0"/>
      <w:marBottom w:val="0"/>
      <w:divBdr>
        <w:top w:val="none" w:sz="0" w:space="0" w:color="auto"/>
        <w:left w:val="none" w:sz="0" w:space="0" w:color="auto"/>
        <w:bottom w:val="none" w:sz="0" w:space="0" w:color="auto"/>
        <w:right w:val="none" w:sz="0" w:space="0" w:color="auto"/>
      </w:divBdr>
    </w:div>
    <w:div w:id="1125467321">
      <w:marLeft w:val="0"/>
      <w:marRight w:val="0"/>
      <w:marTop w:val="0"/>
      <w:marBottom w:val="0"/>
      <w:divBdr>
        <w:top w:val="none" w:sz="0" w:space="0" w:color="auto"/>
        <w:left w:val="none" w:sz="0" w:space="0" w:color="auto"/>
        <w:bottom w:val="none" w:sz="0" w:space="0" w:color="auto"/>
        <w:right w:val="none" w:sz="0" w:space="0" w:color="auto"/>
      </w:divBdr>
    </w:div>
    <w:div w:id="1126199048">
      <w:marLeft w:val="0"/>
      <w:marRight w:val="0"/>
      <w:marTop w:val="0"/>
      <w:marBottom w:val="0"/>
      <w:divBdr>
        <w:top w:val="none" w:sz="0" w:space="0" w:color="auto"/>
        <w:left w:val="none" w:sz="0" w:space="0" w:color="auto"/>
        <w:bottom w:val="none" w:sz="0" w:space="0" w:color="auto"/>
        <w:right w:val="none" w:sz="0" w:space="0" w:color="auto"/>
      </w:divBdr>
    </w:div>
    <w:div w:id="1128088486">
      <w:marLeft w:val="0"/>
      <w:marRight w:val="0"/>
      <w:marTop w:val="0"/>
      <w:marBottom w:val="0"/>
      <w:divBdr>
        <w:top w:val="none" w:sz="0" w:space="0" w:color="auto"/>
        <w:left w:val="none" w:sz="0" w:space="0" w:color="auto"/>
        <w:bottom w:val="none" w:sz="0" w:space="0" w:color="auto"/>
        <w:right w:val="none" w:sz="0" w:space="0" w:color="auto"/>
      </w:divBdr>
    </w:div>
    <w:div w:id="1129083169">
      <w:marLeft w:val="0"/>
      <w:marRight w:val="0"/>
      <w:marTop w:val="0"/>
      <w:marBottom w:val="0"/>
      <w:divBdr>
        <w:top w:val="none" w:sz="0" w:space="0" w:color="auto"/>
        <w:left w:val="none" w:sz="0" w:space="0" w:color="auto"/>
        <w:bottom w:val="none" w:sz="0" w:space="0" w:color="auto"/>
        <w:right w:val="none" w:sz="0" w:space="0" w:color="auto"/>
      </w:divBdr>
    </w:div>
    <w:div w:id="1129585942">
      <w:marLeft w:val="0"/>
      <w:marRight w:val="0"/>
      <w:marTop w:val="0"/>
      <w:marBottom w:val="0"/>
      <w:divBdr>
        <w:top w:val="none" w:sz="0" w:space="0" w:color="auto"/>
        <w:left w:val="none" w:sz="0" w:space="0" w:color="auto"/>
        <w:bottom w:val="none" w:sz="0" w:space="0" w:color="auto"/>
        <w:right w:val="none" w:sz="0" w:space="0" w:color="auto"/>
      </w:divBdr>
    </w:div>
    <w:div w:id="1129862170">
      <w:marLeft w:val="0"/>
      <w:marRight w:val="0"/>
      <w:marTop w:val="0"/>
      <w:marBottom w:val="0"/>
      <w:divBdr>
        <w:top w:val="none" w:sz="0" w:space="0" w:color="auto"/>
        <w:left w:val="none" w:sz="0" w:space="0" w:color="auto"/>
        <w:bottom w:val="none" w:sz="0" w:space="0" w:color="auto"/>
        <w:right w:val="none" w:sz="0" w:space="0" w:color="auto"/>
      </w:divBdr>
    </w:div>
    <w:div w:id="1130055855">
      <w:marLeft w:val="0"/>
      <w:marRight w:val="0"/>
      <w:marTop w:val="0"/>
      <w:marBottom w:val="0"/>
      <w:divBdr>
        <w:top w:val="none" w:sz="0" w:space="0" w:color="auto"/>
        <w:left w:val="none" w:sz="0" w:space="0" w:color="auto"/>
        <w:bottom w:val="none" w:sz="0" w:space="0" w:color="auto"/>
        <w:right w:val="none" w:sz="0" w:space="0" w:color="auto"/>
      </w:divBdr>
    </w:div>
    <w:div w:id="1131708410">
      <w:marLeft w:val="0"/>
      <w:marRight w:val="0"/>
      <w:marTop w:val="0"/>
      <w:marBottom w:val="0"/>
      <w:divBdr>
        <w:top w:val="none" w:sz="0" w:space="0" w:color="auto"/>
        <w:left w:val="none" w:sz="0" w:space="0" w:color="auto"/>
        <w:bottom w:val="none" w:sz="0" w:space="0" w:color="auto"/>
        <w:right w:val="none" w:sz="0" w:space="0" w:color="auto"/>
      </w:divBdr>
    </w:div>
    <w:div w:id="1132409716">
      <w:marLeft w:val="0"/>
      <w:marRight w:val="0"/>
      <w:marTop w:val="0"/>
      <w:marBottom w:val="0"/>
      <w:divBdr>
        <w:top w:val="none" w:sz="0" w:space="0" w:color="auto"/>
        <w:left w:val="none" w:sz="0" w:space="0" w:color="auto"/>
        <w:bottom w:val="none" w:sz="0" w:space="0" w:color="auto"/>
        <w:right w:val="none" w:sz="0" w:space="0" w:color="auto"/>
      </w:divBdr>
    </w:div>
    <w:div w:id="1133715872">
      <w:marLeft w:val="0"/>
      <w:marRight w:val="0"/>
      <w:marTop w:val="0"/>
      <w:marBottom w:val="0"/>
      <w:divBdr>
        <w:top w:val="none" w:sz="0" w:space="0" w:color="auto"/>
        <w:left w:val="none" w:sz="0" w:space="0" w:color="auto"/>
        <w:bottom w:val="none" w:sz="0" w:space="0" w:color="auto"/>
        <w:right w:val="none" w:sz="0" w:space="0" w:color="auto"/>
      </w:divBdr>
    </w:div>
    <w:div w:id="1133907910">
      <w:marLeft w:val="0"/>
      <w:marRight w:val="0"/>
      <w:marTop w:val="0"/>
      <w:marBottom w:val="0"/>
      <w:divBdr>
        <w:top w:val="none" w:sz="0" w:space="0" w:color="auto"/>
        <w:left w:val="none" w:sz="0" w:space="0" w:color="auto"/>
        <w:bottom w:val="none" w:sz="0" w:space="0" w:color="auto"/>
        <w:right w:val="none" w:sz="0" w:space="0" w:color="auto"/>
      </w:divBdr>
    </w:div>
    <w:div w:id="1133913060">
      <w:marLeft w:val="0"/>
      <w:marRight w:val="0"/>
      <w:marTop w:val="0"/>
      <w:marBottom w:val="0"/>
      <w:divBdr>
        <w:top w:val="none" w:sz="0" w:space="0" w:color="auto"/>
        <w:left w:val="none" w:sz="0" w:space="0" w:color="auto"/>
        <w:bottom w:val="none" w:sz="0" w:space="0" w:color="auto"/>
        <w:right w:val="none" w:sz="0" w:space="0" w:color="auto"/>
      </w:divBdr>
    </w:div>
    <w:div w:id="1134716555">
      <w:marLeft w:val="0"/>
      <w:marRight w:val="0"/>
      <w:marTop w:val="0"/>
      <w:marBottom w:val="0"/>
      <w:divBdr>
        <w:top w:val="none" w:sz="0" w:space="0" w:color="auto"/>
        <w:left w:val="none" w:sz="0" w:space="0" w:color="auto"/>
        <w:bottom w:val="none" w:sz="0" w:space="0" w:color="auto"/>
        <w:right w:val="none" w:sz="0" w:space="0" w:color="auto"/>
      </w:divBdr>
    </w:div>
    <w:div w:id="1135366272">
      <w:marLeft w:val="0"/>
      <w:marRight w:val="0"/>
      <w:marTop w:val="0"/>
      <w:marBottom w:val="0"/>
      <w:divBdr>
        <w:top w:val="none" w:sz="0" w:space="0" w:color="auto"/>
        <w:left w:val="none" w:sz="0" w:space="0" w:color="auto"/>
        <w:bottom w:val="none" w:sz="0" w:space="0" w:color="auto"/>
        <w:right w:val="none" w:sz="0" w:space="0" w:color="auto"/>
      </w:divBdr>
    </w:div>
    <w:div w:id="1135488127">
      <w:marLeft w:val="0"/>
      <w:marRight w:val="0"/>
      <w:marTop w:val="0"/>
      <w:marBottom w:val="0"/>
      <w:divBdr>
        <w:top w:val="none" w:sz="0" w:space="0" w:color="auto"/>
        <w:left w:val="none" w:sz="0" w:space="0" w:color="auto"/>
        <w:bottom w:val="none" w:sz="0" w:space="0" w:color="auto"/>
        <w:right w:val="none" w:sz="0" w:space="0" w:color="auto"/>
      </w:divBdr>
    </w:div>
    <w:div w:id="1135491190">
      <w:marLeft w:val="0"/>
      <w:marRight w:val="0"/>
      <w:marTop w:val="0"/>
      <w:marBottom w:val="0"/>
      <w:divBdr>
        <w:top w:val="none" w:sz="0" w:space="0" w:color="auto"/>
        <w:left w:val="none" w:sz="0" w:space="0" w:color="auto"/>
        <w:bottom w:val="none" w:sz="0" w:space="0" w:color="auto"/>
        <w:right w:val="none" w:sz="0" w:space="0" w:color="auto"/>
      </w:divBdr>
    </w:div>
    <w:div w:id="1136096779">
      <w:marLeft w:val="0"/>
      <w:marRight w:val="0"/>
      <w:marTop w:val="0"/>
      <w:marBottom w:val="0"/>
      <w:divBdr>
        <w:top w:val="none" w:sz="0" w:space="0" w:color="auto"/>
        <w:left w:val="none" w:sz="0" w:space="0" w:color="auto"/>
        <w:bottom w:val="none" w:sz="0" w:space="0" w:color="auto"/>
        <w:right w:val="none" w:sz="0" w:space="0" w:color="auto"/>
      </w:divBdr>
    </w:div>
    <w:div w:id="1136605813">
      <w:marLeft w:val="0"/>
      <w:marRight w:val="0"/>
      <w:marTop w:val="0"/>
      <w:marBottom w:val="0"/>
      <w:divBdr>
        <w:top w:val="none" w:sz="0" w:space="0" w:color="auto"/>
        <w:left w:val="none" w:sz="0" w:space="0" w:color="auto"/>
        <w:bottom w:val="none" w:sz="0" w:space="0" w:color="auto"/>
        <w:right w:val="none" w:sz="0" w:space="0" w:color="auto"/>
      </w:divBdr>
    </w:div>
    <w:div w:id="1137258970">
      <w:marLeft w:val="0"/>
      <w:marRight w:val="0"/>
      <w:marTop w:val="0"/>
      <w:marBottom w:val="0"/>
      <w:divBdr>
        <w:top w:val="none" w:sz="0" w:space="0" w:color="auto"/>
        <w:left w:val="none" w:sz="0" w:space="0" w:color="auto"/>
        <w:bottom w:val="none" w:sz="0" w:space="0" w:color="auto"/>
        <w:right w:val="none" w:sz="0" w:space="0" w:color="auto"/>
      </w:divBdr>
    </w:div>
    <w:div w:id="1137988932">
      <w:marLeft w:val="0"/>
      <w:marRight w:val="0"/>
      <w:marTop w:val="0"/>
      <w:marBottom w:val="0"/>
      <w:divBdr>
        <w:top w:val="none" w:sz="0" w:space="0" w:color="auto"/>
        <w:left w:val="none" w:sz="0" w:space="0" w:color="auto"/>
        <w:bottom w:val="none" w:sz="0" w:space="0" w:color="auto"/>
        <w:right w:val="none" w:sz="0" w:space="0" w:color="auto"/>
      </w:divBdr>
    </w:div>
    <w:div w:id="1138255706">
      <w:marLeft w:val="0"/>
      <w:marRight w:val="0"/>
      <w:marTop w:val="0"/>
      <w:marBottom w:val="0"/>
      <w:divBdr>
        <w:top w:val="none" w:sz="0" w:space="0" w:color="auto"/>
        <w:left w:val="none" w:sz="0" w:space="0" w:color="auto"/>
        <w:bottom w:val="none" w:sz="0" w:space="0" w:color="auto"/>
        <w:right w:val="none" w:sz="0" w:space="0" w:color="auto"/>
      </w:divBdr>
    </w:div>
    <w:div w:id="1138499161">
      <w:marLeft w:val="0"/>
      <w:marRight w:val="0"/>
      <w:marTop w:val="0"/>
      <w:marBottom w:val="0"/>
      <w:divBdr>
        <w:top w:val="none" w:sz="0" w:space="0" w:color="auto"/>
        <w:left w:val="none" w:sz="0" w:space="0" w:color="auto"/>
        <w:bottom w:val="none" w:sz="0" w:space="0" w:color="auto"/>
        <w:right w:val="none" w:sz="0" w:space="0" w:color="auto"/>
      </w:divBdr>
    </w:div>
    <w:div w:id="1138955092">
      <w:marLeft w:val="0"/>
      <w:marRight w:val="0"/>
      <w:marTop w:val="0"/>
      <w:marBottom w:val="0"/>
      <w:divBdr>
        <w:top w:val="none" w:sz="0" w:space="0" w:color="auto"/>
        <w:left w:val="none" w:sz="0" w:space="0" w:color="auto"/>
        <w:bottom w:val="none" w:sz="0" w:space="0" w:color="auto"/>
        <w:right w:val="none" w:sz="0" w:space="0" w:color="auto"/>
      </w:divBdr>
    </w:div>
    <w:div w:id="1139106336">
      <w:marLeft w:val="0"/>
      <w:marRight w:val="0"/>
      <w:marTop w:val="0"/>
      <w:marBottom w:val="0"/>
      <w:divBdr>
        <w:top w:val="none" w:sz="0" w:space="0" w:color="auto"/>
        <w:left w:val="none" w:sz="0" w:space="0" w:color="auto"/>
        <w:bottom w:val="none" w:sz="0" w:space="0" w:color="auto"/>
        <w:right w:val="none" w:sz="0" w:space="0" w:color="auto"/>
      </w:divBdr>
    </w:div>
    <w:div w:id="1140146052">
      <w:marLeft w:val="0"/>
      <w:marRight w:val="0"/>
      <w:marTop w:val="0"/>
      <w:marBottom w:val="0"/>
      <w:divBdr>
        <w:top w:val="none" w:sz="0" w:space="0" w:color="auto"/>
        <w:left w:val="none" w:sz="0" w:space="0" w:color="auto"/>
        <w:bottom w:val="none" w:sz="0" w:space="0" w:color="auto"/>
        <w:right w:val="none" w:sz="0" w:space="0" w:color="auto"/>
      </w:divBdr>
    </w:div>
    <w:div w:id="1140267441">
      <w:marLeft w:val="0"/>
      <w:marRight w:val="0"/>
      <w:marTop w:val="0"/>
      <w:marBottom w:val="0"/>
      <w:divBdr>
        <w:top w:val="none" w:sz="0" w:space="0" w:color="auto"/>
        <w:left w:val="none" w:sz="0" w:space="0" w:color="auto"/>
        <w:bottom w:val="none" w:sz="0" w:space="0" w:color="auto"/>
        <w:right w:val="none" w:sz="0" w:space="0" w:color="auto"/>
      </w:divBdr>
    </w:div>
    <w:div w:id="1141073385">
      <w:marLeft w:val="0"/>
      <w:marRight w:val="0"/>
      <w:marTop w:val="0"/>
      <w:marBottom w:val="0"/>
      <w:divBdr>
        <w:top w:val="none" w:sz="0" w:space="0" w:color="auto"/>
        <w:left w:val="none" w:sz="0" w:space="0" w:color="auto"/>
        <w:bottom w:val="none" w:sz="0" w:space="0" w:color="auto"/>
        <w:right w:val="none" w:sz="0" w:space="0" w:color="auto"/>
      </w:divBdr>
    </w:div>
    <w:div w:id="1141579997">
      <w:marLeft w:val="0"/>
      <w:marRight w:val="0"/>
      <w:marTop w:val="0"/>
      <w:marBottom w:val="0"/>
      <w:divBdr>
        <w:top w:val="none" w:sz="0" w:space="0" w:color="auto"/>
        <w:left w:val="none" w:sz="0" w:space="0" w:color="auto"/>
        <w:bottom w:val="none" w:sz="0" w:space="0" w:color="auto"/>
        <w:right w:val="none" w:sz="0" w:space="0" w:color="auto"/>
      </w:divBdr>
    </w:div>
    <w:div w:id="1141773223">
      <w:marLeft w:val="0"/>
      <w:marRight w:val="0"/>
      <w:marTop w:val="0"/>
      <w:marBottom w:val="0"/>
      <w:divBdr>
        <w:top w:val="none" w:sz="0" w:space="0" w:color="auto"/>
        <w:left w:val="none" w:sz="0" w:space="0" w:color="auto"/>
        <w:bottom w:val="none" w:sz="0" w:space="0" w:color="auto"/>
        <w:right w:val="none" w:sz="0" w:space="0" w:color="auto"/>
      </w:divBdr>
    </w:div>
    <w:div w:id="1142037294">
      <w:marLeft w:val="0"/>
      <w:marRight w:val="0"/>
      <w:marTop w:val="0"/>
      <w:marBottom w:val="0"/>
      <w:divBdr>
        <w:top w:val="none" w:sz="0" w:space="0" w:color="auto"/>
        <w:left w:val="none" w:sz="0" w:space="0" w:color="auto"/>
        <w:bottom w:val="none" w:sz="0" w:space="0" w:color="auto"/>
        <w:right w:val="none" w:sz="0" w:space="0" w:color="auto"/>
      </w:divBdr>
    </w:div>
    <w:div w:id="1142576497">
      <w:marLeft w:val="0"/>
      <w:marRight w:val="0"/>
      <w:marTop w:val="0"/>
      <w:marBottom w:val="0"/>
      <w:divBdr>
        <w:top w:val="none" w:sz="0" w:space="0" w:color="auto"/>
        <w:left w:val="none" w:sz="0" w:space="0" w:color="auto"/>
        <w:bottom w:val="none" w:sz="0" w:space="0" w:color="auto"/>
        <w:right w:val="none" w:sz="0" w:space="0" w:color="auto"/>
      </w:divBdr>
    </w:div>
    <w:div w:id="1142968987">
      <w:marLeft w:val="0"/>
      <w:marRight w:val="0"/>
      <w:marTop w:val="0"/>
      <w:marBottom w:val="0"/>
      <w:divBdr>
        <w:top w:val="none" w:sz="0" w:space="0" w:color="auto"/>
        <w:left w:val="none" w:sz="0" w:space="0" w:color="auto"/>
        <w:bottom w:val="none" w:sz="0" w:space="0" w:color="auto"/>
        <w:right w:val="none" w:sz="0" w:space="0" w:color="auto"/>
      </w:divBdr>
    </w:div>
    <w:div w:id="1143739966">
      <w:marLeft w:val="0"/>
      <w:marRight w:val="0"/>
      <w:marTop w:val="0"/>
      <w:marBottom w:val="0"/>
      <w:divBdr>
        <w:top w:val="none" w:sz="0" w:space="0" w:color="auto"/>
        <w:left w:val="none" w:sz="0" w:space="0" w:color="auto"/>
        <w:bottom w:val="none" w:sz="0" w:space="0" w:color="auto"/>
        <w:right w:val="none" w:sz="0" w:space="0" w:color="auto"/>
      </w:divBdr>
    </w:div>
    <w:div w:id="1144614520">
      <w:marLeft w:val="0"/>
      <w:marRight w:val="0"/>
      <w:marTop w:val="0"/>
      <w:marBottom w:val="0"/>
      <w:divBdr>
        <w:top w:val="none" w:sz="0" w:space="0" w:color="auto"/>
        <w:left w:val="none" w:sz="0" w:space="0" w:color="auto"/>
        <w:bottom w:val="none" w:sz="0" w:space="0" w:color="auto"/>
        <w:right w:val="none" w:sz="0" w:space="0" w:color="auto"/>
      </w:divBdr>
    </w:div>
    <w:div w:id="1144736723">
      <w:marLeft w:val="0"/>
      <w:marRight w:val="0"/>
      <w:marTop w:val="0"/>
      <w:marBottom w:val="0"/>
      <w:divBdr>
        <w:top w:val="none" w:sz="0" w:space="0" w:color="auto"/>
        <w:left w:val="none" w:sz="0" w:space="0" w:color="auto"/>
        <w:bottom w:val="none" w:sz="0" w:space="0" w:color="auto"/>
        <w:right w:val="none" w:sz="0" w:space="0" w:color="auto"/>
      </w:divBdr>
    </w:div>
    <w:div w:id="1144736745">
      <w:marLeft w:val="0"/>
      <w:marRight w:val="0"/>
      <w:marTop w:val="0"/>
      <w:marBottom w:val="0"/>
      <w:divBdr>
        <w:top w:val="none" w:sz="0" w:space="0" w:color="auto"/>
        <w:left w:val="none" w:sz="0" w:space="0" w:color="auto"/>
        <w:bottom w:val="none" w:sz="0" w:space="0" w:color="auto"/>
        <w:right w:val="none" w:sz="0" w:space="0" w:color="auto"/>
      </w:divBdr>
    </w:div>
    <w:div w:id="1145126447">
      <w:marLeft w:val="0"/>
      <w:marRight w:val="0"/>
      <w:marTop w:val="0"/>
      <w:marBottom w:val="0"/>
      <w:divBdr>
        <w:top w:val="none" w:sz="0" w:space="0" w:color="auto"/>
        <w:left w:val="none" w:sz="0" w:space="0" w:color="auto"/>
        <w:bottom w:val="none" w:sz="0" w:space="0" w:color="auto"/>
        <w:right w:val="none" w:sz="0" w:space="0" w:color="auto"/>
      </w:divBdr>
    </w:div>
    <w:div w:id="1145665262">
      <w:marLeft w:val="0"/>
      <w:marRight w:val="0"/>
      <w:marTop w:val="0"/>
      <w:marBottom w:val="0"/>
      <w:divBdr>
        <w:top w:val="none" w:sz="0" w:space="0" w:color="auto"/>
        <w:left w:val="none" w:sz="0" w:space="0" w:color="auto"/>
        <w:bottom w:val="none" w:sz="0" w:space="0" w:color="auto"/>
        <w:right w:val="none" w:sz="0" w:space="0" w:color="auto"/>
      </w:divBdr>
    </w:div>
    <w:div w:id="1146093960">
      <w:marLeft w:val="0"/>
      <w:marRight w:val="0"/>
      <w:marTop w:val="0"/>
      <w:marBottom w:val="0"/>
      <w:divBdr>
        <w:top w:val="none" w:sz="0" w:space="0" w:color="auto"/>
        <w:left w:val="none" w:sz="0" w:space="0" w:color="auto"/>
        <w:bottom w:val="none" w:sz="0" w:space="0" w:color="auto"/>
        <w:right w:val="none" w:sz="0" w:space="0" w:color="auto"/>
      </w:divBdr>
    </w:div>
    <w:div w:id="1146167821">
      <w:marLeft w:val="0"/>
      <w:marRight w:val="0"/>
      <w:marTop w:val="0"/>
      <w:marBottom w:val="0"/>
      <w:divBdr>
        <w:top w:val="none" w:sz="0" w:space="0" w:color="auto"/>
        <w:left w:val="none" w:sz="0" w:space="0" w:color="auto"/>
        <w:bottom w:val="none" w:sz="0" w:space="0" w:color="auto"/>
        <w:right w:val="none" w:sz="0" w:space="0" w:color="auto"/>
      </w:divBdr>
    </w:div>
    <w:div w:id="1147278179">
      <w:marLeft w:val="0"/>
      <w:marRight w:val="0"/>
      <w:marTop w:val="0"/>
      <w:marBottom w:val="0"/>
      <w:divBdr>
        <w:top w:val="none" w:sz="0" w:space="0" w:color="auto"/>
        <w:left w:val="none" w:sz="0" w:space="0" w:color="auto"/>
        <w:bottom w:val="none" w:sz="0" w:space="0" w:color="auto"/>
        <w:right w:val="none" w:sz="0" w:space="0" w:color="auto"/>
      </w:divBdr>
    </w:div>
    <w:div w:id="1147672455">
      <w:marLeft w:val="0"/>
      <w:marRight w:val="0"/>
      <w:marTop w:val="0"/>
      <w:marBottom w:val="0"/>
      <w:divBdr>
        <w:top w:val="none" w:sz="0" w:space="0" w:color="auto"/>
        <w:left w:val="none" w:sz="0" w:space="0" w:color="auto"/>
        <w:bottom w:val="none" w:sz="0" w:space="0" w:color="auto"/>
        <w:right w:val="none" w:sz="0" w:space="0" w:color="auto"/>
      </w:divBdr>
    </w:div>
    <w:div w:id="1148211360">
      <w:marLeft w:val="0"/>
      <w:marRight w:val="0"/>
      <w:marTop w:val="0"/>
      <w:marBottom w:val="0"/>
      <w:divBdr>
        <w:top w:val="none" w:sz="0" w:space="0" w:color="auto"/>
        <w:left w:val="none" w:sz="0" w:space="0" w:color="auto"/>
        <w:bottom w:val="none" w:sz="0" w:space="0" w:color="auto"/>
        <w:right w:val="none" w:sz="0" w:space="0" w:color="auto"/>
      </w:divBdr>
    </w:div>
    <w:div w:id="1148324844">
      <w:marLeft w:val="0"/>
      <w:marRight w:val="0"/>
      <w:marTop w:val="0"/>
      <w:marBottom w:val="0"/>
      <w:divBdr>
        <w:top w:val="none" w:sz="0" w:space="0" w:color="auto"/>
        <w:left w:val="none" w:sz="0" w:space="0" w:color="auto"/>
        <w:bottom w:val="none" w:sz="0" w:space="0" w:color="auto"/>
        <w:right w:val="none" w:sz="0" w:space="0" w:color="auto"/>
      </w:divBdr>
    </w:div>
    <w:div w:id="1148672244">
      <w:marLeft w:val="0"/>
      <w:marRight w:val="0"/>
      <w:marTop w:val="0"/>
      <w:marBottom w:val="0"/>
      <w:divBdr>
        <w:top w:val="none" w:sz="0" w:space="0" w:color="auto"/>
        <w:left w:val="none" w:sz="0" w:space="0" w:color="auto"/>
        <w:bottom w:val="none" w:sz="0" w:space="0" w:color="auto"/>
        <w:right w:val="none" w:sz="0" w:space="0" w:color="auto"/>
      </w:divBdr>
    </w:div>
    <w:div w:id="1149052528">
      <w:marLeft w:val="0"/>
      <w:marRight w:val="0"/>
      <w:marTop w:val="0"/>
      <w:marBottom w:val="0"/>
      <w:divBdr>
        <w:top w:val="none" w:sz="0" w:space="0" w:color="auto"/>
        <w:left w:val="none" w:sz="0" w:space="0" w:color="auto"/>
        <w:bottom w:val="none" w:sz="0" w:space="0" w:color="auto"/>
        <w:right w:val="none" w:sz="0" w:space="0" w:color="auto"/>
      </w:divBdr>
    </w:div>
    <w:div w:id="1149133049">
      <w:marLeft w:val="0"/>
      <w:marRight w:val="0"/>
      <w:marTop w:val="0"/>
      <w:marBottom w:val="0"/>
      <w:divBdr>
        <w:top w:val="none" w:sz="0" w:space="0" w:color="auto"/>
        <w:left w:val="none" w:sz="0" w:space="0" w:color="auto"/>
        <w:bottom w:val="none" w:sz="0" w:space="0" w:color="auto"/>
        <w:right w:val="none" w:sz="0" w:space="0" w:color="auto"/>
      </w:divBdr>
    </w:div>
    <w:div w:id="1149204812">
      <w:marLeft w:val="0"/>
      <w:marRight w:val="0"/>
      <w:marTop w:val="0"/>
      <w:marBottom w:val="0"/>
      <w:divBdr>
        <w:top w:val="none" w:sz="0" w:space="0" w:color="auto"/>
        <w:left w:val="none" w:sz="0" w:space="0" w:color="auto"/>
        <w:bottom w:val="none" w:sz="0" w:space="0" w:color="auto"/>
        <w:right w:val="none" w:sz="0" w:space="0" w:color="auto"/>
      </w:divBdr>
    </w:div>
    <w:div w:id="1149713291">
      <w:marLeft w:val="0"/>
      <w:marRight w:val="0"/>
      <w:marTop w:val="0"/>
      <w:marBottom w:val="0"/>
      <w:divBdr>
        <w:top w:val="none" w:sz="0" w:space="0" w:color="auto"/>
        <w:left w:val="none" w:sz="0" w:space="0" w:color="auto"/>
        <w:bottom w:val="none" w:sz="0" w:space="0" w:color="auto"/>
        <w:right w:val="none" w:sz="0" w:space="0" w:color="auto"/>
      </w:divBdr>
    </w:div>
    <w:div w:id="1149861674">
      <w:marLeft w:val="0"/>
      <w:marRight w:val="0"/>
      <w:marTop w:val="0"/>
      <w:marBottom w:val="0"/>
      <w:divBdr>
        <w:top w:val="none" w:sz="0" w:space="0" w:color="auto"/>
        <w:left w:val="none" w:sz="0" w:space="0" w:color="auto"/>
        <w:bottom w:val="none" w:sz="0" w:space="0" w:color="auto"/>
        <w:right w:val="none" w:sz="0" w:space="0" w:color="auto"/>
      </w:divBdr>
    </w:div>
    <w:div w:id="1150443489">
      <w:marLeft w:val="0"/>
      <w:marRight w:val="0"/>
      <w:marTop w:val="0"/>
      <w:marBottom w:val="0"/>
      <w:divBdr>
        <w:top w:val="none" w:sz="0" w:space="0" w:color="auto"/>
        <w:left w:val="none" w:sz="0" w:space="0" w:color="auto"/>
        <w:bottom w:val="none" w:sz="0" w:space="0" w:color="auto"/>
        <w:right w:val="none" w:sz="0" w:space="0" w:color="auto"/>
      </w:divBdr>
    </w:div>
    <w:div w:id="1151143557">
      <w:marLeft w:val="0"/>
      <w:marRight w:val="0"/>
      <w:marTop w:val="0"/>
      <w:marBottom w:val="0"/>
      <w:divBdr>
        <w:top w:val="none" w:sz="0" w:space="0" w:color="auto"/>
        <w:left w:val="none" w:sz="0" w:space="0" w:color="auto"/>
        <w:bottom w:val="none" w:sz="0" w:space="0" w:color="auto"/>
        <w:right w:val="none" w:sz="0" w:space="0" w:color="auto"/>
      </w:divBdr>
    </w:div>
    <w:div w:id="1151480428">
      <w:marLeft w:val="0"/>
      <w:marRight w:val="0"/>
      <w:marTop w:val="0"/>
      <w:marBottom w:val="0"/>
      <w:divBdr>
        <w:top w:val="none" w:sz="0" w:space="0" w:color="auto"/>
        <w:left w:val="none" w:sz="0" w:space="0" w:color="auto"/>
        <w:bottom w:val="none" w:sz="0" w:space="0" w:color="auto"/>
        <w:right w:val="none" w:sz="0" w:space="0" w:color="auto"/>
      </w:divBdr>
    </w:div>
    <w:div w:id="1151484600">
      <w:marLeft w:val="0"/>
      <w:marRight w:val="0"/>
      <w:marTop w:val="0"/>
      <w:marBottom w:val="0"/>
      <w:divBdr>
        <w:top w:val="none" w:sz="0" w:space="0" w:color="auto"/>
        <w:left w:val="none" w:sz="0" w:space="0" w:color="auto"/>
        <w:bottom w:val="none" w:sz="0" w:space="0" w:color="auto"/>
        <w:right w:val="none" w:sz="0" w:space="0" w:color="auto"/>
      </w:divBdr>
    </w:div>
    <w:div w:id="1151799010">
      <w:marLeft w:val="0"/>
      <w:marRight w:val="0"/>
      <w:marTop w:val="0"/>
      <w:marBottom w:val="0"/>
      <w:divBdr>
        <w:top w:val="none" w:sz="0" w:space="0" w:color="auto"/>
        <w:left w:val="none" w:sz="0" w:space="0" w:color="auto"/>
        <w:bottom w:val="none" w:sz="0" w:space="0" w:color="auto"/>
        <w:right w:val="none" w:sz="0" w:space="0" w:color="auto"/>
      </w:divBdr>
    </w:div>
    <w:div w:id="1152141611">
      <w:marLeft w:val="0"/>
      <w:marRight w:val="0"/>
      <w:marTop w:val="0"/>
      <w:marBottom w:val="0"/>
      <w:divBdr>
        <w:top w:val="none" w:sz="0" w:space="0" w:color="auto"/>
        <w:left w:val="none" w:sz="0" w:space="0" w:color="auto"/>
        <w:bottom w:val="none" w:sz="0" w:space="0" w:color="auto"/>
        <w:right w:val="none" w:sz="0" w:space="0" w:color="auto"/>
      </w:divBdr>
    </w:div>
    <w:div w:id="1152716063">
      <w:marLeft w:val="0"/>
      <w:marRight w:val="0"/>
      <w:marTop w:val="0"/>
      <w:marBottom w:val="0"/>
      <w:divBdr>
        <w:top w:val="none" w:sz="0" w:space="0" w:color="auto"/>
        <w:left w:val="none" w:sz="0" w:space="0" w:color="auto"/>
        <w:bottom w:val="none" w:sz="0" w:space="0" w:color="auto"/>
        <w:right w:val="none" w:sz="0" w:space="0" w:color="auto"/>
      </w:divBdr>
    </w:div>
    <w:div w:id="1153839227">
      <w:marLeft w:val="0"/>
      <w:marRight w:val="0"/>
      <w:marTop w:val="0"/>
      <w:marBottom w:val="0"/>
      <w:divBdr>
        <w:top w:val="none" w:sz="0" w:space="0" w:color="auto"/>
        <w:left w:val="none" w:sz="0" w:space="0" w:color="auto"/>
        <w:bottom w:val="none" w:sz="0" w:space="0" w:color="auto"/>
        <w:right w:val="none" w:sz="0" w:space="0" w:color="auto"/>
      </w:divBdr>
    </w:div>
    <w:div w:id="1154178140">
      <w:marLeft w:val="0"/>
      <w:marRight w:val="0"/>
      <w:marTop w:val="0"/>
      <w:marBottom w:val="0"/>
      <w:divBdr>
        <w:top w:val="none" w:sz="0" w:space="0" w:color="auto"/>
        <w:left w:val="none" w:sz="0" w:space="0" w:color="auto"/>
        <w:bottom w:val="none" w:sz="0" w:space="0" w:color="auto"/>
        <w:right w:val="none" w:sz="0" w:space="0" w:color="auto"/>
      </w:divBdr>
    </w:div>
    <w:div w:id="1154830789">
      <w:marLeft w:val="0"/>
      <w:marRight w:val="0"/>
      <w:marTop w:val="0"/>
      <w:marBottom w:val="0"/>
      <w:divBdr>
        <w:top w:val="none" w:sz="0" w:space="0" w:color="auto"/>
        <w:left w:val="none" w:sz="0" w:space="0" w:color="auto"/>
        <w:bottom w:val="none" w:sz="0" w:space="0" w:color="auto"/>
        <w:right w:val="none" w:sz="0" w:space="0" w:color="auto"/>
      </w:divBdr>
    </w:div>
    <w:div w:id="1154949788">
      <w:marLeft w:val="0"/>
      <w:marRight w:val="0"/>
      <w:marTop w:val="0"/>
      <w:marBottom w:val="0"/>
      <w:divBdr>
        <w:top w:val="none" w:sz="0" w:space="0" w:color="auto"/>
        <w:left w:val="none" w:sz="0" w:space="0" w:color="auto"/>
        <w:bottom w:val="none" w:sz="0" w:space="0" w:color="auto"/>
        <w:right w:val="none" w:sz="0" w:space="0" w:color="auto"/>
      </w:divBdr>
    </w:div>
    <w:div w:id="1156068905">
      <w:marLeft w:val="0"/>
      <w:marRight w:val="0"/>
      <w:marTop w:val="0"/>
      <w:marBottom w:val="0"/>
      <w:divBdr>
        <w:top w:val="none" w:sz="0" w:space="0" w:color="auto"/>
        <w:left w:val="none" w:sz="0" w:space="0" w:color="auto"/>
        <w:bottom w:val="none" w:sz="0" w:space="0" w:color="auto"/>
        <w:right w:val="none" w:sz="0" w:space="0" w:color="auto"/>
      </w:divBdr>
    </w:div>
    <w:div w:id="1156265301">
      <w:marLeft w:val="0"/>
      <w:marRight w:val="0"/>
      <w:marTop w:val="0"/>
      <w:marBottom w:val="0"/>
      <w:divBdr>
        <w:top w:val="none" w:sz="0" w:space="0" w:color="auto"/>
        <w:left w:val="none" w:sz="0" w:space="0" w:color="auto"/>
        <w:bottom w:val="none" w:sz="0" w:space="0" w:color="auto"/>
        <w:right w:val="none" w:sz="0" w:space="0" w:color="auto"/>
      </w:divBdr>
    </w:div>
    <w:div w:id="1156602779">
      <w:marLeft w:val="0"/>
      <w:marRight w:val="0"/>
      <w:marTop w:val="0"/>
      <w:marBottom w:val="0"/>
      <w:divBdr>
        <w:top w:val="none" w:sz="0" w:space="0" w:color="auto"/>
        <w:left w:val="none" w:sz="0" w:space="0" w:color="auto"/>
        <w:bottom w:val="none" w:sz="0" w:space="0" w:color="auto"/>
        <w:right w:val="none" w:sz="0" w:space="0" w:color="auto"/>
      </w:divBdr>
    </w:div>
    <w:div w:id="1157066863">
      <w:marLeft w:val="0"/>
      <w:marRight w:val="0"/>
      <w:marTop w:val="0"/>
      <w:marBottom w:val="0"/>
      <w:divBdr>
        <w:top w:val="none" w:sz="0" w:space="0" w:color="auto"/>
        <w:left w:val="none" w:sz="0" w:space="0" w:color="auto"/>
        <w:bottom w:val="none" w:sz="0" w:space="0" w:color="auto"/>
        <w:right w:val="none" w:sz="0" w:space="0" w:color="auto"/>
      </w:divBdr>
    </w:div>
    <w:div w:id="1157721791">
      <w:marLeft w:val="0"/>
      <w:marRight w:val="0"/>
      <w:marTop w:val="0"/>
      <w:marBottom w:val="0"/>
      <w:divBdr>
        <w:top w:val="none" w:sz="0" w:space="0" w:color="auto"/>
        <w:left w:val="none" w:sz="0" w:space="0" w:color="auto"/>
        <w:bottom w:val="none" w:sz="0" w:space="0" w:color="auto"/>
        <w:right w:val="none" w:sz="0" w:space="0" w:color="auto"/>
      </w:divBdr>
    </w:div>
    <w:div w:id="1158034519">
      <w:marLeft w:val="0"/>
      <w:marRight w:val="0"/>
      <w:marTop w:val="0"/>
      <w:marBottom w:val="0"/>
      <w:divBdr>
        <w:top w:val="none" w:sz="0" w:space="0" w:color="auto"/>
        <w:left w:val="none" w:sz="0" w:space="0" w:color="auto"/>
        <w:bottom w:val="none" w:sz="0" w:space="0" w:color="auto"/>
        <w:right w:val="none" w:sz="0" w:space="0" w:color="auto"/>
      </w:divBdr>
    </w:div>
    <w:div w:id="1159150750">
      <w:marLeft w:val="0"/>
      <w:marRight w:val="0"/>
      <w:marTop w:val="0"/>
      <w:marBottom w:val="0"/>
      <w:divBdr>
        <w:top w:val="none" w:sz="0" w:space="0" w:color="auto"/>
        <w:left w:val="none" w:sz="0" w:space="0" w:color="auto"/>
        <w:bottom w:val="none" w:sz="0" w:space="0" w:color="auto"/>
        <w:right w:val="none" w:sz="0" w:space="0" w:color="auto"/>
      </w:divBdr>
    </w:div>
    <w:div w:id="1159734436">
      <w:marLeft w:val="0"/>
      <w:marRight w:val="0"/>
      <w:marTop w:val="0"/>
      <w:marBottom w:val="0"/>
      <w:divBdr>
        <w:top w:val="none" w:sz="0" w:space="0" w:color="auto"/>
        <w:left w:val="none" w:sz="0" w:space="0" w:color="auto"/>
        <w:bottom w:val="none" w:sz="0" w:space="0" w:color="auto"/>
        <w:right w:val="none" w:sz="0" w:space="0" w:color="auto"/>
      </w:divBdr>
    </w:div>
    <w:div w:id="1160464431">
      <w:marLeft w:val="0"/>
      <w:marRight w:val="0"/>
      <w:marTop w:val="0"/>
      <w:marBottom w:val="0"/>
      <w:divBdr>
        <w:top w:val="none" w:sz="0" w:space="0" w:color="auto"/>
        <w:left w:val="none" w:sz="0" w:space="0" w:color="auto"/>
        <w:bottom w:val="none" w:sz="0" w:space="0" w:color="auto"/>
        <w:right w:val="none" w:sz="0" w:space="0" w:color="auto"/>
      </w:divBdr>
    </w:div>
    <w:div w:id="1160537790">
      <w:marLeft w:val="0"/>
      <w:marRight w:val="0"/>
      <w:marTop w:val="0"/>
      <w:marBottom w:val="0"/>
      <w:divBdr>
        <w:top w:val="none" w:sz="0" w:space="0" w:color="auto"/>
        <w:left w:val="none" w:sz="0" w:space="0" w:color="auto"/>
        <w:bottom w:val="none" w:sz="0" w:space="0" w:color="auto"/>
        <w:right w:val="none" w:sz="0" w:space="0" w:color="auto"/>
      </w:divBdr>
    </w:div>
    <w:div w:id="1160586246">
      <w:marLeft w:val="0"/>
      <w:marRight w:val="0"/>
      <w:marTop w:val="0"/>
      <w:marBottom w:val="0"/>
      <w:divBdr>
        <w:top w:val="none" w:sz="0" w:space="0" w:color="auto"/>
        <w:left w:val="none" w:sz="0" w:space="0" w:color="auto"/>
        <w:bottom w:val="none" w:sz="0" w:space="0" w:color="auto"/>
        <w:right w:val="none" w:sz="0" w:space="0" w:color="auto"/>
      </w:divBdr>
    </w:div>
    <w:div w:id="1161391342">
      <w:marLeft w:val="0"/>
      <w:marRight w:val="0"/>
      <w:marTop w:val="0"/>
      <w:marBottom w:val="0"/>
      <w:divBdr>
        <w:top w:val="none" w:sz="0" w:space="0" w:color="auto"/>
        <w:left w:val="none" w:sz="0" w:space="0" w:color="auto"/>
        <w:bottom w:val="none" w:sz="0" w:space="0" w:color="auto"/>
        <w:right w:val="none" w:sz="0" w:space="0" w:color="auto"/>
      </w:divBdr>
    </w:div>
    <w:div w:id="1161581177">
      <w:marLeft w:val="0"/>
      <w:marRight w:val="0"/>
      <w:marTop w:val="0"/>
      <w:marBottom w:val="0"/>
      <w:divBdr>
        <w:top w:val="none" w:sz="0" w:space="0" w:color="auto"/>
        <w:left w:val="none" w:sz="0" w:space="0" w:color="auto"/>
        <w:bottom w:val="none" w:sz="0" w:space="0" w:color="auto"/>
        <w:right w:val="none" w:sz="0" w:space="0" w:color="auto"/>
      </w:divBdr>
    </w:div>
    <w:div w:id="1161651978">
      <w:marLeft w:val="0"/>
      <w:marRight w:val="0"/>
      <w:marTop w:val="0"/>
      <w:marBottom w:val="0"/>
      <w:divBdr>
        <w:top w:val="none" w:sz="0" w:space="0" w:color="auto"/>
        <w:left w:val="none" w:sz="0" w:space="0" w:color="auto"/>
        <w:bottom w:val="none" w:sz="0" w:space="0" w:color="auto"/>
        <w:right w:val="none" w:sz="0" w:space="0" w:color="auto"/>
      </w:divBdr>
    </w:div>
    <w:div w:id="1161697025">
      <w:marLeft w:val="0"/>
      <w:marRight w:val="0"/>
      <w:marTop w:val="0"/>
      <w:marBottom w:val="0"/>
      <w:divBdr>
        <w:top w:val="none" w:sz="0" w:space="0" w:color="auto"/>
        <w:left w:val="none" w:sz="0" w:space="0" w:color="auto"/>
        <w:bottom w:val="none" w:sz="0" w:space="0" w:color="auto"/>
        <w:right w:val="none" w:sz="0" w:space="0" w:color="auto"/>
      </w:divBdr>
    </w:div>
    <w:div w:id="1162311902">
      <w:marLeft w:val="0"/>
      <w:marRight w:val="0"/>
      <w:marTop w:val="0"/>
      <w:marBottom w:val="0"/>
      <w:divBdr>
        <w:top w:val="none" w:sz="0" w:space="0" w:color="auto"/>
        <w:left w:val="none" w:sz="0" w:space="0" w:color="auto"/>
        <w:bottom w:val="none" w:sz="0" w:space="0" w:color="auto"/>
        <w:right w:val="none" w:sz="0" w:space="0" w:color="auto"/>
      </w:divBdr>
    </w:div>
    <w:div w:id="1162626170">
      <w:marLeft w:val="0"/>
      <w:marRight w:val="0"/>
      <w:marTop w:val="0"/>
      <w:marBottom w:val="0"/>
      <w:divBdr>
        <w:top w:val="none" w:sz="0" w:space="0" w:color="auto"/>
        <w:left w:val="none" w:sz="0" w:space="0" w:color="auto"/>
        <w:bottom w:val="none" w:sz="0" w:space="0" w:color="auto"/>
        <w:right w:val="none" w:sz="0" w:space="0" w:color="auto"/>
      </w:divBdr>
    </w:div>
    <w:div w:id="1162697712">
      <w:marLeft w:val="0"/>
      <w:marRight w:val="0"/>
      <w:marTop w:val="0"/>
      <w:marBottom w:val="0"/>
      <w:divBdr>
        <w:top w:val="none" w:sz="0" w:space="0" w:color="auto"/>
        <w:left w:val="none" w:sz="0" w:space="0" w:color="auto"/>
        <w:bottom w:val="none" w:sz="0" w:space="0" w:color="auto"/>
        <w:right w:val="none" w:sz="0" w:space="0" w:color="auto"/>
      </w:divBdr>
    </w:div>
    <w:div w:id="1163424837">
      <w:marLeft w:val="0"/>
      <w:marRight w:val="0"/>
      <w:marTop w:val="0"/>
      <w:marBottom w:val="0"/>
      <w:divBdr>
        <w:top w:val="none" w:sz="0" w:space="0" w:color="auto"/>
        <w:left w:val="none" w:sz="0" w:space="0" w:color="auto"/>
        <w:bottom w:val="none" w:sz="0" w:space="0" w:color="auto"/>
        <w:right w:val="none" w:sz="0" w:space="0" w:color="auto"/>
      </w:divBdr>
    </w:div>
    <w:div w:id="1164317182">
      <w:marLeft w:val="0"/>
      <w:marRight w:val="0"/>
      <w:marTop w:val="0"/>
      <w:marBottom w:val="0"/>
      <w:divBdr>
        <w:top w:val="none" w:sz="0" w:space="0" w:color="auto"/>
        <w:left w:val="none" w:sz="0" w:space="0" w:color="auto"/>
        <w:bottom w:val="none" w:sz="0" w:space="0" w:color="auto"/>
        <w:right w:val="none" w:sz="0" w:space="0" w:color="auto"/>
      </w:divBdr>
    </w:div>
    <w:div w:id="1164973353">
      <w:marLeft w:val="0"/>
      <w:marRight w:val="0"/>
      <w:marTop w:val="0"/>
      <w:marBottom w:val="0"/>
      <w:divBdr>
        <w:top w:val="none" w:sz="0" w:space="0" w:color="auto"/>
        <w:left w:val="none" w:sz="0" w:space="0" w:color="auto"/>
        <w:bottom w:val="none" w:sz="0" w:space="0" w:color="auto"/>
        <w:right w:val="none" w:sz="0" w:space="0" w:color="auto"/>
      </w:divBdr>
    </w:div>
    <w:div w:id="1165314652">
      <w:marLeft w:val="0"/>
      <w:marRight w:val="0"/>
      <w:marTop w:val="0"/>
      <w:marBottom w:val="0"/>
      <w:divBdr>
        <w:top w:val="none" w:sz="0" w:space="0" w:color="auto"/>
        <w:left w:val="none" w:sz="0" w:space="0" w:color="auto"/>
        <w:bottom w:val="none" w:sz="0" w:space="0" w:color="auto"/>
        <w:right w:val="none" w:sz="0" w:space="0" w:color="auto"/>
      </w:divBdr>
    </w:div>
    <w:div w:id="1165393669">
      <w:marLeft w:val="0"/>
      <w:marRight w:val="0"/>
      <w:marTop w:val="0"/>
      <w:marBottom w:val="0"/>
      <w:divBdr>
        <w:top w:val="none" w:sz="0" w:space="0" w:color="auto"/>
        <w:left w:val="none" w:sz="0" w:space="0" w:color="auto"/>
        <w:bottom w:val="none" w:sz="0" w:space="0" w:color="auto"/>
        <w:right w:val="none" w:sz="0" w:space="0" w:color="auto"/>
      </w:divBdr>
    </w:div>
    <w:div w:id="1165825488">
      <w:marLeft w:val="0"/>
      <w:marRight w:val="0"/>
      <w:marTop w:val="0"/>
      <w:marBottom w:val="0"/>
      <w:divBdr>
        <w:top w:val="none" w:sz="0" w:space="0" w:color="auto"/>
        <w:left w:val="none" w:sz="0" w:space="0" w:color="auto"/>
        <w:bottom w:val="none" w:sz="0" w:space="0" w:color="auto"/>
        <w:right w:val="none" w:sz="0" w:space="0" w:color="auto"/>
      </w:divBdr>
    </w:div>
    <w:div w:id="1166093977">
      <w:marLeft w:val="0"/>
      <w:marRight w:val="0"/>
      <w:marTop w:val="0"/>
      <w:marBottom w:val="0"/>
      <w:divBdr>
        <w:top w:val="none" w:sz="0" w:space="0" w:color="auto"/>
        <w:left w:val="none" w:sz="0" w:space="0" w:color="auto"/>
        <w:bottom w:val="none" w:sz="0" w:space="0" w:color="auto"/>
        <w:right w:val="none" w:sz="0" w:space="0" w:color="auto"/>
      </w:divBdr>
    </w:div>
    <w:div w:id="1166215019">
      <w:marLeft w:val="0"/>
      <w:marRight w:val="0"/>
      <w:marTop w:val="0"/>
      <w:marBottom w:val="0"/>
      <w:divBdr>
        <w:top w:val="none" w:sz="0" w:space="0" w:color="auto"/>
        <w:left w:val="none" w:sz="0" w:space="0" w:color="auto"/>
        <w:bottom w:val="none" w:sz="0" w:space="0" w:color="auto"/>
        <w:right w:val="none" w:sz="0" w:space="0" w:color="auto"/>
      </w:divBdr>
    </w:div>
    <w:div w:id="1166479827">
      <w:marLeft w:val="0"/>
      <w:marRight w:val="0"/>
      <w:marTop w:val="0"/>
      <w:marBottom w:val="0"/>
      <w:divBdr>
        <w:top w:val="none" w:sz="0" w:space="0" w:color="auto"/>
        <w:left w:val="none" w:sz="0" w:space="0" w:color="auto"/>
        <w:bottom w:val="none" w:sz="0" w:space="0" w:color="auto"/>
        <w:right w:val="none" w:sz="0" w:space="0" w:color="auto"/>
      </w:divBdr>
    </w:div>
    <w:div w:id="1166507933">
      <w:marLeft w:val="0"/>
      <w:marRight w:val="0"/>
      <w:marTop w:val="0"/>
      <w:marBottom w:val="0"/>
      <w:divBdr>
        <w:top w:val="none" w:sz="0" w:space="0" w:color="auto"/>
        <w:left w:val="none" w:sz="0" w:space="0" w:color="auto"/>
        <w:bottom w:val="none" w:sz="0" w:space="0" w:color="auto"/>
        <w:right w:val="none" w:sz="0" w:space="0" w:color="auto"/>
      </w:divBdr>
    </w:div>
    <w:div w:id="1167358053">
      <w:marLeft w:val="0"/>
      <w:marRight w:val="0"/>
      <w:marTop w:val="0"/>
      <w:marBottom w:val="0"/>
      <w:divBdr>
        <w:top w:val="none" w:sz="0" w:space="0" w:color="auto"/>
        <w:left w:val="none" w:sz="0" w:space="0" w:color="auto"/>
        <w:bottom w:val="none" w:sz="0" w:space="0" w:color="auto"/>
        <w:right w:val="none" w:sz="0" w:space="0" w:color="auto"/>
      </w:divBdr>
    </w:div>
    <w:div w:id="1167555466">
      <w:marLeft w:val="0"/>
      <w:marRight w:val="0"/>
      <w:marTop w:val="0"/>
      <w:marBottom w:val="0"/>
      <w:divBdr>
        <w:top w:val="none" w:sz="0" w:space="0" w:color="auto"/>
        <w:left w:val="none" w:sz="0" w:space="0" w:color="auto"/>
        <w:bottom w:val="none" w:sz="0" w:space="0" w:color="auto"/>
        <w:right w:val="none" w:sz="0" w:space="0" w:color="auto"/>
      </w:divBdr>
    </w:div>
    <w:div w:id="1167940091">
      <w:marLeft w:val="0"/>
      <w:marRight w:val="0"/>
      <w:marTop w:val="0"/>
      <w:marBottom w:val="0"/>
      <w:divBdr>
        <w:top w:val="none" w:sz="0" w:space="0" w:color="auto"/>
        <w:left w:val="none" w:sz="0" w:space="0" w:color="auto"/>
        <w:bottom w:val="none" w:sz="0" w:space="0" w:color="auto"/>
        <w:right w:val="none" w:sz="0" w:space="0" w:color="auto"/>
      </w:divBdr>
    </w:div>
    <w:div w:id="1167985370">
      <w:marLeft w:val="0"/>
      <w:marRight w:val="0"/>
      <w:marTop w:val="0"/>
      <w:marBottom w:val="0"/>
      <w:divBdr>
        <w:top w:val="none" w:sz="0" w:space="0" w:color="auto"/>
        <w:left w:val="none" w:sz="0" w:space="0" w:color="auto"/>
        <w:bottom w:val="none" w:sz="0" w:space="0" w:color="auto"/>
        <w:right w:val="none" w:sz="0" w:space="0" w:color="auto"/>
      </w:divBdr>
    </w:div>
    <w:div w:id="1168207049">
      <w:marLeft w:val="0"/>
      <w:marRight w:val="0"/>
      <w:marTop w:val="0"/>
      <w:marBottom w:val="0"/>
      <w:divBdr>
        <w:top w:val="none" w:sz="0" w:space="0" w:color="auto"/>
        <w:left w:val="none" w:sz="0" w:space="0" w:color="auto"/>
        <w:bottom w:val="none" w:sz="0" w:space="0" w:color="auto"/>
        <w:right w:val="none" w:sz="0" w:space="0" w:color="auto"/>
      </w:divBdr>
    </w:div>
    <w:div w:id="1168329236">
      <w:marLeft w:val="0"/>
      <w:marRight w:val="0"/>
      <w:marTop w:val="0"/>
      <w:marBottom w:val="0"/>
      <w:divBdr>
        <w:top w:val="none" w:sz="0" w:space="0" w:color="auto"/>
        <w:left w:val="none" w:sz="0" w:space="0" w:color="auto"/>
        <w:bottom w:val="none" w:sz="0" w:space="0" w:color="auto"/>
        <w:right w:val="none" w:sz="0" w:space="0" w:color="auto"/>
      </w:divBdr>
    </w:div>
    <w:div w:id="1168792623">
      <w:marLeft w:val="0"/>
      <w:marRight w:val="0"/>
      <w:marTop w:val="0"/>
      <w:marBottom w:val="0"/>
      <w:divBdr>
        <w:top w:val="none" w:sz="0" w:space="0" w:color="auto"/>
        <w:left w:val="none" w:sz="0" w:space="0" w:color="auto"/>
        <w:bottom w:val="none" w:sz="0" w:space="0" w:color="auto"/>
        <w:right w:val="none" w:sz="0" w:space="0" w:color="auto"/>
      </w:divBdr>
    </w:div>
    <w:div w:id="1169128914">
      <w:marLeft w:val="0"/>
      <w:marRight w:val="0"/>
      <w:marTop w:val="0"/>
      <w:marBottom w:val="0"/>
      <w:divBdr>
        <w:top w:val="none" w:sz="0" w:space="0" w:color="auto"/>
        <w:left w:val="none" w:sz="0" w:space="0" w:color="auto"/>
        <w:bottom w:val="none" w:sz="0" w:space="0" w:color="auto"/>
        <w:right w:val="none" w:sz="0" w:space="0" w:color="auto"/>
      </w:divBdr>
    </w:div>
    <w:div w:id="1169175855">
      <w:marLeft w:val="0"/>
      <w:marRight w:val="0"/>
      <w:marTop w:val="0"/>
      <w:marBottom w:val="0"/>
      <w:divBdr>
        <w:top w:val="none" w:sz="0" w:space="0" w:color="auto"/>
        <w:left w:val="none" w:sz="0" w:space="0" w:color="auto"/>
        <w:bottom w:val="none" w:sz="0" w:space="0" w:color="auto"/>
        <w:right w:val="none" w:sz="0" w:space="0" w:color="auto"/>
      </w:divBdr>
    </w:div>
    <w:div w:id="1169566841">
      <w:marLeft w:val="0"/>
      <w:marRight w:val="0"/>
      <w:marTop w:val="0"/>
      <w:marBottom w:val="0"/>
      <w:divBdr>
        <w:top w:val="none" w:sz="0" w:space="0" w:color="auto"/>
        <w:left w:val="none" w:sz="0" w:space="0" w:color="auto"/>
        <w:bottom w:val="none" w:sz="0" w:space="0" w:color="auto"/>
        <w:right w:val="none" w:sz="0" w:space="0" w:color="auto"/>
      </w:divBdr>
    </w:div>
    <w:div w:id="1169708787">
      <w:marLeft w:val="0"/>
      <w:marRight w:val="0"/>
      <w:marTop w:val="0"/>
      <w:marBottom w:val="0"/>
      <w:divBdr>
        <w:top w:val="none" w:sz="0" w:space="0" w:color="auto"/>
        <w:left w:val="none" w:sz="0" w:space="0" w:color="auto"/>
        <w:bottom w:val="none" w:sz="0" w:space="0" w:color="auto"/>
        <w:right w:val="none" w:sz="0" w:space="0" w:color="auto"/>
      </w:divBdr>
    </w:div>
    <w:div w:id="1169909571">
      <w:marLeft w:val="0"/>
      <w:marRight w:val="0"/>
      <w:marTop w:val="0"/>
      <w:marBottom w:val="0"/>
      <w:divBdr>
        <w:top w:val="none" w:sz="0" w:space="0" w:color="auto"/>
        <w:left w:val="none" w:sz="0" w:space="0" w:color="auto"/>
        <w:bottom w:val="none" w:sz="0" w:space="0" w:color="auto"/>
        <w:right w:val="none" w:sz="0" w:space="0" w:color="auto"/>
      </w:divBdr>
    </w:div>
    <w:div w:id="1169977952">
      <w:marLeft w:val="0"/>
      <w:marRight w:val="0"/>
      <w:marTop w:val="0"/>
      <w:marBottom w:val="0"/>
      <w:divBdr>
        <w:top w:val="none" w:sz="0" w:space="0" w:color="auto"/>
        <w:left w:val="none" w:sz="0" w:space="0" w:color="auto"/>
        <w:bottom w:val="none" w:sz="0" w:space="0" w:color="auto"/>
        <w:right w:val="none" w:sz="0" w:space="0" w:color="auto"/>
      </w:divBdr>
    </w:div>
    <w:div w:id="1170365816">
      <w:marLeft w:val="0"/>
      <w:marRight w:val="0"/>
      <w:marTop w:val="0"/>
      <w:marBottom w:val="0"/>
      <w:divBdr>
        <w:top w:val="none" w:sz="0" w:space="0" w:color="auto"/>
        <w:left w:val="none" w:sz="0" w:space="0" w:color="auto"/>
        <w:bottom w:val="none" w:sz="0" w:space="0" w:color="auto"/>
        <w:right w:val="none" w:sz="0" w:space="0" w:color="auto"/>
      </w:divBdr>
    </w:div>
    <w:div w:id="1170414992">
      <w:marLeft w:val="0"/>
      <w:marRight w:val="0"/>
      <w:marTop w:val="0"/>
      <w:marBottom w:val="0"/>
      <w:divBdr>
        <w:top w:val="none" w:sz="0" w:space="0" w:color="auto"/>
        <w:left w:val="none" w:sz="0" w:space="0" w:color="auto"/>
        <w:bottom w:val="none" w:sz="0" w:space="0" w:color="auto"/>
        <w:right w:val="none" w:sz="0" w:space="0" w:color="auto"/>
      </w:divBdr>
    </w:div>
    <w:div w:id="1170606684">
      <w:marLeft w:val="0"/>
      <w:marRight w:val="0"/>
      <w:marTop w:val="0"/>
      <w:marBottom w:val="0"/>
      <w:divBdr>
        <w:top w:val="none" w:sz="0" w:space="0" w:color="auto"/>
        <w:left w:val="none" w:sz="0" w:space="0" w:color="auto"/>
        <w:bottom w:val="none" w:sz="0" w:space="0" w:color="auto"/>
        <w:right w:val="none" w:sz="0" w:space="0" w:color="auto"/>
      </w:divBdr>
    </w:div>
    <w:div w:id="1170869122">
      <w:marLeft w:val="0"/>
      <w:marRight w:val="0"/>
      <w:marTop w:val="0"/>
      <w:marBottom w:val="0"/>
      <w:divBdr>
        <w:top w:val="none" w:sz="0" w:space="0" w:color="auto"/>
        <w:left w:val="none" w:sz="0" w:space="0" w:color="auto"/>
        <w:bottom w:val="none" w:sz="0" w:space="0" w:color="auto"/>
        <w:right w:val="none" w:sz="0" w:space="0" w:color="auto"/>
      </w:divBdr>
    </w:div>
    <w:div w:id="1171219105">
      <w:marLeft w:val="0"/>
      <w:marRight w:val="0"/>
      <w:marTop w:val="0"/>
      <w:marBottom w:val="0"/>
      <w:divBdr>
        <w:top w:val="none" w:sz="0" w:space="0" w:color="auto"/>
        <w:left w:val="none" w:sz="0" w:space="0" w:color="auto"/>
        <w:bottom w:val="none" w:sz="0" w:space="0" w:color="auto"/>
        <w:right w:val="none" w:sz="0" w:space="0" w:color="auto"/>
      </w:divBdr>
    </w:div>
    <w:div w:id="1171264186">
      <w:marLeft w:val="0"/>
      <w:marRight w:val="0"/>
      <w:marTop w:val="0"/>
      <w:marBottom w:val="0"/>
      <w:divBdr>
        <w:top w:val="none" w:sz="0" w:space="0" w:color="auto"/>
        <w:left w:val="none" w:sz="0" w:space="0" w:color="auto"/>
        <w:bottom w:val="none" w:sz="0" w:space="0" w:color="auto"/>
        <w:right w:val="none" w:sz="0" w:space="0" w:color="auto"/>
      </w:divBdr>
    </w:div>
    <w:div w:id="1171918857">
      <w:marLeft w:val="0"/>
      <w:marRight w:val="0"/>
      <w:marTop w:val="0"/>
      <w:marBottom w:val="0"/>
      <w:divBdr>
        <w:top w:val="none" w:sz="0" w:space="0" w:color="auto"/>
        <w:left w:val="none" w:sz="0" w:space="0" w:color="auto"/>
        <w:bottom w:val="none" w:sz="0" w:space="0" w:color="auto"/>
        <w:right w:val="none" w:sz="0" w:space="0" w:color="auto"/>
      </w:divBdr>
    </w:div>
    <w:div w:id="1172330176">
      <w:marLeft w:val="0"/>
      <w:marRight w:val="0"/>
      <w:marTop w:val="0"/>
      <w:marBottom w:val="0"/>
      <w:divBdr>
        <w:top w:val="none" w:sz="0" w:space="0" w:color="auto"/>
        <w:left w:val="none" w:sz="0" w:space="0" w:color="auto"/>
        <w:bottom w:val="none" w:sz="0" w:space="0" w:color="auto"/>
        <w:right w:val="none" w:sz="0" w:space="0" w:color="auto"/>
      </w:divBdr>
    </w:div>
    <w:div w:id="1172529157">
      <w:marLeft w:val="0"/>
      <w:marRight w:val="0"/>
      <w:marTop w:val="0"/>
      <w:marBottom w:val="0"/>
      <w:divBdr>
        <w:top w:val="none" w:sz="0" w:space="0" w:color="auto"/>
        <w:left w:val="none" w:sz="0" w:space="0" w:color="auto"/>
        <w:bottom w:val="none" w:sz="0" w:space="0" w:color="auto"/>
        <w:right w:val="none" w:sz="0" w:space="0" w:color="auto"/>
      </w:divBdr>
    </w:div>
    <w:div w:id="1172531967">
      <w:marLeft w:val="0"/>
      <w:marRight w:val="0"/>
      <w:marTop w:val="0"/>
      <w:marBottom w:val="0"/>
      <w:divBdr>
        <w:top w:val="none" w:sz="0" w:space="0" w:color="auto"/>
        <w:left w:val="none" w:sz="0" w:space="0" w:color="auto"/>
        <w:bottom w:val="none" w:sz="0" w:space="0" w:color="auto"/>
        <w:right w:val="none" w:sz="0" w:space="0" w:color="auto"/>
      </w:divBdr>
      <w:divsChild>
        <w:div w:id="2019696816">
          <w:marLeft w:val="0"/>
          <w:marRight w:val="0"/>
          <w:marTop w:val="0"/>
          <w:marBottom w:val="0"/>
          <w:divBdr>
            <w:top w:val="none" w:sz="0" w:space="0" w:color="auto"/>
            <w:left w:val="none" w:sz="0" w:space="0" w:color="auto"/>
            <w:bottom w:val="none" w:sz="0" w:space="0" w:color="auto"/>
            <w:right w:val="none" w:sz="0" w:space="0" w:color="auto"/>
          </w:divBdr>
        </w:div>
        <w:div w:id="147868749">
          <w:marLeft w:val="0"/>
          <w:marRight w:val="0"/>
          <w:marTop w:val="0"/>
          <w:marBottom w:val="0"/>
          <w:divBdr>
            <w:top w:val="none" w:sz="0" w:space="0" w:color="auto"/>
            <w:left w:val="none" w:sz="0" w:space="0" w:color="auto"/>
            <w:bottom w:val="none" w:sz="0" w:space="0" w:color="auto"/>
            <w:right w:val="none" w:sz="0" w:space="0" w:color="auto"/>
          </w:divBdr>
        </w:div>
        <w:div w:id="1305428832">
          <w:marLeft w:val="0"/>
          <w:marRight w:val="0"/>
          <w:marTop w:val="0"/>
          <w:marBottom w:val="0"/>
          <w:divBdr>
            <w:top w:val="none" w:sz="0" w:space="0" w:color="auto"/>
            <w:left w:val="none" w:sz="0" w:space="0" w:color="auto"/>
            <w:bottom w:val="none" w:sz="0" w:space="0" w:color="auto"/>
            <w:right w:val="none" w:sz="0" w:space="0" w:color="auto"/>
          </w:divBdr>
        </w:div>
        <w:div w:id="1608154501">
          <w:marLeft w:val="0"/>
          <w:marRight w:val="0"/>
          <w:marTop w:val="0"/>
          <w:marBottom w:val="0"/>
          <w:divBdr>
            <w:top w:val="none" w:sz="0" w:space="0" w:color="auto"/>
            <w:left w:val="none" w:sz="0" w:space="0" w:color="auto"/>
            <w:bottom w:val="none" w:sz="0" w:space="0" w:color="auto"/>
            <w:right w:val="none" w:sz="0" w:space="0" w:color="auto"/>
          </w:divBdr>
        </w:div>
        <w:div w:id="2016609752">
          <w:marLeft w:val="0"/>
          <w:marRight w:val="0"/>
          <w:marTop w:val="0"/>
          <w:marBottom w:val="0"/>
          <w:divBdr>
            <w:top w:val="none" w:sz="0" w:space="0" w:color="auto"/>
            <w:left w:val="none" w:sz="0" w:space="0" w:color="auto"/>
            <w:bottom w:val="none" w:sz="0" w:space="0" w:color="auto"/>
            <w:right w:val="none" w:sz="0" w:space="0" w:color="auto"/>
          </w:divBdr>
        </w:div>
        <w:div w:id="1166939669">
          <w:marLeft w:val="0"/>
          <w:marRight w:val="0"/>
          <w:marTop w:val="0"/>
          <w:marBottom w:val="0"/>
          <w:divBdr>
            <w:top w:val="none" w:sz="0" w:space="0" w:color="auto"/>
            <w:left w:val="none" w:sz="0" w:space="0" w:color="auto"/>
            <w:bottom w:val="none" w:sz="0" w:space="0" w:color="auto"/>
            <w:right w:val="none" w:sz="0" w:space="0" w:color="auto"/>
          </w:divBdr>
        </w:div>
        <w:div w:id="1085801405">
          <w:marLeft w:val="0"/>
          <w:marRight w:val="0"/>
          <w:marTop w:val="0"/>
          <w:marBottom w:val="0"/>
          <w:divBdr>
            <w:top w:val="none" w:sz="0" w:space="0" w:color="auto"/>
            <w:left w:val="none" w:sz="0" w:space="0" w:color="auto"/>
            <w:bottom w:val="none" w:sz="0" w:space="0" w:color="auto"/>
            <w:right w:val="none" w:sz="0" w:space="0" w:color="auto"/>
          </w:divBdr>
        </w:div>
        <w:div w:id="2008047250">
          <w:marLeft w:val="0"/>
          <w:marRight w:val="0"/>
          <w:marTop w:val="0"/>
          <w:marBottom w:val="0"/>
          <w:divBdr>
            <w:top w:val="none" w:sz="0" w:space="0" w:color="auto"/>
            <w:left w:val="none" w:sz="0" w:space="0" w:color="auto"/>
            <w:bottom w:val="none" w:sz="0" w:space="0" w:color="auto"/>
            <w:right w:val="none" w:sz="0" w:space="0" w:color="auto"/>
          </w:divBdr>
        </w:div>
        <w:div w:id="575434798">
          <w:marLeft w:val="0"/>
          <w:marRight w:val="0"/>
          <w:marTop w:val="0"/>
          <w:marBottom w:val="0"/>
          <w:divBdr>
            <w:top w:val="none" w:sz="0" w:space="0" w:color="auto"/>
            <w:left w:val="none" w:sz="0" w:space="0" w:color="auto"/>
            <w:bottom w:val="none" w:sz="0" w:space="0" w:color="auto"/>
            <w:right w:val="none" w:sz="0" w:space="0" w:color="auto"/>
          </w:divBdr>
        </w:div>
      </w:divsChild>
    </w:div>
    <w:div w:id="1173106554">
      <w:marLeft w:val="0"/>
      <w:marRight w:val="0"/>
      <w:marTop w:val="0"/>
      <w:marBottom w:val="0"/>
      <w:divBdr>
        <w:top w:val="none" w:sz="0" w:space="0" w:color="auto"/>
        <w:left w:val="none" w:sz="0" w:space="0" w:color="auto"/>
        <w:bottom w:val="none" w:sz="0" w:space="0" w:color="auto"/>
        <w:right w:val="none" w:sz="0" w:space="0" w:color="auto"/>
      </w:divBdr>
    </w:div>
    <w:div w:id="1173110251">
      <w:marLeft w:val="0"/>
      <w:marRight w:val="0"/>
      <w:marTop w:val="0"/>
      <w:marBottom w:val="0"/>
      <w:divBdr>
        <w:top w:val="none" w:sz="0" w:space="0" w:color="auto"/>
        <w:left w:val="none" w:sz="0" w:space="0" w:color="auto"/>
        <w:bottom w:val="none" w:sz="0" w:space="0" w:color="auto"/>
        <w:right w:val="none" w:sz="0" w:space="0" w:color="auto"/>
      </w:divBdr>
    </w:div>
    <w:div w:id="1173571811">
      <w:marLeft w:val="0"/>
      <w:marRight w:val="0"/>
      <w:marTop w:val="0"/>
      <w:marBottom w:val="0"/>
      <w:divBdr>
        <w:top w:val="none" w:sz="0" w:space="0" w:color="auto"/>
        <w:left w:val="none" w:sz="0" w:space="0" w:color="auto"/>
        <w:bottom w:val="none" w:sz="0" w:space="0" w:color="auto"/>
        <w:right w:val="none" w:sz="0" w:space="0" w:color="auto"/>
      </w:divBdr>
    </w:div>
    <w:div w:id="1173687861">
      <w:marLeft w:val="0"/>
      <w:marRight w:val="0"/>
      <w:marTop w:val="0"/>
      <w:marBottom w:val="0"/>
      <w:divBdr>
        <w:top w:val="none" w:sz="0" w:space="0" w:color="auto"/>
        <w:left w:val="none" w:sz="0" w:space="0" w:color="auto"/>
        <w:bottom w:val="none" w:sz="0" w:space="0" w:color="auto"/>
        <w:right w:val="none" w:sz="0" w:space="0" w:color="auto"/>
      </w:divBdr>
    </w:div>
    <w:div w:id="1173688049">
      <w:marLeft w:val="0"/>
      <w:marRight w:val="0"/>
      <w:marTop w:val="0"/>
      <w:marBottom w:val="0"/>
      <w:divBdr>
        <w:top w:val="none" w:sz="0" w:space="0" w:color="auto"/>
        <w:left w:val="none" w:sz="0" w:space="0" w:color="auto"/>
        <w:bottom w:val="none" w:sz="0" w:space="0" w:color="auto"/>
        <w:right w:val="none" w:sz="0" w:space="0" w:color="auto"/>
      </w:divBdr>
    </w:div>
    <w:div w:id="1173763184">
      <w:marLeft w:val="0"/>
      <w:marRight w:val="0"/>
      <w:marTop w:val="0"/>
      <w:marBottom w:val="0"/>
      <w:divBdr>
        <w:top w:val="none" w:sz="0" w:space="0" w:color="auto"/>
        <w:left w:val="none" w:sz="0" w:space="0" w:color="auto"/>
        <w:bottom w:val="none" w:sz="0" w:space="0" w:color="auto"/>
        <w:right w:val="none" w:sz="0" w:space="0" w:color="auto"/>
      </w:divBdr>
    </w:div>
    <w:div w:id="1173841105">
      <w:marLeft w:val="0"/>
      <w:marRight w:val="0"/>
      <w:marTop w:val="0"/>
      <w:marBottom w:val="0"/>
      <w:divBdr>
        <w:top w:val="none" w:sz="0" w:space="0" w:color="auto"/>
        <w:left w:val="none" w:sz="0" w:space="0" w:color="auto"/>
        <w:bottom w:val="none" w:sz="0" w:space="0" w:color="auto"/>
        <w:right w:val="none" w:sz="0" w:space="0" w:color="auto"/>
      </w:divBdr>
    </w:div>
    <w:div w:id="1174568603">
      <w:marLeft w:val="0"/>
      <w:marRight w:val="0"/>
      <w:marTop w:val="0"/>
      <w:marBottom w:val="0"/>
      <w:divBdr>
        <w:top w:val="none" w:sz="0" w:space="0" w:color="auto"/>
        <w:left w:val="none" w:sz="0" w:space="0" w:color="auto"/>
        <w:bottom w:val="none" w:sz="0" w:space="0" w:color="auto"/>
        <w:right w:val="none" w:sz="0" w:space="0" w:color="auto"/>
      </w:divBdr>
    </w:div>
    <w:div w:id="1175533216">
      <w:marLeft w:val="0"/>
      <w:marRight w:val="0"/>
      <w:marTop w:val="0"/>
      <w:marBottom w:val="0"/>
      <w:divBdr>
        <w:top w:val="none" w:sz="0" w:space="0" w:color="auto"/>
        <w:left w:val="none" w:sz="0" w:space="0" w:color="auto"/>
        <w:bottom w:val="none" w:sz="0" w:space="0" w:color="auto"/>
        <w:right w:val="none" w:sz="0" w:space="0" w:color="auto"/>
      </w:divBdr>
    </w:div>
    <w:div w:id="1175535012">
      <w:marLeft w:val="0"/>
      <w:marRight w:val="0"/>
      <w:marTop w:val="0"/>
      <w:marBottom w:val="0"/>
      <w:divBdr>
        <w:top w:val="none" w:sz="0" w:space="0" w:color="auto"/>
        <w:left w:val="none" w:sz="0" w:space="0" w:color="auto"/>
        <w:bottom w:val="none" w:sz="0" w:space="0" w:color="auto"/>
        <w:right w:val="none" w:sz="0" w:space="0" w:color="auto"/>
      </w:divBdr>
    </w:div>
    <w:div w:id="1175724178">
      <w:marLeft w:val="0"/>
      <w:marRight w:val="0"/>
      <w:marTop w:val="0"/>
      <w:marBottom w:val="0"/>
      <w:divBdr>
        <w:top w:val="none" w:sz="0" w:space="0" w:color="auto"/>
        <w:left w:val="none" w:sz="0" w:space="0" w:color="auto"/>
        <w:bottom w:val="none" w:sz="0" w:space="0" w:color="auto"/>
        <w:right w:val="none" w:sz="0" w:space="0" w:color="auto"/>
      </w:divBdr>
    </w:div>
    <w:div w:id="1176261587">
      <w:marLeft w:val="0"/>
      <w:marRight w:val="0"/>
      <w:marTop w:val="0"/>
      <w:marBottom w:val="0"/>
      <w:divBdr>
        <w:top w:val="none" w:sz="0" w:space="0" w:color="auto"/>
        <w:left w:val="none" w:sz="0" w:space="0" w:color="auto"/>
        <w:bottom w:val="none" w:sz="0" w:space="0" w:color="auto"/>
        <w:right w:val="none" w:sz="0" w:space="0" w:color="auto"/>
      </w:divBdr>
    </w:div>
    <w:div w:id="1176381500">
      <w:marLeft w:val="0"/>
      <w:marRight w:val="0"/>
      <w:marTop w:val="0"/>
      <w:marBottom w:val="0"/>
      <w:divBdr>
        <w:top w:val="none" w:sz="0" w:space="0" w:color="auto"/>
        <w:left w:val="none" w:sz="0" w:space="0" w:color="auto"/>
        <w:bottom w:val="none" w:sz="0" w:space="0" w:color="auto"/>
        <w:right w:val="none" w:sz="0" w:space="0" w:color="auto"/>
      </w:divBdr>
    </w:div>
    <w:div w:id="1176455917">
      <w:marLeft w:val="0"/>
      <w:marRight w:val="0"/>
      <w:marTop w:val="0"/>
      <w:marBottom w:val="0"/>
      <w:divBdr>
        <w:top w:val="none" w:sz="0" w:space="0" w:color="auto"/>
        <w:left w:val="none" w:sz="0" w:space="0" w:color="auto"/>
        <w:bottom w:val="none" w:sz="0" w:space="0" w:color="auto"/>
        <w:right w:val="none" w:sz="0" w:space="0" w:color="auto"/>
      </w:divBdr>
    </w:div>
    <w:div w:id="1176532483">
      <w:marLeft w:val="0"/>
      <w:marRight w:val="0"/>
      <w:marTop w:val="0"/>
      <w:marBottom w:val="0"/>
      <w:divBdr>
        <w:top w:val="none" w:sz="0" w:space="0" w:color="auto"/>
        <w:left w:val="none" w:sz="0" w:space="0" w:color="auto"/>
        <w:bottom w:val="none" w:sz="0" w:space="0" w:color="auto"/>
        <w:right w:val="none" w:sz="0" w:space="0" w:color="auto"/>
      </w:divBdr>
    </w:div>
    <w:div w:id="1176534945">
      <w:marLeft w:val="0"/>
      <w:marRight w:val="0"/>
      <w:marTop w:val="0"/>
      <w:marBottom w:val="0"/>
      <w:divBdr>
        <w:top w:val="none" w:sz="0" w:space="0" w:color="auto"/>
        <w:left w:val="none" w:sz="0" w:space="0" w:color="auto"/>
        <w:bottom w:val="none" w:sz="0" w:space="0" w:color="auto"/>
        <w:right w:val="none" w:sz="0" w:space="0" w:color="auto"/>
      </w:divBdr>
    </w:div>
    <w:div w:id="1176575983">
      <w:marLeft w:val="0"/>
      <w:marRight w:val="0"/>
      <w:marTop w:val="0"/>
      <w:marBottom w:val="0"/>
      <w:divBdr>
        <w:top w:val="none" w:sz="0" w:space="0" w:color="auto"/>
        <w:left w:val="none" w:sz="0" w:space="0" w:color="auto"/>
        <w:bottom w:val="none" w:sz="0" w:space="0" w:color="auto"/>
        <w:right w:val="none" w:sz="0" w:space="0" w:color="auto"/>
      </w:divBdr>
    </w:div>
    <w:div w:id="1176730605">
      <w:marLeft w:val="0"/>
      <w:marRight w:val="0"/>
      <w:marTop w:val="0"/>
      <w:marBottom w:val="0"/>
      <w:divBdr>
        <w:top w:val="none" w:sz="0" w:space="0" w:color="auto"/>
        <w:left w:val="none" w:sz="0" w:space="0" w:color="auto"/>
        <w:bottom w:val="none" w:sz="0" w:space="0" w:color="auto"/>
        <w:right w:val="none" w:sz="0" w:space="0" w:color="auto"/>
      </w:divBdr>
    </w:div>
    <w:div w:id="1176765840">
      <w:marLeft w:val="0"/>
      <w:marRight w:val="0"/>
      <w:marTop w:val="0"/>
      <w:marBottom w:val="0"/>
      <w:divBdr>
        <w:top w:val="none" w:sz="0" w:space="0" w:color="auto"/>
        <w:left w:val="none" w:sz="0" w:space="0" w:color="auto"/>
        <w:bottom w:val="none" w:sz="0" w:space="0" w:color="auto"/>
        <w:right w:val="none" w:sz="0" w:space="0" w:color="auto"/>
      </w:divBdr>
    </w:div>
    <w:div w:id="1176961607">
      <w:marLeft w:val="0"/>
      <w:marRight w:val="0"/>
      <w:marTop w:val="0"/>
      <w:marBottom w:val="0"/>
      <w:divBdr>
        <w:top w:val="none" w:sz="0" w:space="0" w:color="auto"/>
        <w:left w:val="none" w:sz="0" w:space="0" w:color="auto"/>
        <w:bottom w:val="none" w:sz="0" w:space="0" w:color="auto"/>
        <w:right w:val="none" w:sz="0" w:space="0" w:color="auto"/>
      </w:divBdr>
    </w:div>
    <w:div w:id="1176962190">
      <w:marLeft w:val="0"/>
      <w:marRight w:val="0"/>
      <w:marTop w:val="0"/>
      <w:marBottom w:val="0"/>
      <w:divBdr>
        <w:top w:val="none" w:sz="0" w:space="0" w:color="auto"/>
        <w:left w:val="none" w:sz="0" w:space="0" w:color="auto"/>
        <w:bottom w:val="none" w:sz="0" w:space="0" w:color="auto"/>
        <w:right w:val="none" w:sz="0" w:space="0" w:color="auto"/>
      </w:divBdr>
    </w:div>
    <w:div w:id="1177109900">
      <w:marLeft w:val="0"/>
      <w:marRight w:val="0"/>
      <w:marTop w:val="0"/>
      <w:marBottom w:val="0"/>
      <w:divBdr>
        <w:top w:val="none" w:sz="0" w:space="0" w:color="auto"/>
        <w:left w:val="none" w:sz="0" w:space="0" w:color="auto"/>
        <w:bottom w:val="none" w:sz="0" w:space="0" w:color="auto"/>
        <w:right w:val="none" w:sz="0" w:space="0" w:color="auto"/>
      </w:divBdr>
    </w:div>
    <w:div w:id="1177765970">
      <w:marLeft w:val="0"/>
      <w:marRight w:val="0"/>
      <w:marTop w:val="0"/>
      <w:marBottom w:val="0"/>
      <w:divBdr>
        <w:top w:val="none" w:sz="0" w:space="0" w:color="auto"/>
        <w:left w:val="none" w:sz="0" w:space="0" w:color="auto"/>
        <w:bottom w:val="none" w:sz="0" w:space="0" w:color="auto"/>
        <w:right w:val="none" w:sz="0" w:space="0" w:color="auto"/>
      </w:divBdr>
    </w:div>
    <w:div w:id="1178273368">
      <w:marLeft w:val="0"/>
      <w:marRight w:val="0"/>
      <w:marTop w:val="0"/>
      <w:marBottom w:val="0"/>
      <w:divBdr>
        <w:top w:val="none" w:sz="0" w:space="0" w:color="auto"/>
        <w:left w:val="none" w:sz="0" w:space="0" w:color="auto"/>
        <w:bottom w:val="none" w:sz="0" w:space="0" w:color="auto"/>
        <w:right w:val="none" w:sz="0" w:space="0" w:color="auto"/>
      </w:divBdr>
    </w:div>
    <w:div w:id="1178546154">
      <w:marLeft w:val="0"/>
      <w:marRight w:val="0"/>
      <w:marTop w:val="0"/>
      <w:marBottom w:val="0"/>
      <w:divBdr>
        <w:top w:val="none" w:sz="0" w:space="0" w:color="auto"/>
        <w:left w:val="none" w:sz="0" w:space="0" w:color="auto"/>
        <w:bottom w:val="none" w:sz="0" w:space="0" w:color="auto"/>
        <w:right w:val="none" w:sz="0" w:space="0" w:color="auto"/>
      </w:divBdr>
    </w:div>
    <w:div w:id="1178620182">
      <w:marLeft w:val="0"/>
      <w:marRight w:val="0"/>
      <w:marTop w:val="0"/>
      <w:marBottom w:val="0"/>
      <w:divBdr>
        <w:top w:val="none" w:sz="0" w:space="0" w:color="auto"/>
        <w:left w:val="none" w:sz="0" w:space="0" w:color="auto"/>
        <w:bottom w:val="none" w:sz="0" w:space="0" w:color="auto"/>
        <w:right w:val="none" w:sz="0" w:space="0" w:color="auto"/>
      </w:divBdr>
    </w:div>
    <w:div w:id="1179202514">
      <w:marLeft w:val="0"/>
      <w:marRight w:val="0"/>
      <w:marTop w:val="0"/>
      <w:marBottom w:val="0"/>
      <w:divBdr>
        <w:top w:val="none" w:sz="0" w:space="0" w:color="auto"/>
        <w:left w:val="none" w:sz="0" w:space="0" w:color="auto"/>
        <w:bottom w:val="none" w:sz="0" w:space="0" w:color="auto"/>
        <w:right w:val="none" w:sz="0" w:space="0" w:color="auto"/>
      </w:divBdr>
    </w:div>
    <w:div w:id="1179848579">
      <w:marLeft w:val="0"/>
      <w:marRight w:val="0"/>
      <w:marTop w:val="0"/>
      <w:marBottom w:val="0"/>
      <w:divBdr>
        <w:top w:val="none" w:sz="0" w:space="0" w:color="auto"/>
        <w:left w:val="none" w:sz="0" w:space="0" w:color="auto"/>
        <w:bottom w:val="none" w:sz="0" w:space="0" w:color="auto"/>
        <w:right w:val="none" w:sz="0" w:space="0" w:color="auto"/>
      </w:divBdr>
    </w:div>
    <w:div w:id="1180311540">
      <w:marLeft w:val="0"/>
      <w:marRight w:val="0"/>
      <w:marTop w:val="0"/>
      <w:marBottom w:val="0"/>
      <w:divBdr>
        <w:top w:val="none" w:sz="0" w:space="0" w:color="auto"/>
        <w:left w:val="none" w:sz="0" w:space="0" w:color="auto"/>
        <w:bottom w:val="none" w:sz="0" w:space="0" w:color="auto"/>
        <w:right w:val="none" w:sz="0" w:space="0" w:color="auto"/>
      </w:divBdr>
    </w:div>
    <w:div w:id="1180661505">
      <w:marLeft w:val="0"/>
      <w:marRight w:val="0"/>
      <w:marTop w:val="0"/>
      <w:marBottom w:val="0"/>
      <w:divBdr>
        <w:top w:val="none" w:sz="0" w:space="0" w:color="auto"/>
        <w:left w:val="none" w:sz="0" w:space="0" w:color="auto"/>
        <w:bottom w:val="none" w:sz="0" w:space="0" w:color="auto"/>
        <w:right w:val="none" w:sz="0" w:space="0" w:color="auto"/>
      </w:divBdr>
    </w:div>
    <w:div w:id="1180850860">
      <w:marLeft w:val="0"/>
      <w:marRight w:val="0"/>
      <w:marTop w:val="0"/>
      <w:marBottom w:val="0"/>
      <w:divBdr>
        <w:top w:val="none" w:sz="0" w:space="0" w:color="auto"/>
        <w:left w:val="none" w:sz="0" w:space="0" w:color="auto"/>
        <w:bottom w:val="none" w:sz="0" w:space="0" w:color="auto"/>
        <w:right w:val="none" w:sz="0" w:space="0" w:color="auto"/>
      </w:divBdr>
    </w:div>
    <w:div w:id="1182552823">
      <w:marLeft w:val="0"/>
      <w:marRight w:val="0"/>
      <w:marTop w:val="0"/>
      <w:marBottom w:val="0"/>
      <w:divBdr>
        <w:top w:val="none" w:sz="0" w:space="0" w:color="auto"/>
        <w:left w:val="none" w:sz="0" w:space="0" w:color="auto"/>
        <w:bottom w:val="none" w:sz="0" w:space="0" w:color="auto"/>
        <w:right w:val="none" w:sz="0" w:space="0" w:color="auto"/>
      </w:divBdr>
    </w:div>
    <w:div w:id="1183011065">
      <w:marLeft w:val="0"/>
      <w:marRight w:val="0"/>
      <w:marTop w:val="0"/>
      <w:marBottom w:val="0"/>
      <w:divBdr>
        <w:top w:val="none" w:sz="0" w:space="0" w:color="auto"/>
        <w:left w:val="none" w:sz="0" w:space="0" w:color="auto"/>
        <w:bottom w:val="none" w:sz="0" w:space="0" w:color="auto"/>
        <w:right w:val="none" w:sz="0" w:space="0" w:color="auto"/>
      </w:divBdr>
    </w:div>
    <w:div w:id="1183397917">
      <w:marLeft w:val="0"/>
      <w:marRight w:val="0"/>
      <w:marTop w:val="0"/>
      <w:marBottom w:val="0"/>
      <w:divBdr>
        <w:top w:val="none" w:sz="0" w:space="0" w:color="auto"/>
        <w:left w:val="none" w:sz="0" w:space="0" w:color="auto"/>
        <w:bottom w:val="none" w:sz="0" w:space="0" w:color="auto"/>
        <w:right w:val="none" w:sz="0" w:space="0" w:color="auto"/>
      </w:divBdr>
    </w:div>
    <w:div w:id="1185241567">
      <w:marLeft w:val="0"/>
      <w:marRight w:val="0"/>
      <w:marTop w:val="0"/>
      <w:marBottom w:val="0"/>
      <w:divBdr>
        <w:top w:val="none" w:sz="0" w:space="0" w:color="auto"/>
        <w:left w:val="none" w:sz="0" w:space="0" w:color="auto"/>
        <w:bottom w:val="none" w:sz="0" w:space="0" w:color="auto"/>
        <w:right w:val="none" w:sz="0" w:space="0" w:color="auto"/>
      </w:divBdr>
    </w:div>
    <w:div w:id="1185630009">
      <w:marLeft w:val="0"/>
      <w:marRight w:val="0"/>
      <w:marTop w:val="0"/>
      <w:marBottom w:val="0"/>
      <w:divBdr>
        <w:top w:val="none" w:sz="0" w:space="0" w:color="auto"/>
        <w:left w:val="none" w:sz="0" w:space="0" w:color="auto"/>
        <w:bottom w:val="none" w:sz="0" w:space="0" w:color="auto"/>
        <w:right w:val="none" w:sz="0" w:space="0" w:color="auto"/>
      </w:divBdr>
    </w:div>
    <w:div w:id="1185703127">
      <w:marLeft w:val="0"/>
      <w:marRight w:val="0"/>
      <w:marTop w:val="0"/>
      <w:marBottom w:val="0"/>
      <w:divBdr>
        <w:top w:val="none" w:sz="0" w:space="0" w:color="auto"/>
        <w:left w:val="none" w:sz="0" w:space="0" w:color="auto"/>
        <w:bottom w:val="none" w:sz="0" w:space="0" w:color="auto"/>
        <w:right w:val="none" w:sz="0" w:space="0" w:color="auto"/>
      </w:divBdr>
    </w:div>
    <w:div w:id="1186099470">
      <w:marLeft w:val="0"/>
      <w:marRight w:val="0"/>
      <w:marTop w:val="0"/>
      <w:marBottom w:val="0"/>
      <w:divBdr>
        <w:top w:val="none" w:sz="0" w:space="0" w:color="auto"/>
        <w:left w:val="none" w:sz="0" w:space="0" w:color="auto"/>
        <w:bottom w:val="none" w:sz="0" w:space="0" w:color="auto"/>
        <w:right w:val="none" w:sz="0" w:space="0" w:color="auto"/>
      </w:divBdr>
    </w:div>
    <w:div w:id="1186208364">
      <w:marLeft w:val="0"/>
      <w:marRight w:val="0"/>
      <w:marTop w:val="0"/>
      <w:marBottom w:val="0"/>
      <w:divBdr>
        <w:top w:val="none" w:sz="0" w:space="0" w:color="auto"/>
        <w:left w:val="none" w:sz="0" w:space="0" w:color="auto"/>
        <w:bottom w:val="none" w:sz="0" w:space="0" w:color="auto"/>
        <w:right w:val="none" w:sz="0" w:space="0" w:color="auto"/>
      </w:divBdr>
    </w:div>
    <w:div w:id="1186869366">
      <w:marLeft w:val="0"/>
      <w:marRight w:val="0"/>
      <w:marTop w:val="0"/>
      <w:marBottom w:val="0"/>
      <w:divBdr>
        <w:top w:val="none" w:sz="0" w:space="0" w:color="auto"/>
        <w:left w:val="none" w:sz="0" w:space="0" w:color="auto"/>
        <w:bottom w:val="none" w:sz="0" w:space="0" w:color="auto"/>
        <w:right w:val="none" w:sz="0" w:space="0" w:color="auto"/>
      </w:divBdr>
    </w:div>
    <w:div w:id="1186988269">
      <w:marLeft w:val="0"/>
      <w:marRight w:val="0"/>
      <w:marTop w:val="0"/>
      <w:marBottom w:val="0"/>
      <w:divBdr>
        <w:top w:val="none" w:sz="0" w:space="0" w:color="auto"/>
        <w:left w:val="none" w:sz="0" w:space="0" w:color="auto"/>
        <w:bottom w:val="none" w:sz="0" w:space="0" w:color="auto"/>
        <w:right w:val="none" w:sz="0" w:space="0" w:color="auto"/>
      </w:divBdr>
    </w:div>
    <w:div w:id="1187017352">
      <w:marLeft w:val="0"/>
      <w:marRight w:val="0"/>
      <w:marTop w:val="0"/>
      <w:marBottom w:val="0"/>
      <w:divBdr>
        <w:top w:val="none" w:sz="0" w:space="0" w:color="auto"/>
        <w:left w:val="none" w:sz="0" w:space="0" w:color="auto"/>
        <w:bottom w:val="none" w:sz="0" w:space="0" w:color="auto"/>
        <w:right w:val="none" w:sz="0" w:space="0" w:color="auto"/>
      </w:divBdr>
    </w:div>
    <w:div w:id="1187408790">
      <w:marLeft w:val="0"/>
      <w:marRight w:val="0"/>
      <w:marTop w:val="0"/>
      <w:marBottom w:val="0"/>
      <w:divBdr>
        <w:top w:val="none" w:sz="0" w:space="0" w:color="auto"/>
        <w:left w:val="none" w:sz="0" w:space="0" w:color="auto"/>
        <w:bottom w:val="none" w:sz="0" w:space="0" w:color="auto"/>
        <w:right w:val="none" w:sz="0" w:space="0" w:color="auto"/>
      </w:divBdr>
    </w:div>
    <w:div w:id="1188451805">
      <w:marLeft w:val="0"/>
      <w:marRight w:val="0"/>
      <w:marTop w:val="0"/>
      <w:marBottom w:val="0"/>
      <w:divBdr>
        <w:top w:val="none" w:sz="0" w:space="0" w:color="auto"/>
        <w:left w:val="none" w:sz="0" w:space="0" w:color="auto"/>
        <w:bottom w:val="none" w:sz="0" w:space="0" w:color="auto"/>
        <w:right w:val="none" w:sz="0" w:space="0" w:color="auto"/>
      </w:divBdr>
    </w:div>
    <w:div w:id="1188566751">
      <w:marLeft w:val="0"/>
      <w:marRight w:val="0"/>
      <w:marTop w:val="0"/>
      <w:marBottom w:val="0"/>
      <w:divBdr>
        <w:top w:val="none" w:sz="0" w:space="0" w:color="auto"/>
        <w:left w:val="none" w:sz="0" w:space="0" w:color="auto"/>
        <w:bottom w:val="none" w:sz="0" w:space="0" w:color="auto"/>
        <w:right w:val="none" w:sz="0" w:space="0" w:color="auto"/>
      </w:divBdr>
    </w:div>
    <w:div w:id="1188713370">
      <w:marLeft w:val="0"/>
      <w:marRight w:val="0"/>
      <w:marTop w:val="0"/>
      <w:marBottom w:val="0"/>
      <w:divBdr>
        <w:top w:val="none" w:sz="0" w:space="0" w:color="auto"/>
        <w:left w:val="none" w:sz="0" w:space="0" w:color="auto"/>
        <w:bottom w:val="none" w:sz="0" w:space="0" w:color="auto"/>
        <w:right w:val="none" w:sz="0" w:space="0" w:color="auto"/>
      </w:divBdr>
    </w:div>
    <w:div w:id="1188909251">
      <w:marLeft w:val="0"/>
      <w:marRight w:val="0"/>
      <w:marTop w:val="0"/>
      <w:marBottom w:val="0"/>
      <w:divBdr>
        <w:top w:val="none" w:sz="0" w:space="0" w:color="auto"/>
        <w:left w:val="none" w:sz="0" w:space="0" w:color="auto"/>
        <w:bottom w:val="none" w:sz="0" w:space="0" w:color="auto"/>
        <w:right w:val="none" w:sz="0" w:space="0" w:color="auto"/>
      </w:divBdr>
    </w:div>
    <w:div w:id="1189022300">
      <w:marLeft w:val="0"/>
      <w:marRight w:val="0"/>
      <w:marTop w:val="0"/>
      <w:marBottom w:val="0"/>
      <w:divBdr>
        <w:top w:val="none" w:sz="0" w:space="0" w:color="auto"/>
        <w:left w:val="none" w:sz="0" w:space="0" w:color="auto"/>
        <w:bottom w:val="none" w:sz="0" w:space="0" w:color="auto"/>
        <w:right w:val="none" w:sz="0" w:space="0" w:color="auto"/>
      </w:divBdr>
    </w:div>
    <w:div w:id="1189105717">
      <w:marLeft w:val="0"/>
      <w:marRight w:val="0"/>
      <w:marTop w:val="0"/>
      <w:marBottom w:val="0"/>
      <w:divBdr>
        <w:top w:val="none" w:sz="0" w:space="0" w:color="auto"/>
        <w:left w:val="none" w:sz="0" w:space="0" w:color="auto"/>
        <w:bottom w:val="none" w:sz="0" w:space="0" w:color="auto"/>
        <w:right w:val="none" w:sz="0" w:space="0" w:color="auto"/>
      </w:divBdr>
    </w:div>
    <w:div w:id="1189413324">
      <w:marLeft w:val="0"/>
      <w:marRight w:val="0"/>
      <w:marTop w:val="0"/>
      <w:marBottom w:val="0"/>
      <w:divBdr>
        <w:top w:val="none" w:sz="0" w:space="0" w:color="auto"/>
        <w:left w:val="none" w:sz="0" w:space="0" w:color="auto"/>
        <w:bottom w:val="none" w:sz="0" w:space="0" w:color="auto"/>
        <w:right w:val="none" w:sz="0" w:space="0" w:color="auto"/>
      </w:divBdr>
    </w:div>
    <w:div w:id="1190804126">
      <w:marLeft w:val="0"/>
      <w:marRight w:val="0"/>
      <w:marTop w:val="0"/>
      <w:marBottom w:val="0"/>
      <w:divBdr>
        <w:top w:val="none" w:sz="0" w:space="0" w:color="auto"/>
        <w:left w:val="none" w:sz="0" w:space="0" w:color="auto"/>
        <w:bottom w:val="none" w:sz="0" w:space="0" w:color="auto"/>
        <w:right w:val="none" w:sz="0" w:space="0" w:color="auto"/>
      </w:divBdr>
    </w:div>
    <w:div w:id="1191340112">
      <w:marLeft w:val="0"/>
      <w:marRight w:val="0"/>
      <w:marTop w:val="0"/>
      <w:marBottom w:val="0"/>
      <w:divBdr>
        <w:top w:val="none" w:sz="0" w:space="0" w:color="auto"/>
        <w:left w:val="none" w:sz="0" w:space="0" w:color="auto"/>
        <w:bottom w:val="none" w:sz="0" w:space="0" w:color="auto"/>
        <w:right w:val="none" w:sz="0" w:space="0" w:color="auto"/>
      </w:divBdr>
    </w:div>
    <w:div w:id="1191411534">
      <w:marLeft w:val="0"/>
      <w:marRight w:val="0"/>
      <w:marTop w:val="0"/>
      <w:marBottom w:val="0"/>
      <w:divBdr>
        <w:top w:val="none" w:sz="0" w:space="0" w:color="auto"/>
        <w:left w:val="none" w:sz="0" w:space="0" w:color="auto"/>
        <w:bottom w:val="none" w:sz="0" w:space="0" w:color="auto"/>
        <w:right w:val="none" w:sz="0" w:space="0" w:color="auto"/>
      </w:divBdr>
    </w:div>
    <w:div w:id="1191604494">
      <w:marLeft w:val="0"/>
      <w:marRight w:val="0"/>
      <w:marTop w:val="0"/>
      <w:marBottom w:val="0"/>
      <w:divBdr>
        <w:top w:val="none" w:sz="0" w:space="0" w:color="auto"/>
        <w:left w:val="none" w:sz="0" w:space="0" w:color="auto"/>
        <w:bottom w:val="none" w:sz="0" w:space="0" w:color="auto"/>
        <w:right w:val="none" w:sz="0" w:space="0" w:color="auto"/>
      </w:divBdr>
    </w:div>
    <w:div w:id="1191796926">
      <w:marLeft w:val="0"/>
      <w:marRight w:val="0"/>
      <w:marTop w:val="0"/>
      <w:marBottom w:val="0"/>
      <w:divBdr>
        <w:top w:val="none" w:sz="0" w:space="0" w:color="auto"/>
        <w:left w:val="none" w:sz="0" w:space="0" w:color="auto"/>
        <w:bottom w:val="none" w:sz="0" w:space="0" w:color="auto"/>
        <w:right w:val="none" w:sz="0" w:space="0" w:color="auto"/>
      </w:divBdr>
    </w:div>
    <w:div w:id="1192107006">
      <w:marLeft w:val="0"/>
      <w:marRight w:val="0"/>
      <w:marTop w:val="0"/>
      <w:marBottom w:val="0"/>
      <w:divBdr>
        <w:top w:val="none" w:sz="0" w:space="0" w:color="auto"/>
        <w:left w:val="none" w:sz="0" w:space="0" w:color="auto"/>
        <w:bottom w:val="none" w:sz="0" w:space="0" w:color="auto"/>
        <w:right w:val="none" w:sz="0" w:space="0" w:color="auto"/>
      </w:divBdr>
    </w:div>
    <w:div w:id="1192185778">
      <w:marLeft w:val="0"/>
      <w:marRight w:val="0"/>
      <w:marTop w:val="0"/>
      <w:marBottom w:val="0"/>
      <w:divBdr>
        <w:top w:val="none" w:sz="0" w:space="0" w:color="auto"/>
        <w:left w:val="none" w:sz="0" w:space="0" w:color="auto"/>
        <w:bottom w:val="none" w:sz="0" w:space="0" w:color="auto"/>
        <w:right w:val="none" w:sz="0" w:space="0" w:color="auto"/>
      </w:divBdr>
    </w:div>
    <w:div w:id="1193349304">
      <w:marLeft w:val="0"/>
      <w:marRight w:val="0"/>
      <w:marTop w:val="0"/>
      <w:marBottom w:val="0"/>
      <w:divBdr>
        <w:top w:val="none" w:sz="0" w:space="0" w:color="auto"/>
        <w:left w:val="none" w:sz="0" w:space="0" w:color="auto"/>
        <w:bottom w:val="none" w:sz="0" w:space="0" w:color="auto"/>
        <w:right w:val="none" w:sz="0" w:space="0" w:color="auto"/>
      </w:divBdr>
    </w:div>
    <w:div w:id="1193762256">
      <w:marLeft w:val="0"/>
      <w:marRight w:val="0"/>
      <w:marTop w:val="0"/>
      <w:marBottom w:val="0"/>
      <w:divBdr>
        <w:top w:val="none" w:sz="0" w:space="0" w:color="auto"/>
        <w:left w:val="none" w:sz="0" w:space="0" w:color="auto"/>
        <w:bottom w:val="none" w:sz="0" w:space="0" w:color="auto"/>
        <w:right w:val="none" w:sz="0" w:space="0" w:color="auto"/>
      </w:divBdr>
    </w:div>
    <w:div w:id="1193880848">
      <w:marLeft w:val="0"/>
      <w:marRight w:val="0"/>
      <w:marTop w:val="0"/>
      <w:marBottom w:val="0"/>
      <w:divBdr>
        <w:top w:val="none" w:sz="0" w:space="0" w:color="auto"/>
        <w:left w:val="none" w:sz="0" w:space="0" w:color="auto"/>
        <w:bottom w:val="none" w:sz="0" w:space="0" w:color="auto"/>
        <w:right w:val="none" w:sz="0" w:space="0" w:color="auto"/>
      </w:divBdr>
    </w:div>
    <w:div w:id="1193886530">
      <w:marLeft w:val="0"/>
      <w:marRight w:val="0"/>
      <w:marTop w:val="0"/>
      <w:marBottom w:val="0"/>
      <w:divBdr>
        <w:top w:val="none" w:sz="0" w:space="0" w:color="auto"/>
        <w:left w:val="none" w:sz="0" w:space="0" w:color="auto"/>
        <w:bottom w:val="none" w:sz="0" w:space="0" w:color="auto"/>
        <w:right w:val="none" w:sz="0" w:space="0" w:color="auto"/>
      </w:divBdr>
    </w:div>
    <w:div w:id="1194348737">
      <w:marLeft w:val="0"/>
      <w:marRight w:val="0"/>
      <w:marTop w:val="0"/>
      <w:marBottom w:val="0"/>
      <w:divBdr>
        <w:top w:val="none" w:sz="0" w:space="0" w:color="auto"/>
        <w:left w:val="none" w:sz="0" w:space="0" w:color="auto"/>
        <w:bottom w:val="none" w:sz="0" w:space="0" w:color="auto"/>
        <w:right w:val="none" w:sz="0" w:space="0" w:color="auto"/>
      </w:divBdr>
    </w:div>
    <w:div w:id="1194609741">
      <w:marLeft w:val="0"/>
      <w:marRight w:val="0"/>
      <w:marTop w:val="0"/>
      <w:marBottom w:val="0"/>
      <w:divBdr>
        <w:top w:val="none" w:sz="0" w:space="0" w:color="auto"/>
        <w:left w:val="none" w:sz="0" w:space="0" w:color="auto"/>
        <w:bottom w:val="none" w:sz="0" w:space="0" w:color="auto"/>
        <w:right w:val="none" w:sz="0" w:space="0" w:color="auto"/>
      </w:divBdr>
    </w:div>
    <w:div w:id="1194804621">
      <w:marLeft w:val="0"/>
      <w:marRight w:val="0"/>
      <w:marTop w:val="0"/>
      <w:marBottom w:val="0"/>
      <w:divBdr>
        <w:top w:val="none" w:sz="0" w:space="0" w:color="auto"/>
        <w:left w:val="none" w:sz="0" w:space="0" w:color="auto"/>
        <w:bottom w:val="none" w:sz="0" w:space="0" w:color="auto"/>
        <w:right w:val="none" w:sz="0" w:space="0" w:color="auto"/>
      </w:divBdr>
    </w:div>
    <w:div w:id="1194883217">
      <w:marLeft w:val="0"/>
      <w:marRight w:val="0"/>
      <w:marTop w:val="0"/>
      <w:marBottom w:val="0"/>
      <w:divBdr>
        <w:top w:val="none" w:sz="0" w:space="0" w:color="auto"/>
        <w:left w:val="none" w:sz="0" w:space="0" w:color="auto"/>
        <w:bottom w:val="none" w:sz="0" w:space="0" w:color="auto"/>
        <w:right w:val="none" w:sz="0" w:space="0" w:color="auto"/>
      </w:divBdr>
    </w:div>
    <w:div w:id="1195733379">
      <w:marLeft w:val="0"/>
      <w:marRight w:val="0"/>
      <w:marTop w:val="0"/>
      <w:marBottom w:val="0"/>
      <w:divBdr>
        <w:top w:val="none" w:sz="0" w:space="0" w:color="auto"/>
        <w:left w:val="none" w:sz="0" w:space="0" w:color="auto"/>
        <w:bottom w:val="none" w:sz="0" w:space="0" w:color="auto"/>
        <w:right w:val="none" w:sz="0" w:space="0" w:color="auto"/>
      </w:divBdr>
    </w:div>
    <w:div w:id="1195849276">
      <w:marLeft w:val="0"/>
      <w:marRight w:val="0"/>
      <w:marTop w:val="0"/>
      <w:marBottom w:val="0"/>
      <w:divBdr>
        <w:top w:val="none" w:sz="0" w:space="0" w:color="auto"/>
        <w:left w:val="none" w:sz="0" w:space="0" w:color="auto"/>
        <w:bottom w:val="none" w:sz="0" w:space="0" w:color="auto"/>
        <w:right w:val="none" w:sz="0" w:space="0" w:color="auto"/>
      </w:divBdr>
    </w:div>
    <w:div w:id="1195850245">
      <w:marLeft w:val="0"/>
      <w:marRight w:val="0"/>
      <w:marTop w:val="0"/>
      <w:marBottom w:val="0"/>
      <w:divBdr>
        <w:top w:val="none" w:sz="0" w:space="0" w:color="auto"/>
        <w:left w:val="none" w:sz="0" w:space="0" w:color="auto"/>
        <w:bottom w:val="none" w:sz="0" w:space="0" w:color="auto"/>
        <w:right w:val="none" w:sz="0" w:space="0" w:color="auto"/>
      </w:divBdr>
    </w:div>
    <w:div w:id="1195851227">
      <w:marLeft w:val="0"/>
      <w:marRight w:val="0"/>
      <w:marTop w:val="0"/>
      <w:marBottom w:val="0"/>
      <w:divBdr>
        <w:top w:val="none" w:sz="0" w:space="0" w:color="auto"/>
        <w:left w:val="none" w:sz="0" w:space="0" w:color="auto"/>
        <w:bottom w:val="none" w:sz="0" w:space="0" w:color="auto"/>
        <w:right w:val="none" w:sz="0" w:space="0" w:color="auto"/>
      </w:divBdr>
    </w:div>
    <w:div w:id="1195995977">
      <w:marLeft w:val="0"/>
      <w:marRight w:val="0"/>
      <w:marTop w:val="0"/>
      <w:marBottom w:val="0"/>
      <w:divBdr>
        <w:top w:val="none" w:sz="0" w:space="0" w:color="auto"/>
        <w:left w:val="none" w:sz="0" w:space="0" w:color="auto"/>
        <w:bottom w:val="none" w:sz="0" w:space="0" w:color="auto"/>
        <w:right w:val="none" w:sz="0" w:space="0" w:color="auto"/>
      </w:divBdr>
    </w:div>
    <w:div w:id="1196579520">
      <w:marLeft w:val="0"/>
      <w:marRight w:val="0"/>
      <w:marTop w:val="0"/>
      <w:marBottom w:val="0"/>
      <w:divBdr>
        <w:top w:val="none" w:sz="0" w:space="0" w:color="auto"/>
        <w:left w:val="none" w:sz="0" w:space="0" w:color="auto"/>
        <w:bottom w:val="none" w:sz="0" w:space="0" w:color="auto"/>
        <w:right w:val="none" w:sz="0" w:space="0" w:color="auto"/>
      </w:divBdr>
    </w:div>
    <w:div w:id="1196770904">
      <w:marLeft w:val="0"/>
      <w:marRight w:val="0"/>
      <w:marTop w:val="0"/>
      <w:marBottom w:val="0"/>
      <w:divBdr>
        <w:top w:val="none" w:sz="0" w:space="0" w:color="auto"/>
        <w:left w:val="none" w:sz="0" w:space="0" w:color="auto"/>
        <w:bottom w:val="none" w:sz="0" w:space="0" w:color="auto"/>
        <w:right w:val="none" w:sz="0" w:space="0" w:color="auto"/>
      </w:divBdr>
    </w:div>
    <w:div w:id="1196842736">
      <w:marLeft w:val="0"/>
      <w:marRight w:val="0"/>
      <w:marTop w:val="0"/>
      <w:marBottom w:val="0"/>
      <w:divBdr>
        <w:top w:val="none" w:sz="0" w:space="0" w:color="auto"/>
        <w:left w:val="none" w:sz="0" w:space="0" w:color="auto"/>
        <w:bottom w:val="none" w:sz="0" w:space="0" w:color="auto"/>
        <w:right w:val="none" w:sz="0" w:space="0" w:color="auto"/>
      </w:divBdr>
    </w:div>
    <w:div w:id="1196886771">
      <w:marLeft w:val="0"/>
      <w:marRight w:val="0"/>
      <w:marTop w:val="0"/>
      <w:marBottom w:val="0"/>
      <w:divBdr>
        <w:top w:val="none" w:sz="0" w:space="0" w:color="auto"/>
        <w:left w:val="none" w:sz="0" w:space="0" w:color="auto"/>
        <w:bottom w:val="none" w:sz="0" w:space="0" w:color="auto"/>
        <w:right w:val="none" w:sz="0" w:space="0" w:color="auto"/>
      </w:divBdr>
    </w:div>
    <w:div w:id="1197546055">
      <w:marLeft w:val="0"/>
      <w:marRight w:val="0"/>
      <w:marTop w:val="0"/>
      <w:marBottom w:val="0"/>
      <w:divBdr>
        <w:top w:val="none" w:sz="0" w:space="0" w:color="auto"/>
        <w:left w:val="none" w:sz="0" w:space="0" w:color="auto"/>
        <w:bottom w:val="none" w:sz="0" w:space="0" w:color="auto"/>
        <w:right w:val="none" w:sz="0" w:space="0" w:color="auto"/>
      </w:divBdr>
    </w:div>
    <w:div w:id="1197888407">
      <w:marLeft w:val="0"/>
      <w:marRight w:val="0"/>
      <w:marTop w:val="0"/>
      <w:marBottom w:val="0"/>
      <w:divBdr>
        <w:top w:val="none" w:sz="0" w:space="0" w:color="auto"/>
        <w:left w:val="none" w:sz="0" w:space="0" w:color="auto"/>
        <w:bottom w:val="none" w:sz="0" w:space="0" w:color="auto"/>
        <w:right w:val="none" w:sz="0" w:space="0" w:color="auto"/>
      </w:divBdr>
    </w:div>
    <w:div w:id="1198079732">
      <w:marLeft w:val="0"/>
      <w:marRight w:val="0"/>
      <w:marTop w:val="0"/>
      <w:marBottom w:val="0"/>
      <w:divBdr>
        <w:top w:val="none" w:sz="0" w:space="0" w:color="auto"/>
        <w:left w:val="none" w:sz="0" w:space="0" w:color="auto"/>
        <w:bottom w:val="none" w:sz="0" w:space="0" w:color="auto"/>
        <w:right w:val="none" w:sz="0" w:space="0" w:color="auto"/>
      </w:divBdr>
    </w:div>
    <w:div w:id="1198348238">
      <w:marLeft w:val="0"/>
      <w:marRight w:val="0"/>
      <w:marTop w:val="0"/>
      <w:marBottom w:val="0"/>
      <w:divBdr>
        <w:top w:val="none" w:sz="0" w:space="0" w:color="auto"/>
        <w:left w:val="none" w:sz="0" w:space="0" w:color="auto"/>
        <w:bottom w:val="none" w:sz="0" w:space="0" w:color="auto"/>
        <w:right w:val="none" w:sz="0" w:space="0" w:color="auto"/>
      </w:divBdr>
    </w:div>
    <w:div w:id="1198469928">
      <w:marLeft w:val="0"/>
      <w:marRight w:val="0"/>
      <w:marTop w:val="0"/>
      <w:marBottom w:val="0"/>
      <w:divBdr>
        <w:top w:val="none" w:sz="0" w:space="0" w:color="auto"/>
        <w:left w:val="none" w:sz="0" w:space="0" w:color="auto"/>
        <w:bottom w:val="none" w:sz="0" w:space="0" w:color="auto"/>
        <w:right w:val="none" w:sz="0" w:space="0" w:color="auto"/>
      </w:divBdr>
    </w:div>
    <w:div w:id="1198738055">
      <w:marLeft w:val="0"/>
      <w:marRight w:val="0"/>
      <w:marTop w:val="0"/>
      <w:marBottom w:val="0"/>
      <w:divBdr>
        <w:top w:val="none" w:sz="0" w:space="0" w:color="auto"/>
        <w:left w:val="none" w:sz="0" w:space="0" w:color="auto"/>
        <w:bottom w:val="none" w:sz="0" w:space="0" w:color="auto"/>
        <w:right w:val="none" w:sz="0" w:space="0" w:color="auto"/>
      </w:divBdr>
    </w:div>
    <w:div w:id="1199398155">
      <w:marLeft w:val="0"/>
      <w:marRight w:val="0"/>
      <w:marTop w:val="0"/>
      <w:marBottom w:val="0"/>
      <w:divBdr>
        <w:top w:val="none" w:sz="0" w:space="0" w:color="auto"/>
        <w:left w:val="none" w:sz="0" w:space="0" w:color="auto"/>
        <w:bottom w:val="none" w:sz="0" w:space="0" w:color="auto"/>
        <w:right w:val="none" w:sz="0" w:space="0" w:color="auto"/>
      </w:divBdr>
    </w:div>
    <w:div w:id="1199510173">
      <w:marLeft w:val="0"/>
      <w:marRight w:val="0"/>
      <w:marTop w:val="0"/>
      <w:marBottom w:val="0"/>
      <w:divBdr>
        <w:top w:val="none" w:sz="0" w:space="0" w:color="auto"/>
        <w:left w:val="none" w:sz="0" w:space="0" w:color="auto"/>
        <w:bottom w:val="none" w:sz="0" w:space="0" w:color="auto"/>
        <w:right w:val="none" w:sz="0" w:space="0" w:color="auto"/>
      </w:divBdr>
    </w:div>
    <w:div w:id="1199660506">
      <w:marLeft w:val="0"/>
      <w:marRight w:val="0"/>
      <w:marTop w:val="0"/>
      <w:marBottom w:val="0"/>
      <w:divBdr>
        <w:top w:val="none" w:sz="0" w:space="0" w:color="auto"/>
        <w:left w:val="none" w:sz="0" w:space="0" w:color="auto"/>
        <w:bottom w:val="none" w:sz="0" w:space="0" w:color="auto"/>
        <w:right w:val="none" w:sz="0" w:space="0" w:color="auto"/>
      </w:divBdr>
    </w:div>
    <w:div w:id="1199972265">
      <w:marLeft w:val="0"/>
      <w:marRight w:val="0"/>
      <w:marTop w:val="0"/>
      <w:marBottom w:val="0"/>
      <w:divBdr>
        <w:top w:val="none" w:sz="0" w:space="0" w:color="auto"/>
        <w:left w:val="none" w:sz="0" w:space="0" w:color="auto"/>
        <w:bottom w:val="none" w:sz="0" w:space="0" w:color="auto"/>
        <w:right w:val="none" w:sz="0" w:space="0" w:color="auto"/>
      </w:divBdr>
    </w:div>
    <w:div w:id="1200315569">
      <w:marLeft w:val="0"/>
      <w:marRight w:val="0"/>
      <w:marTop w:val="0"/>
      <w:marBottom w:val="0"/>
      <w:divBdr>
        <w:top w:val="none" w:sz="0" w:space="0" w:color="auto"/>
        <w:left w:val="none" w:sz="0" w:space="0" w:color="auto"/>
        <w:bottom w:val="none" w:sz="0" w:space="0" w:color="auto"/>
        <w:right w:val="none" w:sz="0" w:space="0" w:color="auto"/>
      </w:divBdr>
    </w:div>
    <w:div w:id="1200319292">
      <w:marLeft w:val="0"/>
      <w:marRight w:val="0"/>
      <w:marTop w:val="0"/>
      <w:marBottom w:val="0"/>
      <w:divBdr>
        <w:top w:val="none" w:sz="0" w:space="0" w:color="auto"/>
        <w:left w:val="none" w:sz="0" w:space="0" w:color="auto"/>
        <w:bottom w:val="none" w:sz="0" w:space="0" w:color="auto"/>
        <w:right w:val="none" w:sz="0" w:space="0" w:color="auto"/>
      </w:divBdr>
    </w:div>
    <w:div w:id="1200585166">
      <w:marLeft w:val="0"/>
      <w:marRight w:val="0"/>
      <w:marTop w:val="0"/>
      <w:marBottom w:val="0"/>
      <w:divBdr>
        <w:top w:val="none" w:sz="0" w:space="0" w:color="auto"/>
        <w:left w:val="none" w:sz="0" w:space="0" w:color="auto"/>
        <w:bottom w:val="none" w:sz="0" w:space="0" w:color="auto"/>
        <w:right w:val="none" w:sz="0" w:space="0" w:color="auto"/>
      </w:divBdr>
    </w:div>
    <w:div w:id="1202128546">
      <w:marLeft w:val="0"/>
      <w:marRight w:val="0"/>
      <w:marTop w:val="0"/>
      <w:marBottom w:val="0"/>
      <w:divBdr>
        <w:top w:val="none" w:sz="0" w:space="0" w:color="auto"/>
        <w:left w:val="none" w:sz="0" w:space="0" w:color="auto"/>
        <w:bottom w:val="none" w:sz="0" w:space="0" w:color="auto"/>
        <w:right w:val="none" w:sz="0" w:space="0" w:color="auto"/>
      </w:divBdr>
    </w:div>
    <w:div w:id="1202477963">
      <w:marLeft w:val="0"/>
      <w:marRight w:val="0"/>
      <w:marTop w:val="0"/>
      <w:marBottom w:val="0"/>
      <w:divBdr>
        <w:top w:val="none" w:sz="0" w:space="0" w:color="auto"/>
        <w:left w:val="none" w:sz="0" w:space="0" w:color="auto"/>
        <w:bottom w:val="none" w:sz="0" w:space="0" w:color="auto"/>
        <w:right w:val="none" w:sz="0" w:space="0" w:color="auto"/>
      </w:divBdr>
    </w:div>
    <w:div w:id="1203127851">
      <w:marLeft w:val="0"/>
      <w:marRight w:val="0"/>
      <w:marTop w:val="0"/>
      <w:marBottom w:val="0"/>
      <w:divBdr>
        <w:top w:val="none" w:sz="0" w:space="0" w:color="auto"/>
        <w:left w:val="none" w:sz="0" w:space="0" w:color="auto"/>
        <w:bottom w:val="none" w:sz="0" w:space="0" w:color="auto"/>
        <w:right w:val="none" w:sz="0" w:space="0" w:color="auto"/>
      </w:divBdr>
    </w:div>
    <w:div w:id="1204058144">
      <w:marLeft w:val="0"/>
      <w:marRight w:val="0"/>
      <w:marTop w:val="0"/>
      <w:marBottom w:val="0"/>
      <w:divBdr>
        <w:top w:val="none" w:sz="0" w:space="0" w:color="auto"/>
        <w:left w:val="none" w:sz="0" w:space="0" w:color="auto"/>
        <w:bottom w:val="none" w:sz="0" w:space="0" w:color="auto"/>
        <w:right w:val="none" w:sz="0" w:space="0" w:color="auto"/>
      </w:divBdr>
    </w:div>
    <w:div w:id="1204682807">
      <w:marLeft w:val="0"/>
      <w:marRight w:val="0"/>
      <w:marTop w:val="0"/>
      <w:marBottom w:val="0"/>
      <w:divBdr>
        <w:top w:val="none" w:sz="0" w:space="0" w:color="auto"/>
        <w:left w:val="none" w:sz="0" w:space="0" w:color="auto"/>
        <w:bottom w:val="none" w:sz="0" w:space="0" w:color="auto"/>
        <w:right w:val="none" w:sz="0" w:space="0" w:color="auto"/>
      </w:divBdr>
    </w:div>
    <w:div w:id="1205144297">
      <w:marLeft w:val="0"/>
      <w:marRight w:val="0"/>
      <w:marTop w:val="0"/>
      <w:marBottom w:val="0"/>
      <w:divBdr>
        <w:top w:val="none" w:sz="0" w:space="0" w:color="auto"/>
        <w:left w:val="none" w:sz="0" w:space="0" w:color="auto"/>
        <w:bottom w:val="none" w:sz="0" w:space="0" w:color="auto"/>
        <w:right w:val="none" w:sz="0" w:space="0" w:color="auto"/>
      </w:divBdr>
    </w:div>
    <w:div w:id="1205560076">
      <w:marLeft w:val="0"/>
      <w:marRight w:val="0"/>
      <w:marTop w:val="0"/>
      <w:marBottom w:val="0"/>
      <w:divBdr>
        <w:top w:val="none" w:sz="0" w:space="0" w:color="auto"/>
        <w:left w:val="none" w:sz="0" w:space="0" w:color="auto"/>
        <w:bottom w:val="none" w:sz="0" w:space="0" w:color="auto"/>
        <w:right w:val="none" w:sz="0" w:space="0" w:color="auto"/>
      </w:divBdr>
    </w:div>
    <w:div w:id="1205564274">
      <w:marLeft w:val="0"/>
      <w:marRight w:val="0"/>
      <w:marTop w:val="0"/>
      <w:marBottom w:val="0"/>
      <w:divBdr>
        <w:top w:val="none" w:sz="0" w:space="0" w:color="auto"/>
        <w:left w:val="none" w:sz="0" w:space="0" w:color="auto"/>
        <w:bottom w:val="none" w:sz="0" w:space="0" w:color="auto"/>
        <w:right w:val="none" w:sz="0" w:space="0" w:color="auto"/>
      </w:divBdr>
    </w:div>
    <w:div w:id="1205601727">
      <w:marLeft w:val="0"/>
      <w:marRight w:val="0"/>
      <w:marTop w:val="0"/>
      <w:marBottom w:val="0"/>
      <w:divBdr>
        <w:top w:val="none" w:sz="0" w:space="0" w:color="auto"/>
        <w:left w:val="none" w:sz="0" w:space="0" w:color="auto"/>
        <w:bottom w:val="none" w:sz="0" w:space="0" w:color="auto"/>
        <w:right w:val="none" w:sz="0" w:space="0" w:color="auto"/>
      </w:divBdr>
    </w:div>
    <w:div w:id="1206021775">
      <w:marLeft w:val="0"/>
      <w:marRight w:val="0"/>
      <w:marTop w:val="0"/>
      <w:marBottom w:val="0"/>
      <w:divBdr>
        <w:top w:val="none" w:sz="0" w:space="0" w:color="auto"/>
        <w:left w:val="none" w:sz="0" w:space="0" w:color="auto"/>
        <w:bottom w:val="none" w:sz="0" w:space="0" w:color="auto"/>
        <w:right w:val="none" w:sz="0" w:space="0" w:color="auto"/>
      </w:divBdr>
    </w:div>
    <w:div w:id="1206136109">
      <w:marLeft w:val="0"/>
      <w:marRight w:val="0"/>
      <w:marTop w:val="0"/>
      <w:marBottom w:val="0"/>
      <w:divBdr>
        <w:top w:val="none" w:sz="0" w:space="0" w:color="auto"/>
        <w:left w:val="none" w:sz="0" w:space="0" w:color="auto"/>
        <w:bottom w:val="none" w:sz="0" w:space="0" w:color="auto"/>
        <w:right w:val="none" w:sz="0" w:space="0" w:color="auto"/>
      </w:divBdr>
    </w:div>
    <w:div w:id="1207764338">
      <w:marLeft w:val="0"/>
      <w:marRight w:val="0"/>
      <w:marTop w:val="0"/>
      <w:marBottom w:val="0"/>
      <w:divBdr>
        <w:top w:val="none" w:sz="0" w:space="0" w:color="auto"/>
        <w:left w:val="none" w:sz="0" w:space="0" w:color="auto"/>
        <w:bottom w:val="none" w:sz="0" w:space="0" w:color="auto"/>
        <w:right w:val="none" w:sz="0" w:space="0" w:color="auto"/>
      </w:divBdr>
    </w:div>
    <w:div w:id="1208032739">
      <w:marLeft w:val="0"/>
      <w:marRight w:val="0"/>
      <w:marTop w:val="0"/>
      <w:marBottom w:val="0"/>
      <w:divBdr>
        <w:top w:val="none" w:sz="0" w:space="0" w:color="auto"/>
        <w:left w:val="none" w:sz="0" w:space="0" w:color="auto"/>
        <w:bottom w:val="none" w:sz="0" w:space="0" w:color="auto"/>
        <w:right w:val="none" w:sz="0" w:space="0" w:color="auto"/>
      </w:divBdr>
    </w:div>
    <w:div w:id="1208101933">
      <w:marLeft w:val="0"/>
      <w:marRight w:val="0"/>
      <w:marTop w:val="0"/>
      <w:marBottom w:val="0"/>
      <w:divBdr>
        <w:top w:val="none" w:sz="0" w:space="0" w:color="auto"/>
        <w:left w:val="none" w:sz="0" w:space="0" w:color="auto"/>
        <w:bottom w:val="none" w:sz="0" w:space="0" w:color="auto"/>
        <w:right w:val="none" w:sz="0" w:space="0" w:color="auto"/>
      </w:divBdr>
    </w:div>
    <w:div w:id="1208108511">
      <w:marLeft w:val="0"/>
      <w:marRight w:val="0"/>
      <w:marTop w:val="0"/>
      <w:marBottom w:val="0"/>
      <w:divBdr>
        <w:top w:val="none" w:sz="0" w:space="0" w:color="auto"/>
        <w:left w:val="none" w:sz="0" w:space="0" w:color="auto"/>
        <w:bottom w:val="none" w:sz="0" w:space="0" w:color="auto"/>
        <w:right w:val="none" w:sz="0" w:space="0" w:color="auto"/>
      </w:divBdr>
    </w:div>
    <w:div w:id="1208449893">
      <w:marLeft w:val="0"/>
      <w:marRight w:val="0"/>
      <w:marTop w:val="0"/>
      <w:marBottom w:val="0"/>
      <w:divBdr>
        <w:top w:val="none" w:sz="0" w:space="0" w:color="auto"/>
        <w:left w:val="none" w:sz="0" w:space="0" w:color="auto"/>
        <w:bottom w:val="none" w:sz="0" w:space="0" w:color="auto"/>
        <w:right w:val="none" w:sz="0" w:space="0" w:color="auto"/>
      </w:divBdr>
    </w:div>
    <w:div w:id="1208763818">
      <w:marLeft w:val="0"/>
      <w:marRight w:val="0"/>
      <w:marTop w:val="0"/>
      <w:marBottom w:val="0"/>
      <w:divBdr>
        <w:top w:val="none" w:sz="0" w:space="0" w:color="auto"/>
        <w:left w:val="none" w:sz="0" w:space="0" w:color="auto"/>
        <w:bottom w:val="none" w:sz="0" w:space="0" w:color="auto"/>
        <w:right w:val="none" w:sz="0" w:space="0" w:color="auto"/>
      </w:divBdr>
    </w:div>
    <w:div w:id="1209338541">
      <w:marLeft w:val="0"/>
      <w:marRight w:val="0"/>
      <w:marTop w:val="0"/>
      <w:marBottom w:val="0"/>
      <w:divBdr>
        <w:top w:val="none" w:sz="0" w:space="0" w:color="auto"/>
        <w:left w:val="none" w:sz="0" w:space="0" w:color="auto"/>
        <w:bottom w:val="none" w:sz="0" w:space="0" w:color="auto"/>
        <w:right w:val="none" w:sz="0" w:space="0" w:color="auto"/>
      </w:divBdr>
    </w:div>
    <w:div w:id="1209414372">
      <w:marLeft w:val="0"/>
      <w:marRight w:val="0"/>
      <w:marTop w:val="0"/>
      <w:marBottom w:val="0"/>
      <w:divBdr>
        <w:top w:val="none" w:sz="0" w:space="0" w:color="auto"/>
        <w:left w:val="none" w:sz="0" w:space="0" w:color="auto"/>
        <w:bottom w:val="none" w:sz="0" w:space="0" w:color="auto"/>
        <w:right w:val="none" w:sz="0" w:space="0" w:color="auto"/>
      </w:divBdr>
    </w:div>
    <w:div w:id="1209878279">
      <w:marLeft w:val="0"/>
      <w:marRight w:val="0"/>
      <w:marTop w:val="0"/>
      <w:marBottom w:val="0"/>
      <w:divBdr>
        <w:top w:val="none" w:sz="0" w:space="0" w:color="auto"/>
        <w:left w:val="none" w:sz="0" w:space="0" w:color="auto"/>
        <w:bottom w:val="none" w:sz="0" w:space="0" w:color="auto"/>
        <w:right w:val="none" w:sz="0" w:space="0" w:color="auto"/>
      </w:divBdr>
    </w:div>
    <w:div w:id="1210069412">
      <w:marLeft w:val="0"/>
      <w:marRight w:val="0"/>
      <w:marTop w:val="0"/>
      <w:marBottom w:val="0"/>
      <w:divBdr>
        <w:top w:val="none" w:sz="0" w:space="0" w:color="auto"/>
        <w:left w:val="none" w:sz="0" w:space="0" w:color="auto"/>
        <w:bottom w:val="none" w:sz="0" w:space="0" w:color="auto"/>
        <w:right w:val="none" w:sz="0" w:space="0" w:color="auto"/>
      </w:divBdr>
    </w:div>
    <w:div w:id="1210528656">
      <w:marLeft w:val="0"/>
      <w:marRight w:val="0"/>
      <w:marTop w:val="0"/>
      <w:marBottom w:val="0"/>
      <w:divBdr>
        <w:top w:val="none" w:sz="0" w:space="0" w:color="auto"/>
        <w:left w:val="none" w:sz="0" w:space="0" w:color="auto"/>
        <w:bottom w:val="none" w:sz="0" w:space="0" w:color="auto"/>
        <w:right w:val="none" w:sz="0" w:space="0" w:color="auto"/>
      </w:divBdr>
    </w:div>
    <w:div w:id="1210606112">
      <w:marLeft w:val="0"/>
      <w:marRight w:val="0"/>
      <w:marTop w:val="0"/>
      <w:marBottom w:val="0"/>
      <w:divBdr>
        <w:top w:val="none" w:sz="0" w:space="0" w:color="auto"/>
        <w:left w:val="none" w:sz="0" w:space="0" w:color="auto"/>
        <w:bottom w:val="none" w:sz="0" w:space="0" w:color="auto"/>
        <w:right w:val="none" w:sz="0" w:space="0" w:color="auto"/>
      </w:divBdr>
    </w:div>
    <w:div w:id="1210802052">
      <w:marLeft w:val="0"/>
      <w:marRight w:val="0"/>
      <w:marTop w:val="0"/>
      <w:marBottom w:val="0"/>
      <w:divBdr>
        <w:top w:val="none" w:sz="0" w:space="0" w:color="auto"/>
        <w:left w:val="none" w:sz="0" w:space="0" w:color="auto"/>
        <w:bottom w:val="none" w:sz="0" w:space="0" w:color="auto"/>
        <w:right w:val="none" w:sz="0" w:space="0" w:color="auto"/>
      </w:divBdr>
    </w:div>
    <w:div w:id="1211113827">
      <w:marLeft w:val="0"/>
      <w:marRight w:val="0"/>
      <w:marTop w:val="0"/>
      <w:marBottom w:val="0"/>
      <w:divBdr>
        <w:top w:val="none" w:sz="0" w:space="0" w:color="auto"/>
        <w:left w:val="none" w:sz="0" w:space="0" w:color="auto"/>
        <w:bottom w:val="none" w:sz="0" w:space="0" w:color="auto"/>
        <w:right w:val="none" w:sz="0" w:space="0" w:color="auto"/>
      </w:divBdr>
    </w:div>
    <w:div w:id="1211265110">
      <w:marLeft w:val="0"/>
      <w:marRight w:val="0"/>
      <w:marTop w:val="0"/>
      <w:marBottom w:val="0"/>
      <w:divBdr>
        <w:top w:val="none" w:sz="0" w:space="0" w:color="auto"/>
        <w:left w:val="none" w:sz="0" w:space="0" w:color="auto"/>
        <w:bottom w:val="none" w:sz="0" w:space="0" w:color="auto"/>
        <w:right w:val="none" w:sz="0" w:space="0" w:color="auto"/>
      </w:divBdr>
    </w:div>
    <w:div w:id="1211308537">
      <w:marLeft w:val="0"/>
      <w:marRight w:val="0"/>
      <w:marTop w:val="0"/>
      <w:marBottom w:val="0"/>
      <w:divBdr>
        <w:top w:val="none" w:sz="0" w:space="0" w:color="auto"/>
        <w:left w:val="none" w:sz="0" w:space="0" w:color="auto"/>
        <w:bottom w:val="none" w:sz="0" w:space="0" w:color="auto"/>
        <w:right w:val="none" w:sz="0" w:space="0" w:color="auto"/>
      </w:divBdr>
    </w:div>
    <w:div w:id="1211697309">
      <w:marLeft w:val="0"/>
      <w:marRight w:val="0"/>
      <w:marTop w:val="0"/>
      <w:marBottom w:val="0"/>
      <w:divBdr>
        <w:top w:val="none" w:sz="0" w:space="0" w:color="auto"/>
        <w:left w:val="none" w:sz="0" w:space="0" w:color="auto"/>
        <w:bottom w:val="none" w:sz="0" w:space="0" w:color="auto"/>
        <w:right w:val="none" w:sz="0" w:space="0" w:color="auto"/>
      </w:divBdr>
    </w:div>
    <w:div w:id="1211768019">
      <w:marLeft w:val="0"/>
      <w:marRight w:val="0"/>
      <w:marTop w:val="0"/>
      <w:marBottom w:val="0"/>
      <w:divBdr>
        <w:top w:val="none" w:sz="0" w:space="0" w:color="auto"/>
        <w:left w:val="none" w:sz="0" w:space="0" w:color="auto"/>
        <w:bottom w:val="none" w:sz="0" w:space="0" w:color="auto"/>
        <w:right w:val="none" w:sz="0" w:space="0" w:color="auto"/>
      </w:divBdr>
    </w:div>
    <w:div w:id="1212108859">
      <w:marLeft w:val="0"/>
      <w:marRight w:val="0"/>
      <w:marTop w:val="0"/>
      <w:marBottom w:val="0"/>
      <w:divBdr>
        <w:top w:val="none" w:sz="0" w:space="0" w:color="auto"/>
        <w:left w:val="none" w:sz="0" w:space="0" w:color="auto"/>
        <w:bottom w:val="none" w:sz="0" w:space="0" w:color="auto"/>
        <w:right w:val="none" w:sz="0" w:space="0" w:color="auto"/>
      </w:divBdr>
    </w:div>
    <w:div w:id="1212501721">
      <w:marLeft w:val="0"/>
      <w:marRight w:val="0"/>
      <w:marTop w:val="0"/>
      <w:marBottom w:val="0"/>
      <w:divBdr>
        <w:top w:val="none" w:sz="0" w:space="0" w:color="auto"/>
        <w:left w:val="none" w:sz="0" w:space="0" w:color="auto"/>
        <w:bottom w:val="none" w:sz="0" w:space="0" w:color="auto"/>
        <w:right w:val="none" w:sz="0" w:space="0" w:color="auto"/>
      </w:divBdr>
    </w:div>
    <w:div w:id="1212570495">
      <w:marLeft w:val="0"/>
      <w:marRight w:val="0"/>
      <w:marTop w:val="0"/>
      <w:marBottom w:val="0"/>
      <w:divBdr>
        <w:top w:val="none" w:sz="0" w:space="0" w:color="auto"/>
        <w:left w:val="none" w:sz="0" w:space="0" w:color="auto"/>
        <w:bottom w:val="none" w:sz="0" w:space="0" w:color="auto"/>
        <w:right w:val="none" w:sz="0" w:space="0" w:color="auto"/>
      </w:divBdr>
    </w:div>
    <w:div w:id="1212765898">
      <w:marLeft w:val="0"/>
      <w:marRight w:val="0"/>
      <w:marTop w:val="0"/>
      <w:marBottom w:val="0"/>
      <w:divBdr>
        <w:top w:val="none" w:sz="0" w:space="0" w:color="auto"/>
        <w:left w:val="none" w:sz="0" w:space="0" w:color="auto"/>
        <w:bottom w:val="none" w:sz="0" w:space="0" w:color="auto"/>
        <w:right w:val="none" w:sz="0" w:space="0" w:color="auto"/>
      </w:divBdr>
    </w:div>
    <w:div w:id="1213032740">
      <w:marLeft w:val="0"/>
      <w:marRight w:val="0"/>
      <w:marTop w:val="0"/>
      <w:marBottom w:val="0"/>
      <w:divBdr>
        <w:top w:val="none" w:sz="0" w:space="0" w:color="auto"/>
        <w:left w:val="none" w:sz="0" w:space="0" w:color="auto"/>
        <w:bottom w:val="none" w:sz="0" w:space="0" w:color="auto"/>
        <w:right w:val="none" w:sz="0" w:space="0" w:color="auto"/>
      </w:divBdr>
    </w:div>
    <w:div w:id="1213351946">
      <w:marLeft w:val="0"/>
      <w:marRight w:val="0"/>
      <w:marTop w:val="0"/>
      <w:marBottom w:val="0"/>
      <w:divBdr>
        <w:top w:val="none" w:sz="0" w:space="0" w:color="auto"/>
        <w:left w:val="none" w:sz="0" w:space="0" w:color="auto"/>
        <w:bottom w:val="none" w:sz="0" w:space="0" w:color="auto"/>
        <w:right w:val="none" w:sz="0" w:space="0" w:color="auto"/>
      </w:divBdr>
    </w:div>
    <w:div w:id="1213536738">
      <w:marLeft w:val="0"/>
      <w:marRight w:val="0"/>
      <w:marTop w:val="0"/>
      <w:marBottom w:val="0"/>
      <w:divBdr>
        <w:top w:val="none" w:sz="0" w:space="0" w:color="auto"/>
        <w:left w:val="none" w:sz="0" w:space="0" w:color="auto"/>
        <w:bottom w:val="none" w:sz="0" w:space="0" w:color="auto"/>
        <w:right w:val="none" w:sz="0" w:space="0" w:color="auto"/>
      </w:divBdr>
    </w:div>
    <w:div w:id="1213690975">
      <w:marLeft w:val="0"/>
      <w:marRight w:val="0"/>
      <w:marTop w:val="0"/>
      <w:marBottom w:val="0"/>
      <w:divBdr>
        <w:top w:val="none" w:sz="0" w:space="0" w:color="auto"/>
        <w:left w:val="none" w:sz="0" w:space="0" w:color="auto"/>
        <w:bottom w:val="none" w:sz="0" w:space="0" w:color="auto"/>
        <w:right w:val="none" w:sz="0" w:space="0" w:color="auto"/>
      </w:divBdr>
    </w:div>
    <w:div w:id="1213732123">
      <w:marLeft w:val="0"/>
      <w:marRight w:val="0"/>
      <w:marTop w:val="0"/>
      <w:marBottom w:val="0"/>
      <w:divBdr>
        <w:top w:val="none" w:sz="0" w:space="0" w:color="auto"/>
        <w:left w:val="none" w:sz="0" w:space="0" w:color="auto"/>
        <w:bottom w:val="none" w:sz="0" w:space="0" w:color="auto"/>
        <w:right w:val="none" w:sz="0" w:space="0" w:color="auto"/>
      </w:divBdr>
    </w:div>
    <w:div w:id="1213882098">
      <w:marLeft w:val="0"/>
      <w:marRight w:val="0"/>
      <w:marTop w:val="0"/>
      <w:marBottom w:val="0"/>
      <w:divBdr>
        <w:top w:val="none" w:sz="0" w:space="0" w:color="auto"/>
        <w:left w:val="none" w:sz="0" w:space="0" w:color="auto"/>
        <w:bottom w:val="none" w:sz="0" w:space="0" w:color="auto"/>
        <w:right w:val="none" w:sz="0" w:space="0" w:color="auto"/>
      </w:divBdr>
    </w:div>
    <w:div w:id="1213883632">
      <w:marLeft w:val="0"/>
      <w:marRight w:val="0"/>
      <w:marTop w:val="0"/>
      <w:marBottom w:val="0"/>
      <w:divBdr>
        <w:top w:val="none" w:sz="0" w:space="0" w:color="auto"/>
        <w:left w:val="none" w:sz="0" w:space="0" w:color="auto"/>
        <w:bottom w:val="none" w:sz="0" w:space="0" w:color="auto"/>
        <w:right w:val="none" w:sz="0" w:space="0" w:color="auto"/>
      </w:divBdr>
    </w:div>
    <w:div w:id="1215192437">
      <w:marLeft w:val="0"/>
      <w:marRight w:val="0"/>
      <w:marTop w:val="0"/>
      <w:marBottom w:val="0"/>
      <w:divBdr>
        <w:top w:val="none" w:sz="0" w:space="0" w:color="auto"/>
        <w:left w:val="none" w:sz="0" w:space="0" w:color="auto"/>
        <w:bottom w:val="none" w:sz="0" w:space="0" w:color="auto"/>
        <w:right w:val="none" w:sz="0" w:space="0" w:color="auto"/>
      </w:divBdr>
    </w:div>
    <w:div w:id="1215502464">
      <w:marLeft w:val="0"/>
      <w:marRight w:val="0"/>
      <w:marTop w:val="0"/>
      <w:marBottom w:val="0"/>
      <w:divBdr>
        <w:top w:val="none" w:sz="0" w:space="0" w:color="auto"/>
        <w:left w:val="none" w:sz="0" w:space="0" w:color="auto"/>
        <w:bottom w:val="none" w:sz="0" w:space="0" w:color="auto"/>
        <w:right w:val="none" w:sz="0" w:space="0" w:color="auto"/>
      </w:divBdr>
    </w:div>
    <w:div w:id="1215847830">
      <w:marLeft w:val="0"/>
      <w:marRight w:val="0"/>
      <w:marTop w:val="0"/>
      <w:marBottom w:val="0"/>
      <w:divBdr>
        <w:top w:val="none" w:sz="0" w:space="0" w:color="auto"/>
        <w:left w:val="none" w:sz="0" w:space="0" w:color="auto"/>
        <w:bottom w:val="none" w:sz="0" w:space="0" w:color="auto"/>
        <w:right w:val="none" w:sz="0" w:space="0" w:color="auto"/>
      </w:divBdr>
    </w:div>
    <w:div w:id="1216039265">
      <w:marLeft w:val="0"/>
      <w:marRight w:val="0"/>
      <w:marTop w:val="0"/>
      <w:marBottom w:val="0"/>
      <w:divBdr>
        <w:top w:val="none" w:sz="0" w:space="0" w:color="auto"/>
        <w:left w:val="none" w:sz="0" w:space="0" w:color="auto"/>
        <w:bottom w:val="none" w:sz="0" w:space="0" w:color="auto"/>
        <w:right w:val="none" w:sz="0" w:space="0" w:color="auto"/>
      </w:divBdr>
    </w:div>
    <w:div w:id="1216235570">
      <w:marLeft w:val="0"/>
      <w:marRight w:val="0"/>
      <w:marTop w:val="0"/>
      <w:marBottom w:val="0"/>
      <w:divBdr>
        <w:top w:val="none" w:sz="0" w:space="0" w:color="auto"/>
        <w:left w:val="none" w:sz="0" w:space="0" w:color="auto"/>
        <w:bottom w:val="none" w:sz="0" w:space="0" w:color="auto"/>
        <w:right w:val="none" w:sz="0" w:space="0" w:color="auto"/>
      </w:divBdr>
    </w:div>
    <w:div w:id="1216356990">
      <w:marLeft w:val="0"/>
      <w:marRight w:val="0"/>
      <w:marTop w:val="0"/>
      <w:marBottom w:val="0"/>
      <w:divBdr>
        <w:top w:val="none" w:sz="0" w:space="0" w:color="auto"/>
        <w:left w:val="none" w:sz="0" w:space="0" w:color="auto"/>
        <w:bottom w:val="none" w:sz="0" w:space="0" w:color="auto"/>
        <w:right w:val="none" w:sz="0" w:space="0" w:color="auto"/>
      </w:divBdr>
    </w:div>
    <w:div w:id="1216894454">
      <w:marLeft w:val="0"/>
      <w:marRight w:val="0"/>
      <w:marTop w:val="0"/>
      <w:marBottom w:val="0"/>
      <w:divBdr>
        <w:top w:val="none" w:sz="0" w:space="0" w:color="auto"/>
        <w:left w:val="none" w:sz="0" w:space="0" w:color="auto"/>
        <w:bottom w:val="none" w:sz="0" w:space="0" w:color="auto"/>
        <w:right w:val="none" w:sz="0" w:space="0" w:color="auto"/>
      </w:divBdr>
    </w:div>
    <w:div w:id="1217470780">
      <w:marLeft w:val="0"/>
      <w:marRight w:val="0"/>
      <w:marTop w:val="0"/>
      <w:marBottom w:val="0"/>
      <w:divBdr>
        <w:top w:val="none" w:sz="0" w:space="0" w:color="auto"/>
        <w:left w:val="none" w:sz="0" w:space="0" w:color="auto"/>
        <w:bottom w:val="none" w:sz="0" w:space="0" w:color="auto"/>
        <w:right w:val="none" w:sz="0" w:space="0" w:color="auto"/>
      </w:divBdr>
    </w:div>
    <w:div w:id="1217623140">
      <w:marLeft w:val="0"/>
      <w:marRight w:val="0"/>
      <w:marTop w:val="0"/>
      <w:marBottom w:val="0"/>
      <w:divBdr>
        <w:top w:val="none" w:sz="0" w:space="0" w:color="auto"/>
        <w:left w:val="none" w:sz="0" w:space="0" w:color="auto"/>
        <w:bottom w:val="none" w:sz="0" w:space="0" w:color="auto"/>
        <w:right w:val="none" w:sz="0" w:space="0" w:color="auto"/>
      </w:divBdr>
    </w:div>
    <w:div w:id="1218249537">
      <w:marLeft w:val="0"/>
      <w:marRight w:val="0"/>
      <w:marTop w:val="0"/>
      <w:marBottom w:val="0"/>
      <w:divBdr>
        <w:top w:val="none" w:sz="0" w:space="0" w:color="auto"/>
        <w:left w:val="none" w:sz="0" w:space="0" w:color="auto"/>
        <w:bottom w:val="none" w:sz="0" w:space="0" w:color="auto"/>
        <w:right w:val="none" w:sz="0" w:space="0" w:color="auto"/>
      </w:divBdr>
    </w:div>
    <w:div w:id="1219247327">
      <w:marLeft w:val="0"/>
      <w:marRight w:val="0"/>
      <w:marTop w:val="0"/>
      <w:marBottom w:val="0"/>
      <w:divBdr>
        <w:top w:val="none" w:sz="0" w:space="0" w:color="auto"/>
        <w:left w:val="none" w:sz="0" w:space="0" w:color="auto"/>
        <w:bottom w:val="none" w:sz="0" w:space="0" w:color="auto"/>
        <w:right w:val="none" w:sz="0" w:space="0" w:color="auto"/>
      </w:divBdr>
    </w:div>
    <w:div w:id="1219634258">
      <w:marLeft w:val="0"/>
      <w:marRight w:val="0"/>
      <w:marTop w:val="0"/>
      <w:marBottom w:val="0"/>
      <w:divBdr>
        <w:top w:val="none" w:sz="0" w:space="0" w:color="auto"/>
        <w:left w:val="none" w:sz="0" w:space="0" w:color="auto"/>
        <w:bottom w:val="none" w:sz="0" w:space="0" w:color="auto"/>
        <w:right w:val="none" w:sz="0" w:space="0" w:color="auto"/>
      </w:divBdr>
    </w:div>
    <w:div w:id="1219710351">
      <w:marLeft w:val="0"/>
      <w:marRight w:val="0"/>
      <w:marTop w:val="0"/>
      <w:marBottom w:val="0"/>
      <w:divBdr>
        <w:top w:val="none" w:sz="0" w:space="0" w:color="auto"/>
        <w:left w:val="none" w:sz="0" w:space="0" w:color="auto"/>
        <w:bottom w:val="none" w:sz="0" w:space="0" w:color="auto"/>
        <w:right w:val="none" w:sz="0" w:space="0" w:color="auto"/>
      </w:divBdr>
    </w:div>
    <w:div w:id="1219780740">
      <w:marLeft w:val="0"/>
      <w:marRight w:val="0"/>
      <w:marTop w:val="0"/>
      <w:marBottom w:val="0"/>
      <w:divBdr>
        <w:top w:val="none" w:sz="0" w:space="0" w:color="auto"/>
        <w:left w:val="none" w:sz="0" w:space="0" w:color="auto"/>
        <w:bottom w:val="none" w:sz="0" w:space="0" w:color="auto"/>
        <w:right w:val="none" w:sz="0" w:space="0" w:color="auto"/>
      </w:divBdr>
    </w:div>
    <w:div w:id="1219897001">
      <w:marLeft w:val="0"/>
      <w:marRight w:val="0"/>
      <w:marTop w:val="0"/>
      <w:marBottom w:val="0"/>
      <w:divBdr>
        <w:top w:val="none" w:sz="0" w:space="0" w:color="auto"/>
        <w:left w:val="none" w:sz="0" w:space="0" w:color="auto"/>
        <w:bottom w:val="none" w:sz="0" w:space="0" w:color="auto"/>
        <w:right w:val="none" w:sz="0" w:space="0" w:color="auto"/>
      </w:divBdr>
    </w:div>
    <w:div w:id="1220243994">
      <w:marLeft w:val="0"/>
      <w:marRight w:val="0"/>
      <w:marTop w:val="0"/>
      <w:marBottom w:val="0"/>
      <w:divBdr>
        <w:top w:val="none" w:sz="0" w:space="0" w:color="auto"/>
        <w:left w:val="none" w:sz="0" w:space="0" w:color="auto"/>
        <w:bottom w:val="none" w:sz="0" w:space="0" w:color="auto"/>
        <w:right w:val="none" w:sz="0" w:space="0" w:color="auto"/>
      </w:divBdr>
    </w:div>
    <w:div w:id="1221283276">
      <w:marLeft w:val="0"/>
      <w:marRight w:val="0"/>
      <w:marTop w:val="0"/>
      <w:marBottom w:val="0"/>
      <w:divBdr>
        <w:top w:val="none" w:sz="0" w:space="0" w:color="auto"/>
        <w:left w:val="none" w:sz="0" w:space="0" w:color="auto"/>
        <w:bottom w:val="none" w:sz="0" w:space="0" w:color="auto"/>
        <w:right w:val="none" w:sz="0" w:space="0" w:color="auto"/>
      </w:divBdr>
    </w:div>
    <w:div w:id="1221937794">
      <w:marLeft w:val="0"/>
      <w:marRight w:val="0"/>
      <w:marTop w:val="0"/>
      <w:marBottom w:val="0"/>
      <w:divBdr>
        <w:top w:val="none" w:sz="0" w:space="0" w:color="auto"/>
        <w:left w:val="none" w:sz="0" w:space="0" w:color="auto"/>
        <w:bottom w:val="none" w:sz="0" w:space="0" w:color="auto"/>
        <w:right w:val="none" w:sz="0" w:space="0" w:color="auto"/>
      </w:divBdr>
    </w:div>
    <w:div w:id="1221944518">
      <w:marLeft w:val="0"/>
      <w:marRight w:val="0"/>
      <w:marTop w:val="0"/>
      <w:marBottom w:val="0"/>
      <w:divBdr>
        <w:top w:val="none" w:sz="0" w:space="0" w:color="auto"/>
        <w:left w:val="none" w:sz="0" w:space="0" w:color="auto"/>
        <w:bottom w:val="none" w:sz="0" w:space="0" w:color="auto"/>
        <w:right w:val="none" w:sz="0" w:space="0" w:color="auto"/>
      </w:divBdr>
    </w:div>
    <w:div w:id="1221986561">
      <w:marLeft w:val="0"/>
      <w:marRight w:val="0"/>
      <w:marTop w:val="0"/>
      <w:marBottom w:val="0"/>
      <w:divBdr>
        <w:top w:val="none" w:sz="0" w:space="0" w:color="auto"/>
        <w:left w:val="none" w:sz="0" w:space="0" w:color="auto"/>
        <w:bottom w:val="none" w:sz="0" w:space="0" w:color="auto"/>
        <w:right w:val="none" w:sz="0" w:space="0" w:color="auto"/>
      </w:divBdr>
    </w:div>
    <w:div w:id="1222133064">
      <w:marLeft w:val="0"/>
      <w:marRight w:val="0"/>
      <w:marTop w:val="0"/>
      <w:marBottom w:val="0"/>
      <w:divBdr>
        <w:top w:val="none" w:sz="0" w:space="0" w:color="auto"/>
        <w:left w:val="none" w:sz="0" w:space="0" w:color="auto"/>
        <w:bottom w:val="none" w:sz="0" w:space="0" w:color="auto"/>
        <w:right w:val="none" w:sz="0" w:space="0" w:color="auto"/>
      </w:divBdr>
    </w:div>
    <w:div w:id="1222209937">
      <w:marLeft w:val="0"/>
      <w:marRight w:val="0"/>
      <w:marTop w:val="0"/>
      <w:marBottom w:val="0"/>
      <w:divBdr>
        <w:top w:val="none" w:sz="0" w:space="0" w:color="auto"/>
        <w:left w:val="none" w:sz="0" w:space="0" w:color="auto"/>
        <w:bottom w:val="none" w:sz="0" w:space="0" w:color="auto"/>
        <w:right w:val="none" w:sz="0" w:space="0" w:color="auto"/>
      </w:divBdr>
    </w:div>
    <w:div w:id="1222449972">
      <w:marLeft w:val="0"/>
      <w:marRight w:val="0"/>
      <w:marTop w:val="0"/>
      <w:marBottom w:val="0"/>
      <w:divBdr>
        <w:top w:val="none" w:sz="0" w:space="0" w:color="auto"/>
        <w:left w:val="none" w:sz="0" w:space="0" w:color="auto"/>
        <w:bottom w:val="none" w:sz="0" w:space="0" w:color="auto"/>
        <w:right w:val="none" w:sz="0" w:space="0" w:color="auto"/>
      </w:divBdr>
    </w:div>
    <w:div w:id="1222668484">
      <w:marLeft w:val="0"/>
      <w:marRight w:val="0"/>
      <w:marTop w:val="0"/>
      <w:marBottom w:val="0"/>
      <w:divBdr>
        <w:top w:val="none" w:sz="0" w:space="0" w:color="auto"/>
        <w:left w:val="none" w:sz="0" w:space="0" w:color="auto"/>
        <w:bottom w:val="none" w:sz="0" w:space="0" w:color="auto"/>
        <w:right w:val="none" w:sz="0" w:space="0" w:color="auto"/>
      </w:divBdr>
    </w:div>
    <w:div w:id="1222672318">
      <w:marLeft w:val="0"/>
      <w:marRight w:val="0"/>
      <w:marTop w:val="0"/>
      <w:marBottom w:val="0"/>
      <w:divBdr>
        <w:top w:val="none" w:sz="0" w:space="0" w:color="auto"/>
        <w:left w:val="none" w:sz="0" w:space="0" w:color="auto"/>
        <w:bottom w:val="none" w:sz="0" w:space="0" w:color="auto"/>
        <w:right w:val="none" w:sz="0" w:space="0" w:color="auto"/>
      </w:divBdr>
    </w:div>
    <w:div w:id="1222716446">
      <w:marLeft w:val="0"/>
      <w:marRight w:val="0"/>
      <w:marTop w:val="0"/>
      <w:marBottom w:val="0"/>
      <w:divBdr>
        <w:top w:val="none" w:sz="0" w:space="0" w:color="auto"/>
        <w:left w:val="none" w:sz="0" w:space="0" w:color="auto"/>
        <w:bottom w:val="none" w:sz="0" w:space="0" w:color="auto"/>
        <w:right w:val="none" w:sz="0" w:space="0" w:color="auto"/>
      </w:divBdr>
    </w:div>
    <w:div w:id="1224100735">
      <w:marLeft w:val="0"/>
      <w:marRight w:val="0"/>
      <w:marTop w:val="0"/>
      <w:marBottom w:val="0"/>
      <w:divBdr>
        <w:top w:val="none" w:sz="0" w:space="0" w:color="auto"/>
        <w:left w:val="none" w:sz="0" w:space="0" w:color="auto"/>
        <w:bottom w:val="none" w:sz="0" w:space="0" w:color="auto"/>
        <w:right w:val="none" w:sz="0" w:space="0" w:color="auto"/>
      </w:divBdr>
    </w:div>
    <w:div w:id="1224488933">
      <w:marLeft w:val="0"/>
      <w:marRight w:val="0"/>
      <w:marTop w:val="0"/>
      <w:marBottom w:val="0"/>
      <w:divBdr>
        <w:top w:val="none" w:sz="0" w:space="0" w:color="auto"/>
        <w:left w:val="none" w:sz="0" w:space="0" w:color="auto"/>
        <w:bottom w:val="none" w:sz="0" w:space="0" w:color="auto"/>
        <w:right w:val="none" w:sz="0" w:space="0" w:color="auto"/>
      </w:divBdr>
    </w:div>
    <w:div w:id="1224564749">
      <w:marLeft w:val="0"/>
      <w:marRight w:val="0"/>
      <w:marTop w:val="0"/>
      <w:marBottom w:val="0"/>
      <w:divBdr>
        <w:top w:val="none" w:sz="0" w:space="0" w:color="auto"/>
        <w:left w:val="none" w:sz="0" w:space="0" w:color="auto"/>
        <w:bottom w:val="none" w:sz="0" w:space="0" w:color="auto"/>
        <w:right w:val="none" w:sz="0" w:space="0" w:color="auto"/>
      </w:divBdr>
    </w:div>
    <w:div w:id="1224832457">
      <w:marLeft w:val="0"/>
      <w:marRight w:val="0"/>
      <w:marTop w:val="0"/>
      <w:marBottom w:val="0"/>
      <w:divBdr>
        <w:top w:val="none" w:sz="0" w:space="0" w:color="auto"/>
        <w:left w:val="none" w:sz="0" w:space="0" w:color="auto"/>
        <w:bottom w:val="none" w:sz="0" w:space="0" w:color="auto"/>
        <w:right w:val="none" w:sz="0" w:space="0" w:color="auto"/>
      </w:divBdr>
    </w:div>
    <w:div w:id="1224832483">
      <w:marLeft w:val="0"/>
      <w:marRight w:val="0"/>
      <w:marTop w:val="0"/>
      <w:marBottom w:val="0"/>
      <w:divBdr>
        <w:top w:val="none" w:sz="0" w:space="0" w:color="auto"/>
        <w:left w:val="none" w:sz="0" w:space="0" w:color="auto"/>
        <w:bottom w:val="none" w:sz="0" w:space="0" w:color="auto"/>
        <w:right w:val="none" w:sz="0" w:space="0" w:color="auto"/>
      </w:divBdr>
    </w:div>
    <w:div w:id="1225065605">
      <w:marLeft w:val="0"/>
      <w:marRight w:val="0"/>
      <w:marTop w:val="0"/>
      <w:marBottom w:val="0"/>
      <w:divBdr>
        <w:top w:val="none" w:sz="0" w:space="0" w:color="auto"/>
        <w:left w:val="none" w:sz="0" w:space="0" w:color="auto"/>
        <w:bottom w:val="none" w:sz="0" w:space="0" w:color="auto"/>
        <w:right w:val="none" w:sz="0" w:space="0" w:color="auto"/>
      </w:divBdr>
    </w:div>
    <w:div w:id="1225146186">
      <w:marLeft w:val="0"/>
      <w:marRight w:val="0"/>
      <w:marTop w:val="0"/>
      <w:marBottom w:val="0"/>
      <w:divBdr>
        <w:top w:val="none" w:sz="0" w:space="0" w:color="auto"/>
        <w:left w:val="none" w:sz="0" w:space="0" w:color="auto"/>
        <w:bottom w:val="none" w:sz="0" w:space="0" w:color="auto"/>
        <w:right w:val="none" w:sz="0" w:space="0" w:color="auto"/>
      </w:divBdr>
    </w:div>
    <w:div w:id="1225334769">
      <w:marLeft w:val="0"/>
      <w:marRight w:val="0"/>
      <w:marTop w:val="0"/>
      <w:marBottom w:val="0"/>
      <w:divBdr>
        <w:top w:val="none" w:sz="0" w:space="0" w:color="auto"/>
        <w:left w:val="none" w:sz="0" w:space="0" w:color="auto"/>
        <w:bottom w:val="none" w:sz="0" w:space="0" w:color="auto"/>
        <w:right w:val="none" w:sz="0" w:space="0" w:color="auto"/>
      </w:divBdr>
    </w:div>
    <w:div w:id="1226263437">
      <w:marLeft w:val="0"/>
      <w:marRight w:val="0"/>
      <w:marTop w:val="0"/>
      <w:marBottom w:val="0"/>
      <w:divBdr>
        <w:top w:val="none" w:sz="0" w:space="0" w:color="auto"/>
        <w:left w:val="none" w:sz="0" w:space="0" w:color="auto"/>
        <w:bottom w:val="none" w:sz="0" w:space="0" w:color="auto"/>
        <w:right w:val="none" w:sz="0" w:space="0" w:color="auto"/>
      </w:divBdr>
    </w:div>
    <w:div w:id="1226718666">
      <w:marLeft w:val="0"/>
      <w:marRight w:val="0"/>
      <w:marTop w:val="0"/>
      <w:marBottom w:val="0"/>
      <w:divBdr>
        <w:top w:val="none" w:sz="0" w:space="0" w:color="auto"/>
        <w:left w:val="none" w:sz="0" w:space="0" w:color="auto"/>
        <w:bottom w:val="none" w:sz="0" w:space="0" w:color="auto"/>
        <w:right w:val="none" w:sz="0" w:space="0" w:color="auto"/>
      </w:divBdr>
    </w:div>
    <w:div w:id="1226987341">
      <w:marLeft w:val="0"/>
      <w:marRight w:val="0"/>
      <w:marTop w:val="0"/>
      <w:marBottom w:val="0"/>
      <w:divBdr>
        <w:top w:val="none" w:sz="0" w:space="0" w:color="auto"/>
        <w:left w:val="none" w:sz="0" w:space="0" w:color="auto"/>
        <w:bottom w:val="none" w:sz="0" w:space="0" w:color="auto"/>
        <w:right w:val="none" w:sz="0" w:space="0" w:color="auto"/>
      </w:divBdr>
    </w:div>
    <w:div w:id="1227108559">
      <w:marLeft w:val="0"/>
      <w:marRight w:val="0"/>
      <w:marTop w:val="0"/>
      <w:marBottom w:val="0"/>
      <w:divBdr>
        <w:top w:val="none" w:sz="0" w:space="0" w:color="auto"/>
        <w:left w:val="none" w:sz="0" w:space="0" w:color="auto"/>
        <w:bottom w:val="none" w:sz="0" w:space="0" w:color="auto"/>
        <w:right w:val="none" w:sz="0" w:space="0" w:color="auto"/>
      </w:divBdr>
    </w:div>
    <w:div w:id="1227183858">
      <w:marLeft w:val="0"/>
      <w:marRight w:val="0"/>
      <w:marTop w:val="0"/>
      <w:marBottom w:val="0"/>
      <w:divBdr>
        <w:top w:val="none" w:sz="0" w:space="0" w:color="auto"/>
        <w:left w:val="none" w:sz="0" w:space="0" w:color="auto"/>
        <w:bottom w:val="none" w:sz="0" w:space="0" w:color="auto"/>
        <w:right w:val="none" w:sz="0" w:space="0" w:color="auto"/>
      </w:divBdr>
    </w:div>
    <w:div w:id="1227689656">
      <w:marLeft w:val="0"/>
      <w:marRight w:val="0"/>
      <w:marTop w:val="0"/>
      <w:marBottom w:val="0"/>
      <w:divBdr>
        <w:top w:val="none" w:sz="0" w:space="0" w:color="auto"/>
        <w:left w:val="none" w:sz="0" w:space="0" w:color="auto"/>
        <w:bottom w:val="none" w:sz="0" w:space="0" w:color="auto"/>
        <w:right w:val="none" w:sz="0" w:space="0" w:color="auto"/>
      </w:divBdr>
    </w:div>
    <w:div w:id="1228027334">
      <w:marLeft w:val="0"/>
      <w:marRight w:val="0"/>
      <w:marTop w:val="0"/>
      <w:marBottom w:val="0"/>
      <w:divBdr>
        <w:top w:val="none" w:sz="0" w:space="0" w:color="auto"/>
        <w:left w:val="none" w:sz="0" w:space="0" w:color="auto"/>
        <w:bottom w:val="none" w:sz="0" w:space="0" w:color="auto"/>
        <w:right w:val="none" w:sz="0" w:space="0" w:color="auto"/>
      </w:divBdr>
    </w:div>
    <w:div w:id="1228301918">
      <w:marLeft w:val="0"/>
      <w:marRight w:val="0"/>
      <w:marTop w:val="0"/>
      <w:marBottom w:val="0"/>
      <w:divBdr>
        <w:top w:val="none" w:sz="0" w:space="0" w:color="auto"/>
        <w:left w:val="none" w:sz="0" w:space="0" w:color="auto"/>
        <w:bottom w:val="none" w:sz="0" w:space="0" w:color="auto"/>
        <w:right w:val="none" w:sz="0" w:space="0" w:color="auto"/>
      </w:divBdr>
    </w:div>
    <w:div w:id="1228493742">
      <w:marLeft w:val="0"/>
      <w:marRight w:val="0"/>
      <w:marTop w:val="0"/>
      <w:marBottom w:val="0"/>
      <w:divBdr>
        <w:top w:val="none" w:sz="0" w:space="0" w:color="auto"/>
        <w:left w:val="none" w:sz="0" w:space="0" w:color="auto"/>
        <w:bottom w:val="none" w:sz="0" w:space="0" w:color="auto"/>
        <w:right w:val="none" w:sz="0" w:space="0" w:color="auto"/>
      </w:divBdr>
    </w:div>
    <w:div w:id="1228496730">
      <w:marLeft w:val="0"/>
      <w:marRight w:val="0"/>
      <w:marTop w:val="0"/>
      <w:marBottom w:val="0"/>
      <w:divBdr>
        <w:top w:val="none" w:sz="0" w:space="0" w:color="auto"/>
        <w:left w:val="none" w:sz="0" w:space="0" w:color="auto"/>
        <w:bottom w:val="none" w:sz="0" w:space="0" w:color="auto"/>
        <w:right w:val="none" w:sz="0" w:space="0" w:color="auto"/>
      </w:divBdr>
    </w:div>
    <w:div w:id="1229462167">
      <w:marLeft w:val="0"/>
      <w:marRight w:val="0"/>
      <w:marTop w:val="0"/>
      <w:marBottom w:val="0"/>
      <w:divBdr>
        <w:top w:val="none" w:sz="0" w:space="0" w:color="auto"/>
        <w:left w:val="none" w:sz="0" w:space="0" w:color="auto"/>
        <w:bottom w:val="none" w:sz="0" w:space="0" w:color="auto"/>
        <w:right w:val="none" w:sz="0" w:space="0" w:color="auto"/>
      </w:divBdr>
    </w:div>
    <w:div w:id="1229535553">
      <w:marLeft w:val="0"/>
      <w:marRight w:val="0"/>
      <w:marTop w:val="0"/>
      <w:marBottom w:val="0"/>
      <w:divBdr>
        <w:top w:val="none" w:sz="0" w:space="0" w:color="auto"/>
        <w:left w:val="none" w:sz="0" w:space="0" w:color="auto"/>
        <w:bottom w:val="none" w:sz="0" w:space="0" w:color="auto"/>
        <w:right w:val="none" w:sz="0" w:space="0" w:color="auto"/>
      </w:divBdr>
    </w:div>
    <w:div w:id="1229536211">
      <w:marLeft w:val="0"/>
      <w:marRight w:val="0"/>
      <w:marTop w:val="0"/>
      <w:marBottom w:val="0"/>
      <w:divBdr>
        <w:top w:val="none" w:sz="0" w:space="0" w:color="auto"/>
        <w:left w:val="none" w:sz="0" w:space="0" w:color="auto"/>
        <w:bottom w:val="none" w:sz="0" w:space="0" w:color="auto"/>
        <w:right w:val="none" w:sz="0" w:space="0" w:color="auto"/>
      </w:divBdr>
    </w:div>
    <w:div w:id="1229802575">
      <w:marLeft w:val="0"/>
      <w:marRight w:val="0"/>
      <w:marTop w:val="0"/>
      <w:marBottom w:val="0"/>
      <w:divBdr>
        <w:top w:val="none" w:sz="0" w:space="0" w:color="auto"/>
        <w:left w:val="none" w:sz="0" w:space="0" w:color="auto"/>
        <w:bottom w:val="none" w:sz="0" w:space="0" w:color="auto"/>
        <w:right w:val="none" w:sz="0" w:space="0" w:color="auto"/>
      </w:divBdr>
    </w:div>
    <w:div w:id="1229877728">
      <w:marLeft w:val="0"/>
      <w:marRight w:val="0"/>
      <w:marTop w:val="0"/>
      <w:marBottom w:val="0"/>
      <w:divBdr>
        <w:top w:val="none" w:sz="0" w:space="0" w:color="auto"/>
        <w:left w:val="none" w:sz="0" w:space="0" w:color="auto"/>
        <w:bottom w:val="none" w:sz="0" w:space="0" w:color="auto"/>
        <w:right w:val="none" w:sz="0" w:space="0" w:color="auto"/>
      </w:divBdr>
    </w:div>
    <w:div w:id="1229993934">
      <w:marLeft w:val="0"/>
      <w:marRight w:val="0"/>
      <w:marTop w:val="0"/>
      <w:marBottom w:val="0"/>
      <w:divBdr>
        <w:top w:val="none" w:sz="0" w:space="0" w:color="auto"/>
        <w:left w:val="none" w:sz="0" w:space="0" w:color="auto"/>
        <w:bottom w:val="none" w:sz="0" w:space="0" w:color="auto"/>
        <w:right w:val="none" w:sz="0" w:space="0" w:color="auto"/>
      </w:divBdr>
    </w:div>
    <w:div w:id="1229997834">
      <w:marLeft w:val="0"/>
      <w:marRight w:val="0"/>
      <w:marTop w:val="0"/>
      <w:marBottom w:val="0"/>
      <w:divBdr>
        <w:top w:val="none" w:sz="0" w:space="0" w:color="auto"/>
        <w:left w:val="none" w:sz="0" w:space="0" w:color="auto"/>
        <w:bottom w:val="none" w:sz="0" w:space="0" w:color="auto"/>
        <w:right w:val="none" w:sz="0" w:space="0" w:color="auto"/>
      </w:divBdr>
    </w:div>
    <w:div w:id="1230187831">
      <w:marLeft w:val="0"/>
      <w:marRight w:val="0"/>
      <w:marTop w:val="0"/>
      <w:marBottom w:val="0"/>
      <w:divBdr>
        <w:top w:val="none" w:sz="0" w:space="0" w:color="auto"/>
        <w:left w:val="none" w:sz="0" w:space="0" w:color="auto"/>
        <w:bottom w:val="none" w:sz="0" w:space="0" w:color="auto"/>
        <w:right w:val="none" w:sz="0" w:space="0" w:color="auto"/>
      </w:divBdr>
    </w:div>
    <w:div w:id="1230380247">
      <w:marLeft w:val="0"/>
      <w:marRight w:val="0"/>
      <w:marTop w:val="0"/>
      <w:marBottom w:val="0"/>
      <w:divBdr>
        <w:top w:val="none" w:sz="0" w:space="0" w:color="auto"/>
        <w:left w:val="none" w:sz="0" w:space="0" w:color="auto"/>
        <w:bottom w:val="none" w:sz="0" w:space="0" w:color="auto"/>
        <w:right w:val="none" w:sz="0" w:space="0" w:color="auto"/>
      </w:divBdr>
    </w:div>
    <w:div w:id="1230463128">
      <w:marLeft w:val="0"/>
      <w:marRight w:val="0"/>
      <w:marTop w:val="0"/>
      <w:marBottom w:val="0"/>
      <w:divBdr>
        <w:top w:val="none" w:sz="0" w:space="0" w:color="auto"/>
        <w:left w:val="none" w:sz="0" w:space="0" w:color="auto"/>
        <w:bottom w:val="none" w:sz="0" w:space="0" w:color="auto"/>
        <w:right w:val="none" w:sz="0" w:space="0" w:color="auto"/>
      </w:divBdr>
    </w:div>
    <w:div w:id="1230535056">
      <w:marLeft w:val="0"/>
      <w:marRight w:val="0"/>
      <w:marTop w:val="0"/>
      <w:marBottom w:val="0"/>
      <w:divBdr>
        <w:top w:val="none" w:sz="0" w:space="0" w:color="auto"/>
        <w:left w:val="none" w:sz="0" w:space="0" w:color="auto"/>
        <w:bottom w:val="none" w:sz="0" w:space="0" w:color="auto"/>
        <w:right w:val="none" w:sz="0" w:space="0" w:color="auto"/>
      </w:divBdr>
    </w:div>
    <w:div w:id="1230771278">
      <w:marLeft w:val="0"/>
      <w:marRight w:val="0"/>
      <w:marTop w:val="0"/>
      <w:marBottom w:val="0"/>
      <w:divBdr>
        <w:top w:val="none" w:sz="0" w:space="0" w:color="auto"/>
        <w:left w:val="none" w:sz="0" w:space="0" w:color="auto"/>
        <w:bottom w:val="none" w:sz="0" w:space="0" w:color="auto"/>
        <w:right w:val="none" w:sz="0" w:space="0" w:color="auto"/>
      </w:divBdr>
    </w:div>
    <w:div w:id="1230916728">
      <w:marLeft w:val="0"/>
      <w:marRight w:val="0"/>
      <w:marTop w:val="0"/>
      <w:marBottom w:val="0"/>
      <w:divBdr>
        <w:top w:val="none" w:sz="0" w:space="0" w:color="auto"/>
        <w:left w:val="none" w:sz="0" w:space="0" w:color="auto"/>
        <w:bottom w:val="none" w:sz="0" w:space="0" w:color="auto"/>
        <w:right w:val="none" w:sz="0" w:space="0" w:color="auto"/>
      </w:divBdr>
    </w:div>
    <w:div w:id="1231043802">
      <w:marLeft w:val="0"/>
      <w:marRight w:val="0"/>
      <w:marTop w:val="0"/>
      <w:marBottom w:val="0"/>
      <w:divBdr>
        <w:top w:val="none" w:sz="0" w:space="0" w:color="auto"/>
        <w:left w:val="none" w:sz="0" w:space="0" w:color="auto"/>
        <w:bottom w:val="none" w:sz="0" w:space="0" w:color="auto"/>
        <w:right w:val="none" w:sz="0" w:space="0" w:color="auto"/>
      </w:divBdr>
    </w:div>
    <w:div w:id="1231161720">
      <w:marLeft w:val="0"/>
      <w:marRight w:val="0"/>
      <w:marTop w:val="0"/>
      <w:marBottom w:val="0"/>
      <w:divBdr>
        <w:top w:val="none" w:sz="0" w:space="0" w:color="auto"/>
        <w:left w:val="none" w:sz="0" w:space="0" w:color="auto"/>
        <w:bottom w:val="none" w:sz="0" w:space="0" w:color="auto"/>
        <w:right w:val="none" w:sz="0" w:space="0" w:color="auto"/>
      </w:divBdr>
    </w:div>
    <w:div w:id="1231187601">
      <w:marLeft w:val="0"/>
      <w:marRight w:val="0"/>
      <w:marTop w:val="0"/>
      <w:marBottom w:val="0"/>
      <w:divBdr>
        <w:top w:val="none" w:sz="0" w:space="0" w:color="auto"/>
        <w:left w:val="none" w:sz="0" w:space="0" w:color="auto"/>
        <w:bottom w:val="none" w:sz="0" w:space="0" w:color="auto"/>
        <w:right w:val="none" w:sz="0" w:space="0" w:color="auto"/>
      </w:divBdr>
    </w:div>
    <w:div w:id="1231237640">
      <w:marLeft w:val="0"/>
      <w:marRight w:val="0"/>
      <w:marTop w:val="0"/>
      <w:marBottom w:val="0"/>
      <w:divBdr>
        <w:top w:val="none" w:sz="0" w:space="0" w:color="auto"/>
        <w:left w:val="none" w:sz="0" w:space="0" w:color="auto"/>
        <w:bottom w:val="none" w:sz="0" w:space="0" w:color="auto"/>
        <w:right w:val="none" w:sz="0" w:space="0" w:color="auto"/>
      </w:divBdr>
    </w:div>
    <w:div w:id="1231312818">
      <w:marLeft w:val="0"/>
      <w:marRight w:val="0"/>
      <w:marTop w:val="0"/>
      <w:marBottom w:val="0"/>
      <w:divBdr>
        <w:top w:val="none" w:sz="0" w:space="0" w:color="auto"/>
        <w:left w:val="none" w:sz="0" w:space="0" w:color="auto"/>
        <w:bottom w:val="none" w:sz="0" w:space="0" w:color="auto"/>
        <w:right w:val="none" w:sz="0" w:space="0" w:color="auto"/>
      </w:divBdr>
    </w:div>
    <w:div w:id="1231424911">
      <w:marLeft w:val="0"/>
      <w:marRight w:val="0"/>
      <w:marTop w:val="0"/>
      <w:marBottom w:val="0"/>
      <w:divBdr>
        <w:top w:val="none" w:sz="0" w:space="0" w:color="auto"/>
        <w:left w:val="none" w:sz="0" w:space="0" w:color="auto"/>
        <w:bottom w:val="none" w:sz="0" w:space="0" w:color="auto"/>
        <w:right w:val="none" w:sz="0" w:space="0" w:color="auto"/>
      </w:divBdr>
    </w:div>
    <w:div w:id="1231575126">
      <w:marLeft w:val="0"/>
      <w:marRight w:val="0"/>
      <w:marTop w:val="0"/>
      <w:marBottom w:val="0"/>
      <w:divBdr>
        <w:top w:val="none" w:sz="0" w:space="0" w:color="auto"/>
        <w:left w:val="none" w:sz="0" w:space="0" w:color="auto"/>
        <w:bottom w:val="none" w:sz="0" w:space="0" w:color="auto"/>
        <w:right w:val="none" w:sz="0" w:space="0" w:color="auto"/>
      </w:divBdr>
    </w:div>
    <w:div w:id="1232037242">
      <w:marLeft w:val="0"/>
      <w:marRight w:val="0"/>
      <w:marTop w:val="0"/>
      <w:marBottom w:val="0"/>
      <w:divBdr>
        <w:top w:val="none" w:sz="0" w:space="0" w:color="auto"/>
        <w:left w:val="none" w:sz="0" w:space="0" w:color="auto"/>
        <w:bottom w:val="none" w:sz="0" w:space="0" w:color="auto"/>
        <w:right w:val="none" w:sz="0" w:space="0" w:color="auto"/>
      </w:divBdr>
    </w:div>
    <w:div w:id="1232236009">
      <w:marLeft w:val="0"/>
      <w:marRight w:val="0"/>
      <w:marTop w:val="0"/>
      <w:marBottom w:val="0"/>
      <w:divBdr>
        <w:top w:val="none" w:sz="0" w:space="0" w:color="auto"/>
        <w:left w:val="none" w:sz="0" w:space="0" w:color="auto"/>
        <w:bottom w:val="none" w:sz="0" w:space="0" w:color="auto"/>
        <w:right w:val="none" w:sz="0" w:space="0" w:color="auto"/>
      </w:divBdr>
    </w:div>
    <w:div w:id="1232693473">
      <w:marLeft w:val="0"/>
      <w:marRight w:val="0"/>
      <w:marTop w:val="0"/>
      <w:marBottom w:val="0"/>
      <w:divBdr>
        <w:top w:val="none" w:sz="0" w:space="0" w:color="auto"/>
        <w:left w:val="none" w:sz="0" w:space="0" w:color="auto"/>
        <w:bottom w:val="none" w:sz="0" w:space="0" w:color="auto"/>
        <w:right w:val="none" w:sz="0" w:space="0" w:color="auto"/>
      </w:divBdr>
    </w:div>
    <w:div w:id="1234117918">
      <w:marLeft w:val="0"/>
      <w:marRight w:val="0"/>
      <w:marTop w:val="0"/>
      <w:marBottom w:val="0"/>
      <w:divBdr>
        <w:top w:val="none" w:sz="0" w:space="0" w:color="auto"/>
        <w:left w:val="none" w:sz="0" w:space="0" w:color="auto"/>
        <w:bottom w:val="none" w:sz="0" w:space="0" w:color="auto"/>
        <w:right w:val="none" w:sz="0" w:space="0" w:color="auto"/>
      </w:divBdr>
    </w:div>
    <w:div w:id="1234856238">
      <w:marLeft w:val="0"/>
      <w:marRight w:val="0"/>
      <w:marTop w:val="0"/>
      <w:marBottom w:val="0"/>
      <w:divBdr>
        <w:top w:val="none" w:sz="0" w:space="0" w:color="auto"/>
        <w:left w:val="none" w:sz="0" w:space="0" w:color="auto"/>
        <w:bottom w:val="none" w:sz="0" w:space="0" w:color="auto"/>
        <w:right w:val="none" w:sz="0" w:space="0" w:color="auto"/>
      </w:divBdr>
    </w:div>
    <w:div w:id="1235579053">
      <w:marLeft w:val="0"/>
      <w:marRight w:val="0"/>
      <w:marTop w:val="0"/>
      <w:marBottom w:val="0"/>
      <w:divBdr>
        <w:top w:val="none" w:sz="0" w:space="0" w:color="auto"/>
        <w:left w:val="none" w:sz="0" w:space="0" w:color="auto"/>
        <w:bottom w:val="none" w:sz="0" w:space="0" w:color="auto"/>
        <w:right w:val="none" w:sz="0" w:space="0" w:color="auto"/>
      </w:divBdr>
    </w:div>
    <w:div w:id="1235698548">
      <w:marLeft w:val="0"/>
      <w:marRight w:val="0"/>
      <w:marTop w:val="0"/>
      <w:marBottom w:val="0"/>
      <w:divBdr>
        <w:top w:val="none" w:sz="0" w:space="0" w:color="auto"/>
        <w:left w:val="none" w:sz="0" w:space="0" w:color="auto"/>
        <w:bottom w:val="none" w:sz="0" w:space="0" w:color="auto"/>
        <w:right w:val="none" w:sz="0" w:space="0" w:color="auto"/>
      </w:divBdr>
    </w:div>
    <w:div w:id="1235749170">
      <w:marLeft w:val="0"/>
      <w:marRight w:val="0"/>
      <w:marTop w:val="0"/>
      <w:marBottom w:val="0"/>
      <w:divBdr>
        <w:top w:val="none" w:sz="0" w:space="0" w:color="auto"/>
        <w:left w:val="none" w:sz="0" w:space="0" w:color="auto"/>
        <w:bottom w:val="none" w:sz="0" w:space="0" w:color="auto"/>
        <w:right w:val="none" w:sz="0" w:space="0" w:color="auto"/>
      </w:divBdr>
    </w:div>
    <w:div w:id="1235971953">
      <w:marLeft w:val="0"/>
      <w:marRight w:val="0"/>
      <w:marTop w:val="0"/>
      <w:marBottom w:val="0"/>
      <w:divBdr>
        <w:top w:val="none" w:sz="0" w:space="0" w:color="auto"/>
        <w:left w:val="none" w:sz="0" w:space="0" w:color="auto"/>
        <w:bottom w:val="none" w:sz="0" w:space="0" w:color="auto"/>
        <w:right w:val="none" w:sz="0" w:space="0" w:color="auto"/>
      </w:divBdr>
    </w:div>
    <w:div w:id="1236741936">
      <w:marLeft w:val="0"/>
      <w:marRight w:val="0"/>
      <w:marTop w:val="0"/>
      <w:marBottom w:val="0"/>
      <w:divBdr>
        <w:top w:val="none" w:sz="0" w:space="0" w:color="auto"/>
        <w:left w:val="none" w:sz="0" w:space="0" w:color="auto"/>
        <w:bottom w:val="none" w:sz="0" w:space="0" w:color="auto"/>
        <w:right w:val="none" w:sz="0" w:space="0" w:color="auto"/>
      </w:divBdr>
    </w:div>
    <w:div w:id="1237940887">
      <w:marLeft w:val="0"/>
      <w:marRight w:val="0"/>
      <w:marTop w:val="0"/>
      <w:marBottom w:val="0"/>
      <w:divBdr>
        <w:top w:val="none" w:sz="0" w:space="0" w:color="auto"/>
        <w:left w:val="none" w:sz="0" w:space="0" w:color="auto"/>
        <w:bottom w:val="none" w:sz="0" w:space="0" w:color="auto"/>
        <w:right w:val="none" w:sz="0" w:space="0" w:color="auto"/>
      </w:divBdr>
    </w:div>
    <w:div w:id="1238443750">
      <w:marLeft w:val="0"/>
      <w:marRight w:val="0"/>
      <w:marTop w:val="0"/>
      <w:marBottom w:val="0"/>
      <w:divBdr>
        <w:top w:val="none" w:sz="0" w:space="0" w:color="auto"/>
        <w:left w:val="none" w:sz="0" w:space="0" w:color="auto"/>
        <w:bottom w:val="none" w:sz="0" w:space="0" w:color="auto"/>
        <w:right w:val="none" w:sz="0" w:space="0" w:color="auto"/>
      </w:divBdr>
    </w:div>
    <w:div w:id="1238903339">
      <w:marLeft w:val="0"/>
      <w:marRight w:val="0"/>
      <w:marTop w:val="0"/>
      <w:marBottom w:val="0"/>
      <w:divBdr>
        <w:top w:val="none" w:sz="0" w:space="0" w:color="auto"/>
        <w:left w:val="none" w:sz="0" w:space="0" w:color="auto"/>
        <w:bottom w:val="none" w:sz="0" w:space="0" w:color="auto"/>
        <w:right w:val="none" w:sz="0" w:space="0" w:color="auto"/>
      </w:divBdr>
    </w:div>
    <w:div w:id="1239288419">
      <w:marLeft w:val="0"/>
      <w:marRight w:val="0"/>
      <w:marTop w:val="0"/>
      <w:marBottom w:val="0"/>
      <w:divBdr>
        <w:top w:val="none" w:sz="0" w:space="0" w:color="auto"/>
        <w:left w:val="none" w:sz="0" w:space="0" w:color="auto"/>
        <w:bottom w:val="none" w:sz="0" w:space="0" w:color="auto"/>
        <w:right w:val="none" w:sz="0" w:space="0" w:color="auto"/>
      </w:divBdr>
    </w:div>
    <w:div w:id="1239753360">
      <w:marLeft w:val="0"/>
      <w:marRight w:val="0"/>
      <w:marTop w:val="0"/>
      <w:marBottom w:val="0"/>
      <w:divBdr>
        <w:top w:val="none" w:sz="0" w:space="0" w:color="auto"/>
        <w:left w:val="none" w:sz="0" w:space="0" w:color="auto"/>
        <w:bottom w:val="none" w:sz="0" w:space="0" w:color="auto"/>
        <w:right w:val="none" w:sz="0" w:space="0" w:color="auto"/>
      </w:divBdr>
    </w:div>
    <w:div w:id="1239828496">
      <w:marLeft w:val="0"/>
      <w:marRight w:val="0"/>
      <w:marTop w:val="0"/>
      <w:marBottom w:val="0"/>
      <w:divBdr>
        <w:top w:val="none" w:sz="0" w:space="0" w:color="auto"/>
        <w:left w:val="none" w:sz="0" w:space="0" w:color="auto"/>
        <w:bottom w:val="none" w:sz="0" w:space="0" w:color="auto"/>
        <w:right w:val="none" w:sz="0" w:space="0" w:color="auto"/>
      </w:divBdr>
    </w:div>
    <w:div w:id="1240140320">
      <w:marLeft w:val="0"/>
      <w:marRight w:val="0"/>
      <w:marTop w:val="0"/>
      <w:marBottom w:val="0"/>
      <w:divBdr>
        <w:top w:val="none" w:sz="0" w:space="0" w:color="auto"/>
        <w:left w:val="none" w:sz="0" w:space="0" w:color="auto"/>
        <w:bottom w:val="none" w:sz="0" w:space="0" w:color="auto"/>
        <w:right w:val="none" w:sz="0" w:space="0" w:color="auto"/>
      </w:divBdr>
    </w:div>
    <w:div w:id="1240406793">
      <w:marLeft w:val="0"/>
      <w:marRight w:val="0"/>
      <w:marTop w:val="0"/>
      <w:marBottom w:val="0"/>
      <w:divBdr>
        <w:top w:val="none" w:sz="0" w:space="0" w:color="auto"/>
        <w:left w:val="none" w:sz="0" w:space="0" w:color="auto"/>
        <w:bottom w:val="none" w:sz="0" w:space="0" w:color="auto"/>
        <w:right w:val="none" w:sz="0" w:space="0" w:color="auto"/>
      </w:divBdr>
    </w:div>
    <w:div w:id="1240794669">
      <w:marLeft w:val="0"/>
      <w:marRight w:val="0"/>
      <w:marTop w:val="0"/>
      <w:marBottom w:val="0"/>
      <w:divBdr>
        <w:top w:val="none" w:sz="0" w:space="0" w:color="auto"/>
        <w:left w:val="none" w:sz="0" w:space="0" w:color="auto"/>
        <w:bottom w:val="none" w:sz="0" w:space="0" w:color="auto"/>
        <w:right w:val="none" w:sz="0" w:space="0" w:color="auto"/>
      </w:divBdr>
    </w:div>
    <w:div w:id="1241216478">
      <w:marLeft w:val="0"/>
      <w:marRight w:val="0"/>
      <w:marTop w:val="0"/>
      <w:marBottom w:val="0"/>
      <w:divBdr>
        <w:top w:val="none" w:sz="0" w:space="0" w:color="auto"/>
        <w:left w:val="none" w:sz="0" w:space="0" w:color="auto"/>
        <w:bottom w:val="none" w:sz="0" w:space="0" w:color="auto"/>
        <w:right w:val="none" w:sz="0" w:space="0" w:color="auto"/>
      </w:divBdr>
    </w:div>
    <w:div w:id="1241253768">
      <w:marLeft w:val="0"/>
      <w:marRight w:val="0"/>
      <w:marTop w:val="0"/>
      <w:marBottom w:val="0"/>
      <w:divBdr>
        <w:top w:val="none" w:sz="0" w:space="0" w:color="auto"/>
        <w:left w:val="none" w:sz="0" w:space="0" w:color="auto"/>
        <w:bottom w:val="none" w:sz="0" w:space="0" w:color="auto"/>
        <w:right w:val="none" w:sz="0" w:space="0" w:color="auto"/>
      </w:divBdr>
    </w:div>
    <w:div w:id="1241254384">
      <w:marLeft w:val="0"/>
      <w:marRight w:val="0"/>
      <w:marTop w:val="0"/>
      <w:marBottom w:val="0"/>
      <w:divBdr>
        <w:top w:val="none" w:sz="0" w:space="0" w:color="auto"/>
        <w:left w:val="none" w:sz="0" w:space="0" w:color="auto"/>
        <w:bottom w:val="none" w:sz="0" w:space="0" w:color="auto"/>
        <w:right w:val="none" w:sz="0" w:space="0" w:color="auto"/>
      </w:divBdr>
    </w:div>
    <w:div w:id="1242444051">
      <w:marLeft w:val="0"/>
      <w:marRight w:val="0"/>
      <w:marTop w:val="0"/>
      <w:marBottom w:val="0"/>
      <w:divBdr>
        <w:top w:val="none" w:sz="0" w:space="0" w:color="auto"/>
        <w:left w:val="none" w:sz="0" w:space="0" w:color="auto"/>
        <w:bottom w:val="none" w:sz="0" w:space="0" w:color="auto"/>
        <w:right w:val="none" w:sz="0" w:space="0" w:color="auto"/>
      </w:divBdr>
    </w:div>
    <w:div w:id="1242721005">
      <w:marLeft w:val="0"/>
      <w:marRight w:val="0"/>
      <w:marTop w:val="0"/>
      <w:marBottom w:val="0"/>
      <w:divBdr>
        <w:top w:val="none" w:sz="0" w:space="0" w:color="auto"/>
        <w:left w:val="none" w:sz="0" w:space="0" w:color="auto"/>
        <w:bottom w:val="none" w:sz="0" w:space="0" w:color="auto"/>
        <w:right w:val="none" w:sz="0" w:space="0" w:color="auto"/>
      </w:divBdr>
    </w:div>
    <w:div w:id="1243249265">
      <w:marLeft w:val="0"/>
      <w:marRight w:val="0"/>
      <w:marTop w:val="0"/>
      <w:marBottom w:val="0"/>
      <w:divBdr>
        <w:top w:val="none" w:sz="0" w:space="0" w:color="auto"/>
        <w:left w:val="none" w:sz="0" w:space="0" w:color="auto"/>
        <w:bottom w:val="none" w:sz="0" w:space="0" w:color="auto"/>
        <w:right w:val="none" w:sz="0" w:space="0" w:color="auto"/>
      </w:divBdr>
    </w:div>
    <w:div w:id="1243638807">
      <w:marLeft w:val="0"/>
      <w:marRight w:val="0"/>
      <w:marTop w:val="0"/>
      <w:marBottom w:val="0"/>
      <w:divBdr>
        <w:top w:val="none" w:sz="0" w:space="0" w:color="auto"/>
        <w:left w:val="none" w:sz="0" w:space="0" w:color="auto"/>
        <w:bottom w:val="none" w:sz="0" w:space="0" w:color="auto"/>
        <w:right w:val="none" w:sz="0" w:space="0" w:color="auto"/>
      </w:divBdr>
    </w:div>
    <w:div w:id="1244217849">
      <w:marLeft w:val="0"/>
      <w:marRight w:val="0"/>
      <w:marTop w:val="0"/>
      <w:marBottom w:val="0"/>
      <w:divBdr>
        <w:top w:val="none" w:sz="0" w:space="0" w:color="auto"/>
        <w:left w:val="none" w:sz="0" w:space="0" w:color="auto"/>
        <w:bottom w:val="none" w:sz="0" w:space="0" w:color="auto"/>
        <w:right w:val="none" w:sz="0" w:space="0" w:color="auto"/>
      </w:divBdr>
    </w:div>
    <w:div w:id="1244293301">
      <w:marLeft w:val="0"/>
      <w:marRight w:val="0"/>
      <w:marTop w:val="0"/>
      <w:marBottom w:val="0"/>
      <w:divBdr>
        <w:top w:val="none" w:sz="0" w:space="0" w:color="auto"/>
        <w:left w:val="none" w:sz="0" w:space="0" w:color="auto"/>
        <w:bottom w:val="none" w:sz="0" w:space="0" w:color="auto"/>
        <w:right w:val="none" w:sz="0" w:space="0" w:color="auto"/>
      </w:divBdr>
    </w:div>
    <w:div w:id="1245607272">
      <w:marLeft w:val="0"/>
      <w:marRight w:val="0"/>
      <w:marTop w:val="0"/>
      <w:marBottom w:val="0"/>
      <w:divBdr>
        <w:top w:val="none" w:sz="0" w:space="0" w:color="auto"/>
        <w:left w:val="none" w:sz="0" w:space="0" w:color="auto"/>
        <w:bottom w:val="none" w:sz="0" w:space="0" w:color="auto"/>
        <w:right w:val="none" w:sz="0" w:space="0" w:color="auto"/>
      </w:divBdr>
    </w:div>
    <w:div w:id="1246183406">
      <w:marLeft w:val="0"/>
      <w:marRight w:val="0"/>
      <w:marTop w:val="0"/>
      <w:marBottom w:val="0"/>
      <w:divBdr>
        <w:top w:val="none" w:sz="0" w:space="0" w:color="auto"/>
        <w:left w:val="none" w:sz="0" w:space="0" w:color="auto"/>
        <w:bottom w:val="none" w:sz="0" w:space="0" w:color="auto"/>
        <w:right w:val="none" w:sz="0" w:space="0" w:color="auto"/>
      </w:divBdr>
    </w:div>
    <w:div w:id="1246452609">
      <w:marLeft w:val="0"/>
      <w:marRight w:val="0"/>
      <w:marTop w:val="0"/>
      <w:marBottom w:val="0"/>
      <w:divBdr>
        <w:top w:val="none" w:sz="0" w:space="0" w:color="auto"/>
        <w:left w:val="none" w:sz="0" w:space="0" w:color="auto"/>
        <w:bottom w:val="none" w:sz="0" w:space="0" w:color="auto"/>
        <w:right w:val="none" w:sz="0" w:space="0" w:color="auto"/>
      </w:divBdr>
    </w:div>
    <w:div w:id="1246569350">
      <w:marLeft w:val="0"/>
      <w:marRight w:val="0"/>
      <w:marTop w:val="0"/>
      <w:marBottom w:val="0"/>
      <w:divBdr>
        <w:top w:val="none" w:sz="0" w:space="0" w:color="auto"/>
        <w:left w:val="none" w:sz="0" w:space="0" w:color="auto"/>
        <w:bottom w:val="none" w:sz="0" w:space="0" w:color="auto"/>
        <w:right w:val="none" w:sz="0" w:space="0" w:color="auto"/>
      </w:divBdr>
    </w:div>
    <w:div w:id="1246648920">
      <w:marLeft w:val="0"/>
      <w:marRight w:val="0"/>
      <w:marTop w:val="0"/>
      <w:marBottom w:val="0"/>
      <w:divBdr>
        <w:top w:val="none" w:sz="0" w:space="0" w:color="auto"/>
        <w:left w:val="none" w:sz="0" w:space="0" w:color="auto"/>
        <w:bottom w:val="none" w:sz="0" w:space="0" w:color="auto"/>
        <w:right w:val="none" w:sz="0" w:space="0" w:color="auto"/>
      </w:divBdr>
    </w:div>
    <w:div w:id="1246650360">
      <w:marLeft w:val="0"/>
      <w:marRight w:val="0"/>
      <w:marTop w:val="0"/>
      <w:marBottom w:val="0"/>
      <w:divBdr>
        <w:top w:val="none" w:sz="0" w:space="0" w:color="auto"/>
        <w:left w:val="none" w:sz="0" w:space="0" w:color="auto"/>
        <w:bottom w:val="none" w:sz="0" w:space="0" w:color="auto"/>
        <w:right w:val="none" w:sz="0" w:space="0" w:color="auto"/>
      </w:divBdr>
    </w:div>
    <w:div w:id="1246839692">
      <w:marLeft w:val="0"/>
      <w:marRight w:val="0"/>
      <w:marTop w:val="0"/>
      <w:marBottom w:val="0"/>
      <w:divBdr>
        <w:top w:val="none" w:sz="0" w:space="0" w:color="auto"/>
        <w:left w:val="none" w:sz="0" w:space="0" w:color="auto"/>
        <w:bottom w:val="none" w:sz="0" w:space="0" w:color="auto"/>
        <w:right w:val="none" w:sz="0" w:space="0" w:color="auto"/>
      </w:divBdr>
    </w:div>
    <w:div w:id="1247298799">
      <w:marLeft w:val="0"/>
      <w:marRight w:val="0"/>
      <w:marTop w:val="0"/>
      <w:marBottom w:val="0"/>
      <w:divBdr>
        <w:top w:val="none" w:sz="0" w:space="0" w:color="auto"/>
        <w:left w:val="none" w:sz="0" w:space="0" w:color="auto"/>
        <w:bottom w:val="none" w:sz="0" w:space="0" w:color="auto"/>
        <w:right w:val="none" w:sz="0" w:space="0" w:color="auto"/>
      </w:divBdr>
    </w:div>
    <w:div w:id="1247572219">
      <w:marLeft w:val="0"/>
      <w:marRight w:val="0"/>
      <w:marTop w:val="0"/>
      <w:marBottom w:val="0"/>
      <w:divBdr>
        <w:top w:val="none" w:sz="0" w:space="0" w:color="auto"/>
        <w:left w:val="none" w:sz="0" w:space="0" w:color="auto"/>
        <w:bottom w:val="none" w:sz="0" w:space="0" w:color="auto"/>
        <w:right w:val="none" w:sz="0" w:space="0" w:color="auto"/>
      </w:divBdr>
    </w:div>
    <w:div w:id="1247958795">
      <w:marLeft w:val="0"/>
      <w:marRight w:val="0"/>
      <w:marTop w:val="0"/>
      <w:marBottom w:val="0"/>
      <w:divBdr>
        <w:top w:val="none" w:sz="0" w:space="0" w:color="auto"/>
        <w:left w:val="none" w:sz="0" w:space="0" w:color="auto"/>
        <w:bottom w:val="none" w:sz="0" w:space="0" w:color="auto"/>
        <w:right w:val="none" w:sz="0" w:space="0" w:color="auto"/>
      </w:divBdr>
    </w:div>
    <w:div w:id="1248273543">
      <w:marLeft w:val="0"/>
      <w:marRight w:val="0"/>
      <w:marTop w:val="0"/>
      <w:marBottom w:val="0"/>
      <w:divBdr>
        <w:top w:val="none" w:sz="0" w:space="0" w:color="auto"/>
        <w:left w:val="none" w:sz="0" w:space="0" w:color="auto"/>
        <w:bottom w:val="none" w:sz="0" w:space="0" w:color="auto"/>
        <w:right w:val="none" w:sz="0" w:space="0" w:color="auto"/>
      </w:divBdr>
    </w:div>
    <w:div w:id="1249464959">
      <w:marLeft w:val="0"/>
      <w:marRight w:val="0"/>
      <w:marTop w:val="0"/>
      <w:marBottom w:val="0"/>
      <w:divBdr>
        <w:top w:val="none" w:sz="0" w:space="0" w:color="auto"/>
        <w:left w:val="none" w:sz="0" w:space="0" w:color="auto"/>
        <w:bottom w:val="none" w:sz="0" w:space="0" w:color="auto"/>
        <w:right w:val="none" w:sz="0" w:space="0" w:color="auto"/>
      </w:divBdr>
    </w:div>
    <w:div w:id="1249773834">
      <w:marLeft w:val="0"/>
      <w:marRight w:val="0"/>
      <w:marTop w:val="0"/>
      <w:marBottom w:val="0"/>
      <w:divBdr>
        <w:top w:val="none" w:sz="0" w:space="0" w:color="auto"/>
        <w:left w:val="none" w:sz="0" w:space="0" w:color="auto"/>
        <w:bottom w:val="none" w:sz="0" w:space="0" w:color="auto"/>
        <w:right w:val="none" w:sz="0" w:space="0" w:color="auto"/>
      </w:divBdr>
    </w:div>
    <w:div w:id="1249774689">
      <w:marLeft w:val="0"/>
      <w:marRight w:val="0"/>
      <w:marTop w:val="0"/>
      <w:marBottom w:val="0"/>
      <w:divBdr>
        <w:top w:val="none" w:sz="0" w:space="0" w:color="auto"/>
        <w:left w:val="none" w:sz="0" w:space="0" w:color="auto"/>
        <w:bottom w:val="none" w:sz="0" w:space="0" w:color="auto"/>
        <w:right w:val="none" w:sz="0" w:space="0" w:color="auto"/>
      </w:divBdr>
    </w:div>
    <w:div w:id="1249775143">
      <w:marLeft w:val="0"/>
      <w:marRight w:val="0"/>
      <w:marTop w:val="0"/>
      <w:marBottom w:val="0"/>
      <w:divBdr>
        <w:top w:val="none" w:sz="0" w:space="0" w:color="auto"/>
        <w:left w:val="none" w:sz="0" w:space="0" w:color="auto"/>
        <w:bottom w:val="none" w:sz="0" w:space="0" w:color="auto"/>
        <w:right w:val="none" w:sz="0" w:space="0" w:color="auto"/>
      </w:divBdr>
    </w:div>
    <w:div w:id="1249776700">
      <w:marLeft w:val="0"/>
      <w:marRight w:val="0"/>
      <w:marTop w:val="0"/>
      <w:marBottom w:val="0"/>
      <w:divBdr>
        <w:top w:val="none" w:sz="0" w:space="0" w:color="auto"/>
        <w:left w:val="none" w:sz="0" w:space="0" w:color="auto"/>
        <w:bottom w:val="none" w:sz="0" w:space="0" w:color="auto"/>
        <w:right w:val="none" w:sz="0" w:space="0" w:color="auto"/>
      </w:divBdr>
    </w:div>
    <w:div w:id="1250000734">
      <w:marLeft w:val="0"/>
      <w:marRight w:val="0"/>
      <w:marTop w:val="0"/>
      <w:marBottom w:val="0"/>
      <w:divBdr>
        <w:top w:val="none" w:sz="0" w:space="0" w:color="auto"/>
        <w:left w:val="none" w:sz="0" w:space="0" w:color="auto"/>
        <w:bottom w:val="none" w:sz="0" w:space="0" w:color="auto"/>
        <w:right w:val="none" w:sz="0" w:space="0" w:color="auto"/>
      </w:divBdr>
    </w:div>
    <w:div w:id="1250046332">
      <w:marLeft w:val="0"/>
      <w:marRight w:val="0"/>
      <w:marTop w:val="0"/>
      <w:marBottom w:val="0"/>
      <w:divBdr>
        <w:top w:val="none" w:sz="0" w:space="0" w:color="auto"/>
        <w:left w:val="none" w:sz="0" w:space="0" w:color="auto"/>
        <w:bottom w:val="none" w:sz="0" w:space="0" w:color="auto"/>
        <w:right w:val="none" w:sz="0" w:space="0" w:color="auto"/>
      </w:divBdr>
    </w:div>
    <w:div w:id="1251280252">
      <w:marLeft w:val="0"/>
      <w:marRight w:val="0"/>
      <w:marTop w:val="0"/>
      <w:marBottom w:val="0"/>
      <w:divBdr>
        <w:top w:val="none" w:sz="0" w:space="0" w:color="auto"/>
        <w:left w:val="none" w:sz="0" w:space="0" w:color="auto"/>
        <w:bottom w:val="none" w:sz="0" w:space="0" w:color="auto"/>
        <w:right w:val="none" w:sz="0" w:space="0" w:color="auto"/>
      </w:divBdr>
    </w:div>
    <w:div w:id="1252355991">
      <w:marLeft w:val="0"/>
      <w:marRight w:val="0"/>
      <w:marTop w:val="0"/>
      <w:marBottom w:val="0"/>
      <w:divBdr>
        <w:top w:val="none" w:sz="0" w:space="0" w:color="auto"/>
        <w:left w:val="none" w:sz="0" w:space="0" w:color="auto"/>
        <w:bottom w:val="none" w:sz="0" w:space="0" w:color="auto"/>
        <w:right w:val="none" w:sz="0" w:space="0" w:color="auto"/>
      </w:divBdr>
    </w:div>
    <w:div w:id="1253079284">
      <w:marLeft w:val="0"/>
      <w:marRight w:val="0"/>
      <w:marTop w:val="0"/>
      <w:marBottom w:val="0"/>
      <w:divBdr>
        <w:top w:val="none" w:sz="0" w:space="0" w:color="auto"/>
        <w:left w:val="none" w:sz="0" w:space="0" w:color="auto"/>
        <w:bottom w:val="none" w:sz="0" w:space="0" w:color="auto"/>
        <w:right w:val="none" w:sz="0" w:space="0" w:color="auto"/>
      </w:divBdr>
    </w:div>
    <w:div w:id="1253274293">
      <w:marLeft w:val="0"/>
      <w:marRight w:val="0"/>
      <w:marTop w:val="0"/>
      <w:marBottom w:val="0"/>
      <w:divBdr>
        <w:top w:val="none" w:sz="0" w:space="0" w:color="auto"/>
        <w:left w:val="none" w:sz="0" w:space="0" w:color="auto"/>
        <w:bottom w:val="none" w:sz="0" w:space="0" w:color="auto"/>
        <w:right w:val="none" w:sz="0" w:space="0" w:color="auto"/>
      </w:divBdr>
    </w:div>
    <w:div w:id="1253511137">
      <w:marLeft w:val="0"/>
      <w:marRight w:val="0"/>
      <w:marTop w:val="0"/>
      <w:marBottom w:val="0"/>
      <w:divBdr>
        <w:top w:val="none" w:sz="0" w:space="0" w:color="auto"/>
        <w:left w:val="none" w:sz="0" w:space="0" w:color="auto"/>
        <w:bottom w:val="none" w:sz="0" w:space="0" w:color="auto"/>
        <w:right w:val="none" w:sz="0" w:space="0" w:color="auto"/>
      </w:divBdr>
    </w:div>
    <w:div w:id="1253708115">
      <w:marLeft w:val="0"/>
      <w:marRight w:val="0"/>
      <w:marTop w:val="0"/>
      <w:marBottom w:val="0"/>
      <w:divBdr>
        <w:top w:val="none" w:sz="0" w:space="0" w:color="auto"/>
        <w:left w:val="none" w:sz="0" w:space="0" w:color="auto"/>
        <w:bottom w:val="none" w:sz="0" w:space="0" w:color="auto"/>
        <w:right w:val="none" w:sz="0" w:space="0" w:color="auto"/>
      </w:divBdr>
    </w:div>
    <w:div w:id="1254247059">
      <w:marLeft w:val="0"/>
      <w:marRight w:val="0"/>
      <w:marTop w:val="0"/>
      <w:marBottom w:val="0"/>
      <w:divBdr>
        <w:top w:val="none" w:sz="0" w:space="0" w:color="auto"/>
        <w:left w:val="none" w:sz="0" w:space="0" w:color="auto"/>
        <w:bottom w:val="none" w:sz="0" w:space="0" w:color="auto"/>
        <w:right w:val="none" w:sz="0" w:space="0" w:color="auto"/>
      </w:divBdr>
    </w:div>
    <w:div w:id="1254440120">
      <w:marLeft w:val="0"/>
      <w:marRight w:val="0"/>
      <w:marTop w:val="0"/>
      <w:marBottom w:val="0"/>
      <w:divBdr>
        <w:top w:val="none" w:sz="0" w:space="0" w:color="auto"/>
        <w:left w:val="none" w:sz="0" w:space="0" w:color="auto"/>
        <w:bottom w:val="none" w:sz="0" w:space="0" w:color="auto"/>
        <w:right w:val="none" w:sz="0" w:space="0" w:color="auto"/>
      </w:divBdr>
    </w:div>
    <w:div w:id="1255168220">
      <w:marLeft w:val="0"/>
      <w:marRight w:val="0"/>
      <w:marTop w:val="0"/>
      <w:marBottom w:val="0"/>
      <w:divBdr>
        <w:top w:val="none" w:sz="0" w:space="0" w:color="auto"/>
        <w:left w:val="none" w:sz="0" w:space="0" w:color="auto"/>
        <w:bottom w:val="none" w:sz="0" w:space="0" w:color="auto"/>
        <w:right w:val="none" w:sz="0" w:space="0" w:color="auto"/>
      </w:divBdr>
    </w:div>
    <w:div w:id="1255280252">
      <w:marLeft w:val="0"/>
      <w:marRight w:val="0"/>
      <w:marTop w:val="0"/>
      <w:marBottom w:val="0"/>
      <w:divBdr>
        <w:top w:val="none" w:sz="0" w:space="0" w:color="auto"/>
        <w:left w:val="none" w:sz="0" w:space="0" w:color="auto"/>
        <w:bottom w:val="none" w:sz="0" w:space="0" w:color="auto"/>
        <w:right w:val="none" w:sz="0" w:space="0" w:color="auto"/>
      </w:divBdr>
    </w:div>
    <w:div w:id="1255821981">
      <w:marLeft w:val="0"/>
      <w:marRight w:val="0"/>
      <w:marTop w:val="0"/>
      <w:marBottom w:val="0"/>
      <w:divBdr>
        <w:top w:val="none" w:sz="0" w:space="0" w:color="auto"/>
        <w:left w:val="none" w:sz="0" w:space="0" w:color="auto"/>
        <w:bottom w:val="none" w:sz="0" w:space="0" w:color="auto"/>
        <w:right w:val="none" w:sz="0" w:space="0" w:color="auto"/>
      </w:divBdr>
    </w:div>
    <w:div w:id="1256205116">
      <w:marLeft w:val="0"/>
      <w:marRight w:val="0"/>
      <w:marTop w:val="0"/>
      <w:marBottom w:val="0"/>
      <w:divBdr>
        <w:top w:val="none" w:sz="0" w:space="0" w:color="auto"/>
        <w:left w:val="none" w:sz="0" w:space="0" w:color="auto"/>
        <w:bottom w:val="none" w:sz="0" w:space="0" w:color="auto"/>
        <w:right w:val="none" w:sz="0" w:space="0" w:color="auto"/>
      </w:divBdr>
    </w:div>
    <w:div w:id="1256399811">
      <w:marLeft w:val="0"/>
      <w:marRight w:val="0"/>
      <w:marTop w:val="0"/>
      <w:marBottom w:val="0"/>
      <w:divBdr>
        <w:top w:val="none" w:sz="0" w:space="0" w:color="auto"/>
        <w:left w:val="none" w:sz="0" w:space="0" w:color="auto"/>
        <w:bottom w:val="none" w:sz="0" w:space="0" w:color="auto"/>
        <w:right w:val="none" w:sz="0" w:space="0" w:color="auto"/>
      </w:divBdr>
    </w:div>
    <w:div w:id="1256403255">
      <w:marLeft w:val="0"/>
      <w:marRight w:val="0"/>
      <w:marTop w:val="0"/>
      <w:marBottom w:val="0"/>
      <w:divBdr>
        <w:top w:val="none" w:sz="0" w:space="0" w:color="auto"/>
        <w:left w:val="none" w:sz="0" w:space="0" w:color="auto"/>
        <w:bottom w:val="none" w:sz="0" w:space="0" w:color="auto"/>
        <w:right w:val="none" w:sz="0" w:space="0" w:color="auto"/>
      </w:divBdr>
    </w:div>
    <w:div w:id="1256667783">
      <w:marLeft w:val="0"/>
      <w:marRight w:val="0"/>
      <w:marTop w:val="0"/>
      <w:marBottom w:val="0"/>
      <w:divBdr>
        <w:top w:val="none" w:sz="0" w:space="0" w:color="auto"/>
        <w:left w:val="none" w:sz="0" w:space="0" w:color="auto"/>
        <w:bottom w:val="none" w:sz="0" w:space="0" w:color="auto"/>
        <w:right w:val="none" w:sz="0" w:space="0" w:color="auto"/>
      </w:divBdr>
    </w:div>
    <w:div w:id="1256790232">
      <w:marLeft w:val="0"/>
      <w:marRight w:val="0"/>
      <w:marTop w:val="0"/>
      <w:marBottom w:val="0"/>
      <w:divBdr>
        <w:top w:val="none" w:sz="0" w:space="0" w:color="auto"/>
        <w:left w:val="none" w:sz="0" w:space="0" w:color="auto"/>
        <w:bottom w:val="none" w:sz="0" w:space="0" w:color="auto"/>
        <w:right w:val="none" w:sz="0" w:space="0" w:color="auto"/>
      </w:divBdr>
    </w:div>
    <w:div w:id="1257247577">
      <w:marLeft w:val="0"/>
      <w:marRight w:val="0"/>
      <w:marTop w:val="0"/>
      <w:marBottom w:val="0"/>
      <w:divBdr>
        <w:top w:val="none" w:sz="0" w:space="0" w:color="auto"/>
        <w:left w:val="none" w:sz="0" w:space="0" w:color="auto"/>
        <w:bottom w:val="none" w:sz="0" w:space="0" w:color="auto"/>
        <w:right w:val="none" w:sz="0" w:space="0" w:color="auto"/>
      </w:divBdr>
    </w:div>
    <w:div w:id="1257401385">
      <w:marLeft w:val="0"/>
      <w:marRight w:val="0"/>
      <w:marTop w:val="0"/>
      <w:marBottom w:val="0"/>
      <w:divBdr>
        <w:top w:val="none" w:sz="0" w:space="0" w:color="auto"/>
        <w:left w:val="none" w:sz="0" w:space="0" w:color="auto"/>
        <w:bottom w:val="none" w:sz="0" w:space="0" w:color="auto"/>
        <w:right w:val="none" w:sz="0" w:space="0" w:color="auto"/>
      </w:divBdr>
    </w:div>
    <w:div w:id="1258094945">
      <w:marLeft w:val="0"/>
      <w:marRight w:val="0"/>
      <w:marTop w:val="0"/>
      <w:marBottom w:val="0"/>
      <w:divBdr>
        <w:top w:val="none" w:sz="0" w:space="0" w:color="auto"/>
        <w:left w:val="none" w:sz="0" w:space="0" w:color="auto"/>
        <w:bottom w:val="none" w:sz="0" w:space="0" w:color="auto"/>
        <w:right w:val="none" w:sz="0" w:space="0" w:color="auto"/>
      </w:divBdr>
    </w:div>
    <w:div w:id="1258097599">
      <w:marLeft w:val="0"/>
      <w:marRight w:val="0"/>
      <w:marTop w:val="0"/>
      <w:marBottom w:val="0"/>
      <w:divBdr>
        <w:top w:val="none" w:sz="0" w:space="0" w:color="auto"/>
        <w:left w:val="none" w:sz="0" w:space="0" w:color="auto"/>
        <w:bottom w:val="none" w:sz="0" w:space="0" w:color="auto"/>
        <w:right w:val="none" w:sz="0" w:space="0" w:color="auto"/>
      </w:divBdr>
    </w:div>
    <w:div w:id="1258323682">
      <w:marLeft w:val="0"/>
      <w:marRight w:val="0"/>
      <w:marTop w:val="0"/>
      <w:marBottom w:val="0"/>
      <w:divBdr>
        <w:top w:val="none" w:sz="0" w:space="0" w:color="auto"/>
        <w:left w:val="none" w:sz="0" w:space="0" w:color="auto"/>
        <w:bottom w:val="none" w:sz="0" w:space="0" w:color="auto"/>
        <w:right w:val="none" w:sz="0" w:space="0" w:color="auto"/>
      </w:divBdr>
    </w:div>
    <w:div w:id="1258443131">
      <w:marLeft w:val="0"/>
      <w:marRight w:val="0"/>
      <w:marTop w:val="0"/>
      <w:marBottom w:val="0"/>
      <w:divBdr>
        <w:top w:val="none" w:sz="0" w:space="0" w:color="auto"/>
        <w:left w:val="none" w:sz="0" w:space="0" w:color="auto"/>
        <w:bottom w:val="none" w:sz="0" w:space="0" w:color="auto"/>
        <w:right w:val="none" w:sz="0" w:space="0" w:color="auto"/>
      </w:divBdr>
    </w:div>
    <w:div w:id="1259287880">
      <w:marLeft w:val="0"/>
      <w:marRight w:val="0"/>
      <w:marTop w:val="0"/>
      <w:marBottom w:val="0"/>
      <w:divBdr>
        <w:top w:val="none" w:sz="0" w:space="0" w:color="auto"/>
        <w:left w:val="none" w:sz="0" w:space="0" w:color="auto"/>
        <w:bottom w:val="none" w:sz="0" w:space="0" w:color="auto"/>
        <w:right w:val="none" w:sz="0" w:space="0" w:color="auto"/>
      </w:divBdr>
    </w:div>
    <w:div w:id="1259411806">
      <w:marLeft w:val="0"/>
      <w:marRight w:val="0"/>
      <w:marTop w:val="0"/>
      <w:marBottom w:val="0"/>
      <w:divBdr>
        <w:top w:val="none" w:sz="0" w:space="0" w:color="auto"/>
        <w:left w:val="none" w:sz="0" w:space="0" w:color="auto"/>
        <w:bottom w:val="none" w:sz="0" w:space="0" w:color="auto"/>
        <w:right w:val="none" w:sz="0" w:space="0" w:color="auto"/>
      </w:divBdr>
    </w:div>
    <w:div w:id="1260215197">
      <w:marLeft w:val="0"/>
      <w:marRight w:val="0"/>
      <w:marTop w:val="0"/>
      <w:marBottom w:val="0"/>
      <w:divBdr>
        <w:top w:val="none" w:sz="0" w:space="0" w:color="auto"/>
        <w:left w:val="none" w:sz="0" w:space="0" w:color="auto"/>
        <w:bottom w:val="none" w:sz="0" w:space="0" w:color="auto"/>
        <w:right w:val="none" w:sz="0" w:space="0" w:color="auto"/>
      </w:divBdr>
    </w:div>
    <w:div w:id="1260597748">
      <w:marLeft w:val="0"/>
      <w:marRight w:val="0"/>
      <w:marTop w:val="0"/>
      <w:marBottom w:val="0"/>
      <w:divBdr>
        <w:top w:val="none" w:sz="0" w:space="0" w:color="auto"/>
        <w:left w:val="none" w:sz="0" w:space="0" w:color="auto"/>
        <w:bottom w:val="none" w:sz="0" w:space="0" w:color="auto"/>
        <w:right w:val="none" w:sz="0" w:space="0" w:color="auto"/>
      </w:divBdr>
    </w:div>
    <w:div w:id="1260600938">
      <w:marLeft w:val="0"/>
      <w:marRight w:val="0"/>
      <w:marTop w:val="0"/>
      <w:marBottom w:val="0"/>
      <w:divBdr>
        <w:top w:val="none" w:sz="0" w:space="0" w:color="auto"/>
        <w:left w:val="none" w:sz="0" w:space="0" w:color="auto"/>
        <w:bottom w:val="none" w:sz="0" w:space="0" w:color="auto"/>
        <w:right w:val="none" w:sz="0" w:space="0" w:color="auto"/>
      </w:divBdr>
    </w:div>
    <w:div w:id="1260748505">
      <w:marLeft w:val="0"/>
      <w:marRight w:val="0"/>
      <w:marTop w:val="0"/>
      <w:marBottom w:val="0"/>
      <w:divBdr>
        <w:top w:val="none" w:sz="0" w:space="0" w:color="auto"/>
        <w:left w:val="none" w:sz="0" w:space="0" w:color="auto"/>
        <w:bottom w:val="none" w:sz="0" w:space="0" w:color="auto"/>
        <w:right w:val="none" w:sz="0" w:space="0" w:color="auto"/>
      </w:divBdr>
    </w:div>
    <w:div w:id="1260987715">
      <w:marLeft w:val="0"/>
      <w:marRight w:val="0"/>
      <w:marTop w:val="0"/>
      <w:marBottom w:val="0"/>
      <w:divBdr>
        <w:top w:val="none" w:sz="0" w:space="0" w:color="auto"/>
        <w:left w:val="none" w:sz="0" w:space="0" w:color="auto"/>
        <w:bottom w:val="none" w:sz="0" w:space="0" w:color="auto"/>
        <w:right w:val="none" w:sz="0" w:space="0" w:color="auto"/>
      </w:divBdr>
    </w:div>
    <w:div w:id="1261063513">
      <w:marLeft w:val="0"/>
      <w:marRight w:val="0"/>
      <w:marTop w:val="0"/>
      <w:marBottom w:val="0"/>
      <w:divBdr>
        <w:top w:val="none" w:sz="0" w:space="0" w:color="auto"/>
        <w:left w:val="none" w:sz="0" w:space="0" w:color="auto"/>
        <w:bottom w:val="none" w:sz="0" w:space="0" w:color="auto"/>
        <w:right w:val="none" w:sz="0" w:space="0" w:color="auto"/>
      </w:divBdr>
    </w:div>
    <w:div w:id="1261135276">
      <w:marLeft w:val="0"/>
      <w:marRight w:val="0"/>
      <w:marTop w:val="0"/>
      <w:marBottom w:val="0"/>
      <w:divBdr>
        <w:top w:val="none" w:sz="0" w:space="0" w:color="auto"/>
        <w:left w:val="none" w:sz="0" w:space="0" w:color="auto"/>
        <w:bottom w:val="none" w:sz="0" w:space="0" w:color="auto"/>
        <w:right w:val="none" w:sz="0" w:space="0" w:color="auto"/>
      </w:divBdr>
    </w:div>
    <w:div w:id="1261183272">
      <w:marLeft w:val="0"/>
      <w:marRight w:val="0"/>
      <w:marTop w:val="0"/>
      <w:marBottom w:val="0"/>
      <w:divBdr>
        <w:top w:val="none" w:sz="0" w:space="0" w:color="auto"/>
        <w:left w:val="none" w:sz="0" w:space="0" w:color="auto"/>
        <w:bottom w:val="none" w:sz="0" w:space="0" w:color="auto"/>
        <w:right w:val="none" w:sz="0" w:space="0" w:color="auto"/>
      </w:divBdr>
    </w:div>
    <w:div w:id="1261648273">
      <w:marLeft w:val="0"/>
      <w:marRight w:val="0"/>
      <w:marTop w:val="0"/>
      <w:marBottom w:val="0"/>
      <w:divBdr>
        <w:top w:val="none" w:sz="0" w:space="0" w:color="auto"/>
        <w:left w:val="none" w:sz="0" w:space="0" w:color="auto"/>
        <w:bottom w:val="none" w:sz="0" w:space="0" w:color="auto"/>
        <w:right w:val="none" w:sz="0" w:space="0" w:color="auto"/>
      </w:divBdr>
    </w:div>
    <w:div w:id="1262765806">
      <w:marLeft w:val="0"/>
      <w:marRight w:val="0"/>
      <w:marTop w:val="0"/>
      <w:marBottom w:val="0"/>
      <w:divBdr>
        <w:top w:val="none" w:sz="0" w:space="0" w:color="auto"/>
        <w:left w:val="none" w:sz="0" w:space="0" w:color="auto"/>
        <w:bottom w:val="none" w:sz="0" w:space="0" w:color="auto"/>
        <w:right w:val="none" w:sz="0" w:space="0" w:color="auto"/>
      </w:divBdr>
    </w:div>
    <w:div w:id="1262952064">
      <w:marLeft w:val="0"/>
      <w:marRight w:val="0"/>
      <w:marTop w:val="0"/>
      <w:marBottom w:val="0"/>
      <w:divBdr>
        <w:top w:val="none" w:sz="0" w:space="0" w:color="auto"/>
        <w:left w:val="none" w:sz="0" w:space="0" w:color="auto"/>
        <w:bottom w:val="none" w:sz="0" w:space="0" w:color="auto"/>
        <w:right w:val="none" w:sz="0" w:space="0" w:color="auto"/>
      </w:divBdr>
    </w:div>
    <w:div w:id="1263761771">
      <w:marLeft w:val="0"/>
      <w:marRight w:val="0"/>
      <w:marTop w:val="0"/>
      <w:marBottom w:val="0"/>
      <w:divBdr>
        <w:top w:val="none" w:sz="0" w:space="0" w:color="auto"/>
        <w:left w:val="none" w:sz="0" w:space="0" w:color="auto"/>
        <w:bottom w:val="none" w:sz="0" w:space="0" w:color="auto"/>
        <w:right w:val="none" w:sz="0" w:space="0" w:color="auto"/>
      </w:divBdr>
    </w:div>
    <w:div w:id="1264999667">
      <w:marLeft w:val="0"/>
      <w:marRight w:val="0"/>
      <w:marTop w:val="0"/>
      <w:marBottom w:val="0"/>
      <w:divBdr>
        <w:top w:val="none" w:sz="0" w:space="0" w:color="auto"/>
        <w:left w:val="none" w:sz="0" w:space="0" w:color="auto"/>
        <w:bottom w:val="none" w:sz="0" w:space="0" w:color="auto"/>
        <w:right w:val="none" w:sz="0" w:space="0" w:color="auto"/>
      </w:divBdr>
    </w:div>
    <w:div w:id="1265306480">
      <w:marLeft w:val="0"/>
      <w:marRight w:val="0"/>
      <w:marTop w:val="0"/>
      <w:marBottom w:val="0"/>
      <w:divBdr>
        <w:top w:val="none" w:sz="0" w:space="0" w:color="auto"/>
        <w:left w:val="none" w:sz="0" w:space="0" w:color="auto"/>
        <w:bottom w:val="none" w:sz="0" w:space="0" w:color="auto"/>
        <w:right w:val="none" w:sz="0" w:space="0" w:color="auto"/>
      </w:divBdr>
    </w:div>
    <w:div w:id="1265646828">
      <w:marLeft w:val="0"/>
      <w:marRight w:val="0"/>
      <w:marTop w:val="0"/>
      <w:marBottom w:val="0"/>
      <w:divBdr>
        <w:top w:val="none" w:sz="0" w:space="0" w:color="auto"/>
        <w:left w:val="none" w:sz="0" w:space="0" w:color="auto"/>
        <w:bottom w:val="none" w:sz="0" w:space="0" w:color="auto"/>
        <w:right w:val="none" w:sz="0" w:space="0" w:color="auto"/>
      </w:divBdr>
    </w:div>
    <w:div w:id="1266034456">
      <w:marLeft w:val="0"/>
      <w:marRight w:val="0"/>
      <w:marTop w:val="0"/>
      <w:marBottom w:val="0"/>
      <w:divBdr>
        <w:top w:val="none" w:sz="0" w:space="0" w:color="auto"/>
        <w:left w:val="none" w:sz="0" w:space="0" w:color="auto"/>
        <w:bottom w:val="none" w:sz="0" w:space="0" w:color="auto"/>
        <w:right w:val="none" w:sz="0" w:space="0" w:color="auto"/>
      </w:divBdr>
    </w:div>
    <w:div w:id="1266576434">
      <w:marLeft w:val="0"/>
      <w:marRight w:val="0"/>
      <w:marTop w:val="0"/>
      <w:marBottom w:val="0"/>
      <w:divBdr>
        <w:top w:val="none" w:sz="0" w:space="0" w:color="auto"/>
        <w:left w:val="none" w:sz="0" w:space="0" w:color="auto"/>
        <w:bottom w:val="none" w:sz="0" w:space="0" w:color="auto"/>
        <w:right w:val="none" w:sz="0" w:space="0" w:color="auto"/>
      </w:divBdr>
    </w:div>
    <w:div w:id="1266812277">
      <w:marLeft w:val="0"/>
      <w:marRight w:val="0"/>
      <w:marTop w:val="0"/>
      <w:marBottom w:val="0"/>
      <w:divBdr>
        <w:top w:val="none" w:sz="0" w:space="0" w:color="auto"/>
        <w:left w:val="none" w:sz="0" w:space="0" w:color="auto"/>
        <w:bottom w:val="none" w:sz="0" w:space="0" w:color="auto"/>
        <w:right w:val="none" w:sz="0" w:space="0" w:color="auto"/>
      </w:divBdr>
    </w:div>
    <w:div w:id="1267037091">
      <w:marLeft w:val="0"/>
      <w:marRight w:val="0"/>
      <w:marTop w:val="0"/>
      <w:marBottom w:val="0"/>
      <w:divBdr>
        <w:top w:val="none" w:sz="0" w:space="0" w:color="auto"/>
        <w:left w:val="none" w:sz="0" w:space="0" w:color="auto"/>
        <w:bottom w:val="none" w:sz="0" w:space="0" w:color="auto"/>
        <w:right w:val="none" w:sz="0" w:space="0" w:color="auto"/>
      </w:divBdr>
    </w:div>
    <w:div w:id="1267421594">
      <w:marLeft w:val="0"/>
      <w:marRight w:val="0"/>
      <w:marTop w:val="0"/>
      <w:marBottom w:val="0"/>
      <w:divBdr>
        <w:top w:val="none" w:sz="0" w:space="0" w:color="auto"/>
        <w:left w:val="none" w:sz="0" w:space="0" w:color="auto"/>
        <w:bottom w:val="none" w:sz="0" w:space="0" w:color="auto"/>
        <w:right w:val="none" w:sz="0" w:space="0" w:color="auto"/>
      </w:divBdr>
    </w:div>
    <w:div w:id="1267612886">
      <w:marLeft w:val="0"/>
      <w:marRight w:val="0"/>
      <w:marTop w:val="0"/>
      <w:marBottom w:val="0"/>
      <w:divBdr>
        <w:top w:val="none" w:sz="0" w:space="0" w:color="auto"/>
        <w:left w:val="none" w:sz="0" w:space="0" w:color="auto"/>
        <w:bottom w:val="none" w:sz="0" w:space="0" w:color="auto"/>
        <w:right w:val="none" w:sz="0" w:space="0" w:color="auto"/>
      </w:divBdr>
    </w:div>
    <w:div w:id="1267694159">
      <w:marLeft w:val="0"/>
      <w:marRight w:val="0"/>
      <w:marTop w:val="0"/>
      <w:marBottom w:val="0"/>
      <w:divBdr>
        <w:top w:val="none" w:sz="0" w:space="0" w:color="auto"/>
        <w:left w:val="none" w:sz="0" w:space="0" w:color="auto"/>
        <w:bottom w:val="none" w:sz="0" w:space="0" w:color="auto"/>
        <w:right w:val="none" w:sz="0" w:space="0" w:color="auto"/>
      </w:divBdr>
    </w:div>
    <w:div w:id="1268467905">
      <w:marLeft w:val="0"/>
      <w:marRight w:val="0"/>
      <w:marTop w:val="0"/>
      <w:marBottom w:val="0"/>
      <w:divBdr>
        <w:top w:val="none" w:sz="0" w:space="0" w:color="auto"/>
        <w:left w:val="none" w:sz="0" w:space="0" w:color="auto"/>
        <w:bottom w:val="none" w:sz="0" w:space="0" w:color="auto"/>
        <w:right w:val="none" w:sz="0" w:space="0" w:color="auto"/>
      </w:divBdr>
    </w:div>
    <w:div w:id="1269238868">
      <w:marLeft w:val="0"/>
      <w:marRight w:val="0"/>
      <w:marTop w:val="0"/>
      <w:marBottom w:val="0"/>
      <w:divBdr>
        <w:top w:val="none" w:sz="0" w:space="0" w:color="auto"/>
        <w:left w:val="none" w:sz="0" w:space="0" w:color="auto"/>
        <w:bottom w:val="none" w:sz="0" w:space="0" w:color="auto"/>
        <w:right w:val="none" w:sz="0" w:space="0" w:color="auto"/>
      </w:divBdr>
    </w:div>
    <w:div w:id="1269309055">
      <w:marLeft w:val="0"/>
      <w:marRight w:val="0"/>
      <w:marTop w:val="0"/>
      <w:marBottom w:val="0"/>
      <w:divBdr>
        <w:top w:val="none" w:sz="0" w:space="0" w:color="auto"/>
        <w:left w:val="none" w:sz="0" w:space="0" w:color="auto"/>
        <w:bottom w:val="none" w:sz="0" w:space="0" w:color="auto"/>
        <w:right w:val="none" w:sz="0" w:space="0" w:color="auto"/>
      </w:divBdr>
    </w:div>
    <w:div w:id="1270167084">
      <w:marLeft w:val="0"/>
      <w:marRight w:val="0"/>
      <w:marTop w:val="0"/>
      <w:marBottom w:val="0"/>
      <w:divBdr>
        <w:top w:val="none" w:sz="0" w:space="0" w:color="auto"/>
        <w:left w:val="none" w:sz="0" w:space="0" w:color="auto"/>
        <w:bottom w:val="none" w:sz="0" w:space="0" w:color="auto"/>
        <w:right w:val="none" w:sz="0" w:space="0" w:color="auto"/>
      </w:divBdr>
    </w:div>
    <w:div w:id="1270233767">
      <w:marLeft w:val="0"/>
      <w:marRight w:val="0"/>
      <w:marTop w:val="0"/>
      <w:marBottom w:val="0"/>
      <w:divBdr>
        <w:top w:val="none" w:sz="0" w:space="0" w:color="auto"/>
        <w:left w:val="none" w:sz="0" w:space="0" w:color="auto"/>
        <w:bottom w:val="none" w:sz="0" w:space="0" w:color="auto"/>
        <w:right w:val="none" w:sz="0" w:space="0" w:color="auto"/>
      </w:divBdr>
    </w:div>
    <w:div w:id="1270351905">
      <w:marLeft w:val="0"/>
      <w:marRight w:val="0"/>
      <w:marTop w:val="0"/>
      <w:marBottom w:val="0"/>
      <w:divBdr>
        <w:top w:val="none" w:sz="0" w:space="0" w:color="auto"/>
        <w:left w:val="none" w:sz="0" w:space="0" w:color="auto"/>
        <w:bottom w:val="none" w:sz="0" w:space="0" w:color="auto"/>
        <w:right w:val="none" w:sz="0" w:space="0" w:color="auto"/>
      </w:divBdr>
    </w:div>
    <w:div w:id="1271736895">
      <w:marLeft w:val="0"/>
      <w:marRight w:val="0"/>
      <w:marTop w:val="0"/>
      <w:marBottom w:val="0"/>
      <w:divBdr>
        <w:top w:val="none" w:sz="0" w:space="0" w:color="auto"/>
        <w:left w:val="none" w:sz="0" w:space="0" w:color="auto"/>
        <w:bottom w:val="none" w:sz="0" w:space="0" w:color="auto"/>
        <w:right w:val="none" w:sz="0" w:space="0" w:color="auto"/>
      </w:divBdr>
    </w:div>
    <w:div w:id="1271743005">
      <w:marLeft w:val="0"/>
      <w:marRight w:val="0"/>
      <w:marTop w:val="0"/>
      <w:marBottom w:val="0"/>
      <w:divBdr>
        <w:top w:val="none" w:sz="0" w:space="0" w:color="auto"/>
        <w:left w:val="none" w:sz="0" w:space="0" w:color="auto"/>
        <w:bottom w:val="none" w:sz="0" w:space="0" w:color="auto"/>
        <w:right w:val="none" w:sz="0" w:space="0" w:color="auto"/>
      </w:divBdr>
    </w:div>
    <w:div w:id="1271930447">
      <w:marLeft w:val="0"/>
      <w:marRight w:val="0"/>
      <w:marTop w:val="0"/>
      <w:marBottom w:val="0"/>
      <w:divBdr>
        <w:top w:val="none" w:sz="0" w:space="0" w:color="auto"/>
        <w:left w:val="none" w:sz="0" w:space="0" w:color="auto"/>
        <w:bottom w:val="none" w:sz="0" w:space="0" w:color="auto"/>
        <w:right w:val="none" w:sz="0" w:space="0" w:color="auto"/>
      </w:divBdr>
    </w:div>
    <w:div w:id="1272735968">
      <w:marLeft w:val="0"/>
      <w:marRight w:val="0"/>
      <w:marTop w:val="0"/>
      <w:marBottom w:val="0"/>
      <w:divBdr>
        <w:top w:val="none" w:sz="0" w:space="0" w:color="auto"/>
        <w:left w:val="none" w:sz="0" w:space="0" w:color="auto"/>
        <w:bottom w:val="none" w:sz="0" w:space="0" w:color="auto"/>
        <w:right w:val="none" w:sz="0" w:space="0" w:color="auto"/>
      </w:divBdr>
    </w:div>
    <w:div w:id="1272782808">
      <w:marLeft w:val="0"/>
      <w:marRight w:val="0"/>
      <w:marTop w:val="0"/>
      <w:marBottom w:val="0"/>
      <w:divBdr>
        <w:top w:val="none" w:sz="0" w:space="0" w:color="auto"/>
        <w:left w:val="none" w:sz="0" w:space="0" w:color="auto"/>
        <w:bottom w:val="none" w:sz="0" w:space="0" w:color="auto"/>
        <w:right w:val="none" w:sz="0" w:space="0" w:color="auto"/>
      </w:divBdr>
    </w:div>
    <w:div w:id="1272855374">
      <w:marLeft w:val="0"/>
      <w:marRight w:val="0"/>
      <w:marTop w:val="0"/>
      <w:marBottom w:val="0"/>
      <w:divBdr>
        <w:top w:val="none" w:sz="0" w:space="0" w:color="auto"/>
        <w:left w:val="none" w:sz="0" w:space="0" w:color="auto"/>
        <w:bottom w:val="none" w:sz="0" w:space="0" w:color="auto"/>
        <w:right w:val="none" w:sz="0" w:space="0" w:color="auto"/>
      </w:divBdr>
    </w:div>
    <w:div w:id="1272857590">
      <w:marLeft w:val="0"/>
      <w:marRight w:val="0"/>
      <w:marTop w:val="0"/>
      <w:marBottom w:val="0"/>
      <w:divBdr>
        <w:top w:val="none" w:sz="0" w:space="0" w:color="auto"/>
        <w:left w:val="none" w:sz="0" w:space="0" w:color="auto"/>
        <w:bottom w:val="none" w:sz="0" w:space="0" w:color="auto"/>
        <w:right w:val="none" w:sz="0" w:space="0" w:color="auto"/>
      </w:divBdr>
    </w:div>
    <w:div w:id="1273320410">
      <w:marLeft w:val="0"/>
      <w:marRight w:val="0"/>
      <w:marTop w:val="0"/>
      <w:marBottom w:val="0"/>
      <w:divBdr>
        <w:top w:val="none" w:sz="0" w:space="0" w:color="auto"/>
        <w:left w:val="none" w:sz="0" w:space="0" w:color="auto"/>
        <w:bottom w:val="none" w:sz="0" w:space="0" w:color="auto"/>
        <w:right w:val="none" w:sz="0" w:space="0" w:color="auto"/>
      </w:divBdr>
    </w:div>
    <w:div w:id="1273325475">
      <w:marLeft w:val="0"/>
      <w:marRight w:val="0"/>
      <w:marTop w:val="0"/>
      <w:marBottom w:val="0"/>
      <w:divBdr>
        <w:top w:val="none" w:sz="0" w:space="0" w:color="auto"/>
        <w:left w:val="none" w:sz="0" w:space="0" w:color="auto"/>
        <w:bottom w:val="none" w:sz="0" w:space="0" w:color="auto"/>
        <w:right w:val="none" w:sz="0" w:space="0" w:color="auto"/>
      </w:divBdr>
    </w:div>
    <w:div w:id="1273710043">
      <w:marLeft w:val="0"/>
      <w:marRight w:val="0"/>
      <w:marTop w:val="0"/>
      <w:marBottom w:val="0"/>
      <w:divBdr>
        <w:top w:val="none" w:sz="0" w:space="0" w:color="auto"/>
        <w:left w:val="none" w:sz="0" w:space="0" w:color="auto"/>
        <w:bottom w:val="none" w:sz="0" w:space="0" w:color="auto"/>
        <w:right w:val="none" w:sz="0" w:space="0" w:color="auto"/>
      </w:divBdr>
    </w:div>
    <w:div w:id="1273711574">
      <w:marLeft w:val="0"/>
      <w:marRight w:val="0"/>
      <w:marTop w:val="0"/>
      <w:marBottom w:val="0"/>
      <w:divBdr>
        <w:top w:val="none" w:sz="0" w:space="0" w:color="auto"/>
        <w:left w:val="none" w:sz="0" w:space="0" w:color="auto"/>
        <w:bottom w:val="none" w:sz="0" w:space="0" w:color="auto"/>
        <w:right w:val="none" w:sz="0" w:space="0" w:color="auto"/>
      </w:divBdr>
    </w:div>
    <w:div w:id="1274049436">
      <w:marLeft w:val="0"/>
      <w:marRight w:val="0"/>
      <w:marTop w:val="0"/>
      <w:marBottom w:val="0"/>
      <w:divBdr>
        <w:top w:val="none" w:sz="0" w:space="0" w:color="auto"/>
        <w:left w:val="none" w:sz="0" w:space="0" w:color="auto"/>
        <w:bottom w:val="none" w:sz="0" w:space="0" w:color="auto"/>
        <w:right w:val="none" w:sz="0" w:space="0" w:color="auto"/>
      </w:divBdr>
    </w:div>
    <w:div w:id="1274216729">
      <w:marLeft w:val="0"/>
      <w:marRight w:val="0"/>
      <w:marTop w:val="0"/>
      <w:marBottom w:val="0"/>
      <w:divBdr>
        <w:top w:val="none" w:sz="0" w:space="0" w:color="auto"/>
        <w:left w:val="none" w:sz="0" w:space="0" w:color="auto"/>
        <w:bottom w:val="none" w:sz="0" w:space="0" w:color="auto"/>
        <w:right w:val="none" w:sz="0" w:space="0" w:color="auto"/>
      </w:divBdr>
    </w:div>
    <w:div w:id="1275792828">
      <w:marLeft w:val="0"/>
      <w:marRight w:val="0"/>
      <w:marTop w:val="0"/>
      <w:marBottom w:val="0"/>
      <w:divBdr>
        <w:top w:val="none" w:sz="0" w:space="0" w:color="auto"/>
        <w:left w:val="none" w:sz="0" w:space="0" w:color="auto"/>
        <w:bottom w:val="none" w:sz="0" w:space="0" w:color="auto"/>
        <w:right w:val="none" w:sz="0" w:space="0" w:color="auto"/>
      </w:divBdr>
    </w:div>
    <w:div w:id="1276133976">
      <w:marLeft w:val="0"/>
      <w:marRight w:val="0"/>
      <w:marTop w:val="0"/>
      <w:marBottom w:val="0"/>
      <w:divBdr>
        <w:top w:val="none" w:sz="0" w:space="0" w:color="auto"/>
        <w:left w:val="none" w:sz="0" w:space="0" w:color="auto"/>
        <w:bottom w:val="none" w:sz="0" w:space="0" w:color="auto"/>
        <w:right w:val="none" w:sz="0" w:space="0" w:color="auto"/>
      </w:divBdr>
    </w:div>
    <w:div w:id="1276137219">
      <w:marLeft w:val="0"/>
      <w:marRight w:val="0"/>
      <w:marTop w:val="0"/>
      <w:marBottom w:val="0"/>
      <w:divBdr>
        <w:top w:val="none" w:sz="0" w:space="0" w:color="auto"/>
        <w:left w:val="none" w:sz="0" w:space="0" w:color="auto"/>
        <w:bottom w:val="none" w:sz="0" w:space="0" w:color="auto"/>
        <w:right w:val="none" w:sz="0" w:space="0" w:color="auto"/>
      </w:divBdr>
    </w:div>
    <w:div w:id="1276254785">
      <w:marLeft w:val="0"/>
      <w:marRight w:val="0"/>
      <w:marTop w:val="0"/>
      <w:marBottom w:val="0"/>
      <w:divBdr>
        <w:top w:val="none" w:sz="0" w:space="0" w:color="auto"/>
        <w:left w:val="none" w:sz="0" w:space="0" w:color="auto"/>
        <w:bottom w:val="none" w:sz="0" w:space="0" w:color="auto"/>
        <w:right w:val="none" w:sz="0" w:space="0" w:color="auto"/>
      </w:divBdr>
    </w:div>
    <w:div w:id="1276788649">
      <w:marLeft w:val="0"/>
      <w:marRight w:val="0"/>
      <w:marTop w:val="0"/>
      <w:marBottom w:val="0"/>
      <w:divBdr>
        <w:top w:val="none" w:sz="0" w:space="0" w:color="auto"/>
        <w:left w:val="none" w:sz="0" w:space="0" w:color="auto"/>
        <w:bottom w:val="none" w:sz="0" w:space="0" w:color="auto"/>
        <w:right w:val="none" w:sz="0" w:space="0" w:color="auto"/>
      </w:divBdr>
    </w:div>
    <w:div w:id="1276865825">
      <w:marLeft w:val="0"/>
      <w:marRight w:val="0"/>
      <w:marTop w:val="0"/>
      <w:marBottom w:val="0"/>
      <w:divBdr>
        <w:top w:val="none" w:sz="0" w:space="0" w:color="auto"/>
        <w:left w:val="none" w:sz="0" w:space="0" w:color="auto"/>
        <w:bottom w:val="none" w:sz="0" w:space="0" w:color="auto"/>
        <w:right w:val="none" w:sz="0" w:space="0" w:color="auto"/>
      </w:divBdr>
    </w:div>
    <w:div w:id="1276906907">
      <w:marLeft w:val="0"/>
      <w:marRight w:val="0"/>
      <w:marTop w:val="0"/>
      <w:marBottom w:val="0"/>
      <w:divBdr>
        <w:top w:val="none" w:sz="0" w:space="0" w:color="auto"/>
        <w:left w:val="none" w:sz="0" w:space="0" w:color="auto"/>
        <w:bottom w:val="none" w:sz="0" w:space="0" w:color="auto"/>
        <w:right w:val="none" w:sz="0" w:space="0" w:color="auto"/>
      </w:divBdr>
    </w:div>
    <w:div w:id="1276908397">
      <w:marLeft w:val="0"/>
      <w:marRight w:val="0"/>
      <w:marTop w:val="0"/>
      <w:marBottom w:val="0"/>
      <w:divBdr>
        <w:top w:val="none" w:sz="0" w:space="0" w:color="auto"/>
        <w:left w:val="none" w:sz="0" w:space="0" w:color="auto"/>
        <w:bottom w:val="none" w:sz="0" w:space="0" w:color="auto"/>
        <w:right w:val="none" w:sz="0" w:space="0" w:color="auto"/>
      </w:divBdr>
    </w:div>
    <w:div w:id="1277055470">
      <w:marLeft w:val="0"/>
      <w:marRight w:val="0"/>
      <w:marTop w:val="0"/>
      <w:marBottom w:val="0"/>
      <w:divBdr>
        <w:top w:val="none" w:sz="0" w:space="0" w:color="auto"/>
        <w:left w:val="none" w:sz="0" w:space="0" w:color="auto"/>
        <w:bottom w:val="none" w:sz="0" w:space="0" w:color="auto"/>
        <w:right w:val="none" w:sz="0" w:space="0" w:color="auto"/>
      </w:divBdr>
    </w:div>
    <w:div w:id="1277516639">
      <w:marLeft w:val="0"/>
      <w:marRight w:val="0"/>
      <w:marTop w:val="0"/>
      <w:marBottom w:val="0"/>
      <w:divBdr>
        <w:top w:val="none" w:sz="0" w:space="0" w:color="auto"/>
        <w:left w:val="none" w:sz="0" w:space="0" w:color="auto"/>
        <w:bottom w:val="none" w:sz="0" w:space="0" w:color="auto"/>
        <w:right w:val="none" w:sz="0" w:space="0" w:color="auto"/>
      </w:divBdr>
    </w:div>
    <w:div w:id="1277634853">
      <w:marLeft w:val="0"/>
      <w:marRight w:val="0"/>
      <w:marTop w:val="0"/>
      <w:marBottom w:val="0"/>
      <w:divBdr>
        <w:top w:val="none" w:sz="0" w:space="0" w:color="auto"/>
        <w:left w:val="none" w:sz="0" w:space="0" w:color="auto"/>
        <w:bottom w:val="none" w:sz="0" w:space="0" w:color="auto"/>
        <w:right w:val="none" w:sz="0" w:space="0" w:color="auto"/>
      </w:divBdr>
    </w:div>
    <w:div w:id="1278021010">
      <w:marLeft w:val="0"/>
      <w:marRight w:val="0"/>
      <w:marTop w:val="0"/>
      <w:marBottom w:val="0"/>
      <w:divBdr>
        <w:top w:val="none" w:sz="0" w:space="0" w:color="auto"/>
        <w:left w:val="none" w:sz="0" w:space="0" w:color="auto"/>
        <w:bottom w:val="none" w:sz="0" w:space="0" w:color="auto"/>
        <w:right w:val="none" w:sz="0" w:space="0" w:color="auto"/>
      </w:divBdr>
    </w:div>
    <w:div w:id="1278563235">
      <w:marLeft w:val="0"/>
      <w:marRight w:val="0"/>
      <w:marTop w:val="0"/>
      <w:marBottom w:val="0"/>
      <w:divBdr>
        <w:top w:val="none" w:sz="0" w:space="0" w:color="auto"/>
        <w:left w:val="none" w:sz="0" w:space="0" w:color="auto"/>
        <w:bottom w:val="none" w:sz="0" w:space="0" w:color="auto"/>
        <w:right w:val="none" w:sz="0" w:space="0" w:color="auto"/>
      </w:divBdr>
    </w:div>
    <w:div w:id="1278676466">
      <w:marLeft w:val="0"/>
      <w:marRight w:val="0"/>
      <w:marTop w:val="0"/>
      <w:marBottom w:val="0"/>
      <w:divBdr>
        <w:top w:val="none" w:sz="0" w:space="0" w:color="auto"/>
        <w:left w:val="none" w:sz="0" w:space="0" w:color="auto"/>
        <w:bottom w:val="none" w:sz="0" w:space="0" w:color="auto"/>
        <w:right w:val="none" w:sz="0" w:space="0" w:color="auto"/>
      </w:divBdr>
    </w:div>
    <w:div w:id="1281381765">
      <w:marLeft w:val="0"/>
      <w:marRight w:val="0"/>
      <w:marTop w:val="0"/>
      <w:marBottom w:val="0"/>
      <w:divBdr>
        <w:top w:val="none" w:sz="0" w:space="0" w:color="auto"/>
        <w:left w:val="none" w:sz="0" w:space="0" w:color="auto"/>
        <w:bottom w:val="none" w:sz="0" w:space="0" w:color="auto"/>
        <w:right w:val="none" w:sz="0" w:space="0" w:color="auto"/>
      </w:divBdr>
    </w:div>
    <w:div w:id="1281838276">
      <w:marLeft w:val="0"/>
      <w:marRight w:val="0"/>
      <w:marTop w:val="0"/>
      <w:marBottom w:val="0"/>
      <w:divBdr>
        <w:top w:val="none" w:sz="0" w:space="0" w:color="auto"/>
        <w:left w:val="none" w:sz="0" w:space="0" w:color="auto"/>
        <w:bottom w:val="none" w:sz="0" w:space="0" w:color="auto"/>
        <w:right w:val="none" w:sz="0" w:space="0" w:color="auto"/>
      </w:divBdr>
    </w:div>
    <w:div w:id="1282345623">
      <w:marLeft w:val="0"/>
      <w:marRight w:val="0"/>
      <w:marTop w:val="0"/>
      <w:marBottom w:val="0"/>
      <w:divBdr>
        <w:top w:val="none" w:sz="0" w:space="0" w:color="auto"/>
        <w:left w:val="none" w:sz="0" w:space="0" w:color="auto"/>
        <w:bottom w:val="none" w:sz="0" w:space="0" w:color="auto"/>
        <w:right w:val="none" w:sz="0" w:space="0" w:color="auto"/>
      </w:divBdr>
    </w:div>
    <w:div w:id="1282541841">
      <w:marLeft w:val="0"/>
      <w:marRight w:val="0"/>
      <w:marTop w:val="0"/>
      <w:marBottom w:val="0"/>
      <w:divBdr>
        <w:top w:val="none" w:sz="0" w:space="0" w:color="auto"/>
        <w:left w:val="none" w:sz="0" w:space="0" w:color="auto"/>
        <w:bottom w:val="none" w:sz="0" w:space="0" w:color="auto"/>
        <w:right w:val="none" w:sz="0" w:space="0" w:color="auto"/>
      </w:divBdr>
    </w:div>
    <w:div w:id="1283225992">
      <w:marLeft w:val="0"/>
      <w:marRight w:val="0"/>
      <w:marTop w:val="0"/>
      <w:marBottom w:val="0"/>
      <w:divBdr>
        <w:top w:val="none" w:sz="0" w:space="0" w:color="auto"/>
        <w:left w:val="none" w:sz="0" w:space="0" w:color="auto"/>
        <w:bottom w:val="none" w:sz="0" w:space="0" w:color="auto"/>
        <w:right w:val="none" w:sz="0" w:space="0" w:color="auto"/>
      </w:divBdr>
    </w:div>
    <w:div w:id="1283265938">
      <w:marLeft w:val="0"/>
      <w:marRight w:val="0"/>
      <w:marTop w:val="0"/>
      <w:marBottom w:val="0"/>
      <w:divBdr>
        <w:top w:val="none" w:sz="0" w:space="0" w:color="auto"/>
        <w:left w:val="none" w:sz="0" w:space="0" w:color="auto"/>
        <w:bottom w:val="none" w:sz="0" w:space="0" w:color="auto"/>
        <w:right w:val="none" w:sz="0" w:space="0" w:color="auto"/>
      </w:divBdr>
    </w:div>
    <w:div w:id="1283725668">
      <w:marLeft w:val="0"/>
      <w:marRight w:val="0"/>
      <w:marTop w:val="0"/>
      <w:marBottom w:val="0"/>
      <w:divBdr>
        <w:top w:val="none" w:sz="0" w:space="0" w:color="auto"/>
        <w:left w:val="none" w:sz="0" w:space="0" w:color="auto"/>
        <w:bottom w:val="none" w:sz="0" w:space="0" w:color="auto"/>
        <w:right w:val="none" w:sz="0" w:space="0" w:color="auto"/>
      </w:divBdr>
    </w:div>
    <w:div w:id="1283806229">
      <w:marLeft w:val="0"/>
      <w:marRight w:val="0"/>
      <w:marTop w:val="0"/>
      <w:marBottom w:val="0"/>
      <w:divBdr>
        <w:top w:val="none" w:sz="0" w:space="0" w:color="auto"/>
        <w:left w:val="none" w:sz="0" w:space="0" w:color="auto"/>
        <w:bottom w:val="none" w:sz="0" w:space="0" w:color="auto"/>
        <w:right w:val="none" w:sz="0" w:space="0" w:color="auto"/>
      </w:divBdr>
    </w:div>
    <w:div w:id="1283923720">
      <w:marLeft w:val="0"/>
      <w:marRight w:val="0"/>
      <w:marTop w:val="0"/>
      <w:marBottom w:val="0"/>
      <w:divBdr>
        <w:top w:val="none" w:sz="0" w:space="0" w:color="auto"/>
        <w:left w:val="none" w:sz="0" w:space="0" w:color="auto"/>
        <w:bottom w:val="none" w:sz="0" w:space="0" w:color="auto"/>
        <w:right w:val="none" w:sz="0" w:space="0" w:color="auto"/>
      </w:divBdr>
    </w:div>
    <w:div w:id="1284112808">
      <w:marLeft w:val="0"/>
      <w:marRight w:val="0"/>
      <w:marTop w:val="0"/>
      <w:marBottom w:val="0"/>
      <w:divBdr>
        <w:top w:val="none" w:sz="0" w:space="0" w:color="auto"/>
        <w:left w:val="none" w:sz="0" w:space="0" w:color="auto"/>
        <w:bottom w:val="none" w:sz="0" w:space="0" w:color="auto"/>
        <w:right w:val="none" w:sz="0" w:space="0" w:color="auto"/>
      </w:divBdr>
    </w:div>
    <w:div w:id="1284388959">
      <w:marLeft w:val="0"/>
      <w:marRight w:val="0"/>
      <w:marTop w:val="0"/>
      <w:marBottom w:val="0"/>
      <w:divBdr>
        <w:top w:val="none" w:sz="0" w:space="0" w:color="auto"/>
        <w:left w:val="none" w:sz="0" w:space="0" w:color="auto"/>
        <w:bottom w:val="none" w:sz="0" w:space="0" w:color="auto"/>
        <w:right w:val="none" w:sz="0" w:space="0" w:color="auto"/>
      </w:divBdr>
    </w:div>
    <w:div w:id="1284462008">
      <w:marLeft w:val="0"/>
      <w:marRight w:val="0"/>
      <w:marTop w:val="0"/>
      <w:marBottom w:val="0"/>
      <w:divBdr>
        <w:top w:val="none" w:sz="0" w:space="0" w:color="auto"/>
        <w:left w:val="none" w:sz="0" w:space="0" w:color="auto"/>
        <w:bottom w:val="none" w:sz="0" w:space="0" w:color="auto"/>
        <w:right w:val="none" w:sz="0" w:space="0" w:color="auto"/>
      </w:divBdr>
    </w:div>
    <w:div w:id="1284924143">
      <w:marLeft w:val="0"/>
      <w:marRight w:val="0"/>
      <w:marTop w:val="0"/>
      <w:marBottom w:val="0"/>
      <w:divBdr>
        <w:top w:val="none" w:sz="0" w:space="0" w:color="auto"/>
        <w:left w:val="none" w:sz="0" w:space="0" w:color="auto"/>
        <w:bottom w:val="none" w:sz="0" w:space="0" w:color="auto"/>
        <w:right w:val="none" w:sz="0" w:space="0" w:color="auto"/>
      </w:divBdr>
    </w:div>
    <w:div w:id="1285119416">
      <w:marLeft w:val="0"/>
      <w:marRight w:val="0"/>
      <w:marTop w:val="0"/>
      <w:marBottom w:val="0"/>
      <w:divBdr>
        <w:top w:val="none" w:sz="0" w:space="0" w:color="auto"/>
        <w:left w:val="none" w:sz="0" w:space="0" w:color="auto"/>
        <w:bottom w:val="none" w:sz="0" w:space="0" w:color="auto"/>
        <w:right w:val="none" w:sz="0" w:space="0" w:color="auto"/>
      </w:divBdr>
    </w:div>
    <w:div w:id="1285309774">
      <w:marLeft w:val="0"/>
      <w:marRight w:val="0"/>
      <w:marTop w:val="0"/>
      <w:marBottom w:val="0"/>
      <w:divBdr>
        <w:top w:val="none" w:sz="0" w:space="0" w:color="auto"/>
        <w:left w:val="none" w:sz="0" w:space="0" w:color="auto"/>
        <w:bottom w:val="none" w:sz="0" w:space="0" w:color="auto"/>
        <w:right w:val="none" w:sz="0" w:space="0" w:color="auto"/>
      </w:divBdr>
    </w:div>
    <w:div w:id="1286041376">
      <w:marLeft w:val="0"/>
      <w:marRight w:val="0"/>
      <w:marTop w:val="0"/>
      <w:marBottom w:val="0"/>
      <w:divBdr>
        <w:top w:val="none" w:sz="0" w:space="0" w:color="auto"/>
        <w:left w:val="none" w:sz="0" w:space="0" w:color="auto"/>
        <w:bottom w:val="none" w:sz="0" w:space="0" w:color="auto"/>
        <w:right w:val="none" w:sz="0" w:space="0" w:color="auto"/>
      </w:divBdr>
    </w:div>
    <w:div w:id="1286429652">
      <w:marLeft w:val="0"/>
      <w:marRight w:val="0"/>
      <w:marTop w:val="0"/>
      <w:marBottom w:val="0"/>
      <w:divBdr>
        <w:top w:val="none" w:sz="0" w:space="0" w:color="auto"/>
        <w:left w:val="none" w:sz="0" w:space="0" w:color="auto"/>
        <w:bottom w:val="none" w:sz="0" w:space="0" w:color="auto"/>
        <w:right w:val="none" w:sz="0" w:space="0" w:color="auto"/>
      </w:divBdr>
    </w:div>
    <w:div w:id="1287588980">
      <w:marLeft w:val="0"/>
      <w:marRight w:val="0"/>
      <w:marTop w:val="0"/>
      <w:marBottom w:val="0"/>
      <w:divBdr>
        <w:top w:val="none" w:sz="0" w:space="0" w:color="auto"/>
        <w:left w:val="none" w:sz="0" w:space="0" w:color="auto"/>
        <w:bottom w:val="none" w:sz="0" w:space="0" w:color="auto"/>
        <w:right w:val="none" w:sz="0" w:space="0" w:color="auto"/>
      </w:divBdr>
    </w:div>
    <w:div w:id="1288317723">
      <w:marLeft w:val="0"/>
      <w:marRight w:val="0"/>
      <w:marTop w:val="0"/>
      <w:marBottom w:val="0"/>
      <w:divBdr>
        <w:top w:val="none" w:sz="0" w:space="0" w:color="auto"/>
        <w:left w:val="none" w:sz="0" w:space="0" w:color="auto"/>
        <w:bottom w:val="none" w:sz="0" w:space="0" w:color="auto"/>
        <w:right w:val="none" w:sz="0" w:space="0" w:color="auto"/>
      </w:divBdr>
    </w:div>
    <w:div w:id="1288657487">
      <w:marLeft w:val="0"/>
      <w:marRight w:val="0"/>
      <w:marTop w:val="0"/>
      <w:marBottom w:val="0"/>
      <w:divBdr>
        <w:top w:val="none" w:sz="0" w:space="0" w:color="auto"/>
        <w:left w:val="none" w:sz="0" w:space="0" w:color="auto"/>
        <w:bottom w:val="none" w:sz="0" w:space="0" w:color="auto"/>
        <w:right w:val="none" w:sz="0" w:space="0" w:color="auto"/>
      </w:divBdr>
    </w:div>
    <w:div w:id="1288896551">
      <w:marLeft w:val="0"/>
      <w:marRight w:val="0"/>
      <w:marTop w:val="0"/>
      <w:marBottom w:val="0"/>
      <w:divBdr>
        <w:top w:val="none" w:sz="0" w:space="0" w:color="auto"/>
        <w:left w:val="none" w:sz="0" w:space="0" w:color="auto"/>
        <w:bottom w:val="none" w:sz="0" w:space="0" w:color="auto"/>
        <w:right w:val="none" w:sz="0" w:space="0" w:color="auto"/>
      </w:divBdr>
    </w:div>
    <w:div w:id="1289167453">
      <w:marLeft w:val="0"/>
      <w:marRight w:val="0"/>
      <w:marTop w:val="0"/>
      <w:marBottom w:val="0"/>
      <w:divBdr>
        <w:top w:val="none" w:sz="0" w:space="0" w:color="auto"/>
        <w:left w:val="none" w:sz="0" w:space="0" w:color="auto"/>
        <w:bottom w:val="none" w:sz="0" w:space="0" w:color="auto"/>
        <w:right w:val="none" w:sz="0" w:space="0" w:color="auto"/>
      </w:divBdr>
    </w:div>
    <w:div w:id="1289387310">
      <w:marLeft w:val="0"/>
      <w:marRight w:val="0"/>
      <w:marTop w:val="0"/>
      <w:marBottom w:val="0"/>
      <w:divBdr>
        <w:top w:val="none" w:sz="0" w:space="0" w:color="auto"/>
        <w:left w:val="none" w:sz="0" w:space="0" w:color="auto"/>
        <w:bottom w:val="none" w:sz="0" w:space="0" w:color="auto"/>
        <w:right w:val="none" w:sz="0" w:space="0" w:color="auto"/>
      </w:divBdr>
    </w:div>
    <w:div w:id="1289776169">
      <w:marLeft w:val="0"/>
      <w:marRight w:val="0"/>
      <w:marTop w:val="0"/>
      <w:marBottom w:val="0"/>
      <w:divBdr>
        <w:top w:val="none" w:sz="0" w:space="0" w:color="auto"/>
        <w:left w:val="none" w:sz="0" w:space="0" w:color="auto"/>
        <w:bottom w:val="none" w:sz="0" w:space="0" w:color="auto"/>
        <w:right w:val="none" w:sz="0" w:space="0" w:color="auto"/>
      </w:divBdr>
    </w:div>
    <w:div w:id="1290090617">
      <w:marLeft w:val="0"/>
      <w:marRight w:val="0"/>
      <w:marTop w:val="0"/>
      <w:marBottom w:val="0"/>
      <w:divBdr>
        <w:top w:val="none" w:sz="0" w:space="0" w:color="auto"/>
        <w:left w:val="none" w:sz="0" w:space="0" w:color="auto"/>
        <w:bottom w:val="none" w:sz="0" w:space="0" w:color="auto"/>
        <w:right w:val="none" w:sz="0" w:space="0" w:color="auto"/>
      </w:divBdr>
    </w:div>
    <w:div w:id="1290209990">
      <w:marLeft w:val="0"/>
      <w:marRight w:val="0"/>
      <w:marTop w:val="0"/>
      <w:marBottom w:val="0"/>
      <w:divBdr>
        <w:top w:val="none" w:sz="0" w:space="0" w:color="auto"/>
        <w:left w:val="none" w:sz="0" w:space="0" w:color="auto"/>
        <w:bottom w:val="none" w:sz="0" w:space="0" w:color="auto"/>
        <w:right w:val="none" w:sz="0" w:space="0" w:color="auto"/>
      </w:divBdr>
    </w:div>
    <w:div w:id="1290824058">
      <w:marLeft w:val="0"/>
      <w:marRight w:val="0"/>
      <w:marTop w:val="0"/>
      <w:marBottom w:val="0"/>
      <w:divBdr>
        <w:top w:val="none" w:sz="0" w:space="0" w:color="auto"/>
        <w:left w:val="none" w:sz="0" w:space="0" w:color="auto"/>
        <w:bottom w:val="none" w:sz="0" w:space="0" w:color="auto"/>
        <w:right w:val="none" w:sz="0" w:space="0" w:color="auto"/>
      </w:divBdr>
    </w:div>
    <w:div w:id="1291479516">
      <w:marLeft w:val="0"/>
      <w:marRight w:val="0"/>
      <w:marTop w:val="0"/>
      <w:marBottom w:val="0"/>
      <w:divBdr>
        <w:top w:val="none" w:sz="0" w:space="0" w:color="auto"/>
        <w:left w:val="none" w:sz="0" w:space="0" w:color="auto"/>
        <w:bottom w:val="none" w:sz="0" w:space="0" w:color="auto"/>
        <w:right w:val="none" w:sz="0" w:space="0" w:color="auto"/>
      </w:divBdr>
    </w:div>
    <w:div w:id="1291519121">
      <w:marLeft w:val="0"/>
      <w:marRight w:val="0"/>
      <w:marTop w:val="0"/>
      <w:marBottom w:val="0"/>
      <w:divBdr>
        <w:top w:val="none" w:sz="0" w:space="0" w:color="auto"/>
        <w:left w:val="none" w:sz="0" w:space="0" w:color="auto"/>
        <w:bottom w:val="none" w:sz="0" w:space="0" w:color="auto"/>
        <w:right w:val="none" w:sz="0" w:space="0" w:color="auto"/>
      </w:divBdr>
    </w:div>
    <w:div w:id="1291977410">
      <w:marLeft w:val="0"/>
      <w:marRight w:val="0"/>
      <w:marTop w:val="0"/>
      <w:marBottom w:val="0"/>
      <w:divBdr>
        <w:top w:val="none" w:sz="0" w:space="0" w:color="auto"/>
        <w:left w:val="none" w:sz="0" w:space="0" w:color="auto"/>
        <w:bottom w:val="none" w:sz="0" w:space="0" w:color="auto"/>
        <w:right w:val="none" w:sz="0" w:space="0" w:color="auto"/>
      </w:divBdr>
    </w:div>
    <w:div w:id="1292050605">
      <w:marLeft w:val="0"/>
      <w:marRight w:val="0"/>
      <w:marTop w:val="0"/>
      <w:marBottom w:val="0"/>
      <w:divBdr>
        <w:top w:val="none" w:sz="0" w:space="0" w:color="auto"/>
        <w:left w:val="none" w:sz="0" w:space="0" w:color="auto"/>
        <w:bottom w:val="none" w:sz="0" w:space="0" w:color="auto"/>
        <w:right w:val="none" w:sz="0" w:space="0" w:color="auto"/>
      </w:divBdr>
    </w:div>
    <w:div w:id="1292322497">
      <w:marLeft w:val="0"/>
      <w:marRight w:val="0"/>
      <w:marTop w:val="0"/>
      <w:marBottom w:val="0"/>
      <w:divBdr>
        <w:top w:val="none" w:sz="0" w:space="0" w:color="auto"/>
        <w:left w:val="none" w:sz="0" w:space="0" w:color="auto"/>
        <w:bottom w:val="none" w:sz="0" w:space="0" w:color="auto"/>
        <w:right w:val="none" w:sz="0" w:space="0" w:color="auto"/>
      </w:divBdr>
    </w:div>
    <w:div w:id="1292664486">
      <w:marLeft w:val="0"/>
      <w:marRight w:val="0"/>
      <w:marTop w:val="0"/>
      <w:marBottom w:val="0"/>
      <w:divBdr>
        <w:top w:val="none" w:sz="0" w:space="0" w:color="auto"/>
        <w:left w:val="none" w:sz="0" w:space="0" w:color="auto"/>
        <w:bottom w:val="none" w:sz="0" w:space="0" w:color="auto"/>
        <w:right w:val="none" w:sz="0" w:space="0" w:color="auto"/>
      </w:divBdr>
    </w:div>
    <w:div w:id="1292860650">
      <w:marLeft w:val="0"/>
      <w:marRight w:val="0"/>
      <w:marTop w:val="0"/>
      <w:marBottom w:val="0"/>
      <w:divBdr>
        <w:top w:val="none" w:sz="0" w:space="0" w:color="auto"/>
        <w:left w:val="none" w:sz="0" w:space="0" w:color="auto"/>
        <w:bottom w:val="none" w:sz="0" w:space="0" w:color="auto"/>
        <w:right w:val="none" w:sz="0" w:space="0" w:color="auto"/>
      </w:divBdr>
    </w:div>
    <w:div w:id="1293361435">
      <w:marLeft w:val="0"/>
      <w:marRight w:val="0"/>
      <w:marTop w:val="0"/>
      <w:marBottom w:val="0"/>
      <w:divBdr>
        <w:top w:val="none" w:sz="0" w:space="0" w:color="auto"/>
        <w:left w:val="none" w:sz="0" w:space="0" w:color="auto"/>
        <w:bottom w:val="none" w:sz="0" w:space="0" w:color="auto"/>
        <w:right w:val="none" w:sz="0" w:space="0" w:color="auto"/>
      </w:divBdr>
    </w:div>
    <w:div w:id="1293486358">
      <w:marLeft w:val="0"/>
      <w:marRight w:val="0"/>
      <w:marTop w:val="0"/>
      <w:marBottom w:val="0"/>
      <w:divBdr>
        <w:top w:val="none" w:sz="0" w:space="0" w:color="auto"/>
        <w:left w:val="none" w:sz="0" w:space="0" w:color="auto"/>
        <w:bottom w:val="none" w:sz="0" w:space="0" w:color="auto"/>
        <w:right w:val="none" w:sz="0" w:space="0" w:color="auto"/>
      </w:divBdr>
    </w:div>
    <w:div w:id="1293630056">
      <w:marLeft w:val="0"/>
      <w:marRight w:val="0"/>
      <w:marTop w:val="0"/>
      <w:marBottom w:val="0"/>
      <w:divBdr>
        <w:top w:val="none" w:sz="0" w:space="0" w:color="auto"/>
        <w:left w:val="none" w:sz="0" w:space="0" w:color="auto"/>
        <w:bottom w:val="none" w:sz="0" w:space="0" w:color="auto"/>
        <w:right w:val="none" w:sz="0" w:space="0" w:color="auto"/>
      </w:divBdr>
    </w:div>
    <w:div w:id="1294406801">
      <w:marLeft w:val="0"/>
      <w:marRight w:val="0"/>
      <w:marTop w:val="0"/>
      <w:marBottom w:val="0"/>
      <w:divBdr>
        <w:top w:val="none" w:sz="0" w:space="0" w:color="auto"/>
        <w:left w:val="none" w:sz="0" w:space="0" w:color="auto"/>
        <w:bottom w:val="none" w:sz="0" w:space="0" w:color="auto"/>
        <w:right w:val="none" w:sz="0" w:space="0" w:color="auto"/>
      </w:divBdr>
    </w:div>
    <w:div w:id="1294598179">
      <w:marLeft w:val="0"/>
      <w:marRight w:val="0"/>
      <w:marTop w:val="0"/>
      <w:marBottom w:val="0"/>
      <w:divBdr>
        <w:top w:val="none" w:sz="0" w:space="0" w:color="auto"/>
        <w:left w:val="none" w:sz="0" w:space="0" w:color="auto"/>
        <w:bottom w:val="none" w:sz="0" w:space="0" w:color="auto"/>
        <w:right w:val="none" w:sz="0" w:space="0" w:color="auto"/>
      </w:divBdr>
    </w:div>
    <w:div w:id="1294866195">
      <w:marLeft w:val="0"/>
      <w:marRight w:val="0"/>
      <w:marTop w:val="0"/>
      <w:marBottom w:val="0"/>
      <w:divBdr>
        <w:top w:val="none" w:sz="0" w:space="0" w:color="auto"/>
        <w:left w:val="none" w:sz="0" w:space="0" w:color="auto"/>
        <w:bottom w:val="none" w:sz="0" w:space="0" w:color="auto"/>
        <w:right w:val="none" w:sz="0" w:space="0" w:color="auto"/>
      </w:divBdr>
    </w:div>
    <w:div w:id="1294868804">
      <w:marLeft w:val="0"/>
      <w:marRight w:val="0"/>
      <w:marTop w:val="0"/>
      <w:marBottom w:val="0"/>
      <w:divBdr>
        <w:top w:val="none" w:sz="0" w:space="0" w:color="auto"/>
        <w:left w:val="none" w:sz="0" w:space="0" w:color="auto"/>
        <w:bottom w:val="none" w:sz="0" w:space="0" w:color="auto"/>
        <w:right w:val="none" w:sz="0" w:space="0" w:color="auto"/>
      </w:divBdr>
    </w:div>
    <w:div w:id="1295018133">
      <w:marLeft w:val="0"/>
      <w:marRight w:val="0"/>
      <w:marTop w:val="0"/>
      <w:marBottom w:val="0"/>
      <w:divBdr>
        <w:top w:val="none" w:sz="0" w:space="0" w:color="auto"/>
        <w:left w:val="none" w:sz="0" w:space="0" w:color="auto"/>
        <w:bottom w:val="none" w:sz="0" w:space="0" w:color="auto"/>
        <w:right w:val="none" w:sz="0" w:space="0" w:color="auto"/>
      </w:divBdr>
    </w:div>
    <w:div w:id="1295024033">
      <w:marLeft w:val="0"/>
      <w:marRight w:val="0"/>
      <w:marTop w:val="0"/>
      <w:marBottom w:val="0"/>
      <w:divBdr>
        <w:top w:val="none" w:sz="0" w:space="0" w:color="auto"/>
        <w:left w:val="none" w:sz="0" w:space="0" w:color="auto"/>
        <w:bottom w:val="none" w:sz="0" w:space="0" w:color="auto"/>
        <w:right w:val="none" w:sz="0" w:space="0" w:color="auto"/>
      </w:divBdr>
    </w:div>
    <w:div w:id="1295719910">
      <w:marLeft w:val="0"/>
      <w:marRight w:val="0"/>
      <w:marTop w:val="0"/>
      <w:marBottom w:val="0"/>
      <w:divBdr>
        <w:top w:val="none" w:sz="0" w:space="0" w:color="auto"/>
        <w:left w:val="none" w:sz="0" w:space="0" w:color="auto"/>
        <w:bottom w:val="none" w:sz="0" w:space="0" w:color="auto"/>
        <w:right w:val="none" w:sz="0" w:space="0" w:color="auto"/>
      </w:divBdr>
    </w:div>
    <w:div w:id="1296453066">
      <w:marLeft w:val="0"/>
      <w:marRight w:val="0"/>
      <w:marTop w:val="0"/>
      <w:marBottom w:val="0"/>
      <w:divBdr>
        <w:top w:val="none" w:sz="0" w:space="0" w:color="auto"/>
        <w:left w:val="none" w:sz="0" w:space="0" w:color="auto"/>
        <w:bottom w:val="none" w:sz="0" w:space="0" w:color="auto"/>
        <w:right w:val="none" w:sz="0" w:space="0" w:color="auto"/>
      </w:divBdr>
    </w:div>
    <w:div w:id="1296519644">
      <w:marLeft w:val="0"/>
      <w:marRight w:val="0"/>
      <w:marTop w:val="0"/>
      <w:marBottom w:val="0"/>
      <w:divBdr>
        <w:top w:val="none" w:sz="0" w:space="0" w:color="auto"/>
        <w:left w:val="none" w:sz="0" w:space="0" w:color="auto"/>
        <w:bottom w:val="none" w:sz="0" w:space="0" w:color="auto"/>
        <w:right w:val="none" w:sz="0" w:space="0" w:color="auto"/>
      </w:divBdr>
    </w:div>
    <w:div w:id="1296763224">
      <w:marLeft w:val="0"/>
      <w:marRight w:val="0"/>
      <w:marTop w:val="0"/>
      <w:marBottom w:val="0"/>
      <w:divBdr>
        <w:top w:val="none" w:sz="0" w:space="0" w:color="auto"/>
        <w:left w:val="none" w:sz="0" w:space="0" w:color="auto"/>
        <w:bottom w:val="none" w:sz="0" w:space="0" w:color="auto"/>
        <w:right w:val="none" w:sz="0" w:space="0" w:color="auto"/>
      </w:divBdr>
    </w:div>
    <w:div w:id="1297220674">
      <w:marLeft w:val="0"/>
      <w:marRight w:val="0"/>
      <w:marTop w:val="0"/>
      <w:marBottom w:val="0"/>
      <w:divBdr>
        <w:top w:val="none" w:sz="0" w:space="0" w:color="auto"/>
        <w:left w:val="none" w:sz="0" w:space="0" w:color="auto"/>
        <w:bottom w:val="none" w:sz="0" w:space="0" w:color="auto"/>
        <w:right w:val="none" w:sz="0" w:space="0" w:color="auto"/>
      </w:divBdr>
    </w:div>
    <w:div w:id="1298491459">
      <w:marLeft w:val="0"/>
      <w:marRight w:val="0"/>
      <w:marTop w:val="0"/>
      <w:marBottom w:val="0"/>
      <w:divBdr>
        <w:top w:val="none" w:sz="0" w:space="0" w:color="auto"/>
        <w:left w:val="none" w:sz="0" w:space="0" w:color="auto"/>
        <w:bottom w:val="none" w:sz="0" w:space="0" w:color="auto"/>
        <w:right w:val="none" w:sz="0" w:space="0" w:color="auto"/>
      </w:divBdr>
    </w:div>
    <w:div w:id="1298681425">
      <w:marLeft w:val="0"/>
      <w:marRight w:val="0"/>
      <w:marTop w:val="0"/>
      <w:marBottom w:val="0"/>
      <w:divBdr>
        <w:top w:val="none" w:sz="0" w:space="0" w:color="auto"/>
        <w:left w:val="none" w:sz="0" w:space="0" w:color="auto"/>
        <w:bottom w:val="none" w:sz="0" w:space="0" w:color="auto"/>
        <w:right w:val="none" w:sz="0" w:space="0" w:color="auto"/>
      </w:divBdr>
    </w:div>
    <w:div w:id="1298946882">
      <w:marLeft w:val="0"/>
      <w:marRight w:val="0"/>
      <w:marTop w:val="0"/>
      <w:marBottom w:val="0"/>
      <w:divBdr>
        <w:top w:val="none" w:sz="0" w:space="0" w:color="auto"/>
        <w:left w:val="none" w:sz="0" w:space="0" w:color="auto"/>
        <w:bottom w:val="none" w:sz="0" w:space="0" w:color="auto"/>
        <w:right w:val="none" w:sz="0" w:space="0" w:color="auto"/>
      </w:divBdr>
    </w:div>
    <w:div w:id="1299216157">
      <w:marLeft w:val="0"/>
      <w:marRight w:val="0"/>
      <w:marTop w:val="0"/>
      <w:marBottom w:val="0"/>
      <w:divBdr>
        <w:top w:val="none" w:sz="0" w:space="0" w:color="auto"/>
        <w:left w:val="none" w:sz="0" w:space="0" w:color="auto"/>
        <w:bottom w:val="none" w:sz="0" w:space="0" w:color="auto"/>
        <w:right w:val="none" w:sz="0" w:space="0" w:color="auto"/>
      </w:divBdr>
    </w:div>
    <w:div w:id="1299606125">
      <w:marLeft w:val="0"/>
      <w:marRight w:val="0"/>
      <w:marTop w:val="0"/>
      <w:marBottom w:val="0"/>
      <w:divBdr>
        <w:top w:val="none" w:sz="0" w:space="0" w:color="auto"/>
        <w:left w:val="none" w:sz="0" w:space="0" w:color="auto"/>
        <w:bottom w:val="none" w:sz="0" w:space="0" w:color="auto"/>
        <w:right w:val="none" w:sz="0" w:space="0" w:color="auto"/>
      </w:divBdr>
    </w:div>
    <w:div w:id="1299795757">
      <w:marLeft w:val="0"/>
      <w:marRight w:val="0"/>
      <w:marTop w:val="0"/>
      <w:marBottom w:val="0"/>
      <w:divBdr>
        <w:top w:val="none" w:sz="0" w:space="0" w:color="auto"/>
        <w:left w:val="none" w:sz="0" w:space="0" w:color="auto"/>
        <w:bottom w:val="none" w:sz="0" w:space="0" w:color="auto"/>
        <w:right w:val="none" w:sz="0" w:space="0" w:color="auto"/>
      </w:divBdr>
    </w:div>
    <w:div w:id="1300068516">
      <w:marLeft w:val="0"/>
      <w:marRight w:val="0"/>
      <w:marTop w:val="0"/>
      <w:marBottom w:val="0"/>
      <w:divBdr>
        <w:top w:val="none" w:sz="0" w:space="0" w:color="auto"/>
        <w:left w:val="none" w:sz="0" w:space="0" w:color="auto"/>
        <w:bottom w:val="none" w:sz="0" w:space="0" w:color="auto"/>
        <w:right w:val="none" w:sz="0" w:space="0" w:color="auto"/>
      </w:divBdr>
    </w:div>
    <w:div w:id="1300457235">
      <w:marLeft w:val="0"/>
      <w:marRight w:val="0"/>
      <w:marTop w:val="0"/>
      <w:marBottom w:val="0"/>
      <w:divBdr>
        <w:top w:val="none" w:sz="0" w:space="0" w:color="auto"/>
        <w:left w:val="none" w:sz="0" w:space="0" w:color="auto"/>
        <w:bottom w:val="none" w:sz="0" w:space="0" w:color="auto"/>
        <w:right w:val="none" w:sz="0" w:space="0" w:color="auto"/>
      </w:divBdr>
    </w:div>
    <w:div w:id="1301380278">
      <w:marLeft w:val="0"/>
      <w:marRight w:val="0"/>
      <w:marTop w:val="0"/>
      <w:marBottom w:val="0"/>
      <w:divBdr>
        <w:top w:val="none" w:sz="0" w:space="0" w:color="auto"/>
        <w:left w:val="none" w:sz="0" w:space="0" w:color="auto"/>
        <w:bottom w:val="none" w:sz="0" w:space="0" w:color="auto"/>
        <w:right w:val="none" w:sz="0" w:space="0" w:color="auto"/>
      </w:divBdr>
    </w:div>
    <w:div w:id="1301964072">
      <w:marLeft w:val="0"/>
      <w:marRight w:val="0"/>
      <w:marTop w:val="0"/>
      <w:marBottom w:val="0"/>
      <w:divBdr>
        <w:top w:val="none" w:sz="0" w:space="0" w:color="auto"/>
        <w:left w:val="none" w:sz="0" w:space="0" w:color="auto"/>
        <w:bottom w:val="none" w:sz="0" w:space="0" w:color="auto"/>
        <w:right w:val="none" w:sz="0" w:space="0" w:color="auto"/>
      </w:divBdr>
    </w:div>
    <w:div w:id="1302612412">
      <w:marLeft w:val="0"/>
      <w:marRight w:val="0"/>
      <w:marTop w:val="0"/>
      <w:marBottom w:val="0"/>
      <w:divBdr>
        <w:top w:val="none" w:sz="0" w:space="0" w:color="auto"/>
        <w:left w:val="none" w:sz="0" w:space="0" w:color="auto"/>
        <w:bottom w:val="none" w:sz="0" w:space="0" w:color="auto"/>
        <w:right w:val="none" w:sz="0" w:space="0" w:color="auto"/>
      </w:divBdr>
    </w:div>
    <w:div w:id="1302886596">
      <w:marLeft w:val="0"/>
      <w:marRight w:val="0"/>
      <w:marTop w:val="0"/>
      <w:marBottom w:val="0"/>
      <w:divBdr>
        <w:top w:val="none" w:sz="0" w:space="0" w:color="auto"/>
        <w:left w:val="none" w:sz="0" w:space="0" w:color="auto"/>
        <w:bottom w:val="none" w:sz="0" w:space="0" w:color="auto"/>
        <w:right w:val="none" w:sz="0" w:space="0" w:color="auto"/>
      </w:divBdr>
    </w:div>
    <w:div w:id="1303122856">
      <w:marLeft w:val="0"/>
      <w:marRight w:val="0"/>
      <w:marTop w:val="0"/>
      <w:marBottom w:val="0"/>
      <w:divBdr>
        <w:top w:val="none" w:sz="0" w:space="0" w:color="auto"/>
        <w:left w:val="none" w:sz="0" w:space="0" w:color="auto"/>
        <w:bottom w:val="none" w:sz="0" w:space="0" w:color="auto"/>
        <w:right w:val="none" w:sz="0" w:space="0" w:color="auto"/>
      </w:divBdr>
    </w:div>
    <w:div w:id="1303534043">
      <w:marLeft w:val="0"/>
      <w:marRight w:val="0"/>
      <w:marTop w:val="0"/>
      <w:marBottom w:val="0"/>
      <w:divBdr>
        <w:top w:val="none" w:sz="0" w:space="0" w:color="auto"/>
        <w:left w:val="none" w:sz="0" w:space="0" w:color="auto"/>
        <w:bottom w:val="none" w:sz="0" w:space="0" w:color="auto"/>
        <w:right w:val="none" w:sz="0" w:space="0" w:color="auto"/>
      </w:divBdr>
    </w:div>
    <w:div w:id="1303802540">
      <w:marLeft w:val="0"/>
      <w:marRight w:val="0"/>
      <w:marTop w:val="0"/>
      <w:marBottom w:val="0"/>
      <w:divBdr>
        <w:top w:val="none" w:sz="0" w:space="0" w:color="auto"/>
        <w:left w:val="none" w:sz="0" w:space="0" w:color="auto"/>
        <w:bottom w:val="none" w:sz="0" w:space="0" w:color="auto"/>
        <w:right w:val="none" w:sz="0" w:space="0" w:color="auto"/>
      </w:divBdr>
    </w:div>
    <w:div w:id="1303926344">
      <w:marLeft w:val="0"/>
      <w:marRight w:val="0"/>
      <w:marTop w:val="0"/>
      <w:marBottom w:val="0"/>
      <w:divBdr>
        <w:top w:val="none" w:sz="0" w:space="0" w:color="auto"/>
        <w:left w:val="none" w:sz="0" w:space="0" w:color="auto"/>
        <w:bottom w:val="none" w:sz="0" w:space="0" w:color="auto"/>
        <w:right w:val="none" w:sz="0" w:space="0" w:color="auto"/>
      </w:divBdr>
    </w:div>
    <w:div w:id="1304390106">
      <w:marLeft w:val="0"/>
      <w:marRight w:val="0"/>
      <w:marTop w:val="0"/>
      <w:marBottom w:val="0"/>
      <w:divBdr>
        <w:top w:val="none" w:sz="0" w:space="0" w:color="auto"/>
        <w:left w:val="none" w:sz="0" w:space="0" w:color="auto"/>
        <w:bottom w:val="none" w:sz="0" w:space="0" w:color="auto"/>
        <w:right w:val="none" w:sz="0" w:space="0" w:color="auto"/>
      </w:divBdr>
    </w:div>
    <w:div w:id="1305155983">
      <w:marLeft w:val="0"/>
      <w:marRight w:val="0"/>
      <w:marTop w:val="0"/>
      <w:marBottom w:val="0"/>
      <w:divBdr>
        <w:top w:val="none" w:sz="0" w:space="0" w:color="auto"/>
        <w:left w:val="none" w:sz="0" w:space="0" w:color="auto"/>
        <w:bottom w:val="none" w:sz="0" w:space="0" w:color="auto"/>
        <w:right w:val="none" w:sz="0" w:space="0" w:color="auto"/>
      </w:divBdr>
    </w:div>
    <w:div w:id="1305280673">
      <w:marLeft w:val="0"/>
      <w:marRight w:val="0"/>
      <w:marTop w:val="0"/>
      <w:marBottom w:val="0"/>
      <w:divBdr>
        <w:top w:val="none" w:sz="0" w:space="0" w:color="auto"/>
        <w:left w:val="none" w:sz="0" w:space="0" w:color="auto"/>
        <w:bottom w:val="none" w:sz="0" w:space="0" w:color="auto"/>
        <w:right w:val="none" w:sz="0" w:space="0" w:color="auto"/>
      </w:divBdr>
    </w:div>
    <w:div w:id="1305349577">
      <w:marLeft w:val="0"/>
      <w:marRight w:val="0"/>
      <w:marTop w:val="0"/>
      <w:marBottom w:val="0"/>
      <w:divBdr>
        <w:top w:val="none" w:sz="0" w:space="0" w:color="auto"/>
        <w:left w:val="none" w:sz="0" w:space="0" w:color="auto"/>
        <w:bottom w:val="none" w:sz="0" w:space="0" w:color="auto"/>
        <w:right w:val="none" w:sz="0" w:space="0" w:color="auto"/>
      </w:divBdr>
    </w:div>
    <w:div w:id="1305350395">
      <w:marLeft w:val="0"/>
      <w:marRight w:val="0"/>
      <w:marTop w:val="0"/>
      <w:marBottom w:val="0"/>
      <w:divBdr>
        <w:top w:val="none" w:sz="0" w:space="0" w:color="auto"/>
        <w:left w:val="none" w:sz="0" w:space="0" w:color="auto"/>
        <w:bottom w:val="none" w:sz="0" w:space="0" w:color="auto"/>
        <w:right w:val="none" w:sz="0" w:space="0" w:color="auto"/>
      </w:divBdr>
    </w:div>
    <w:div w:id="1305501841">
      <w:marLeft w:val="0"/>
      <w:marRight w:val="0"/>
      <w:marTop w:val="0"/>
      <w:marBottom w:val="0"/>
      <w:divBdr>
        <w:top w:val="none" w:sz="0" w:space="0" w:color="auto"/>
        <w:left w:val="none" w:sz="0" w:space="0" w:color="auto"/>
        <w:bottom w:val="none" w:sz="0" w:space="0" w:color="auto"/>
        <w:right w:val="none" w:sz="0" w:space="0" w:color="auto"/>
      </w:divBdr>
    </w:div>
    <w:div w:id="1305504910">
      <w:marLeft w:val="0"/>
      <w:marRight w:val="0"/>
      <w:marTop w:val="0"/>
      <w:marBottom w:val="0"/>
      <w:divBdr>
        <w:top w:val="none" w:sz="0" w:space="0" w:color="auto"/>
        <w:left w:val="none" w:sz="0" w:space="0" w:color="auto"/>
        <w:bottom w:val="none" w:sz="0" w:space="0" w:color="auto"/>
        <w:right w:val="none" w:sz="0" w:space="0" w:color="auto"/>
      </w:divBdr>
    </w:div>
    <w:div w:id="1305811798">
      <w:marLeft w:val="0"/>
      <w:marRight w:val="0"/>
      <w:marTop w:val="0"/>
      <w:marBottom w:val="0"/>
      <w:divBdr>
        <w:top w:val="none" w:sz="0" w:space="0" w:color="auto"/>
        <w:left w:val="none" w:sz="0" w:space="0" w:color="auto"/>
        <w:bottom w:val="none" w:sz="0" w:space="0" w:color="auto"/>
        <w:right w:val="none" w:sz="0" w:space="0" w:color="auto"/>
      </w:divBdr>
    </w:div>
    <w:div w:id="1306399929">
      <w:marLeft w:val="0"/>
      <w:marRight w:val="0"/>
      <w:marTop w:val="0"/>
      <w:marBottom w:val="0"/>
      <w:divBdr>
        <w:top w:val="none" w:sz="0" w:space="0" w:color="auto"/>
        <w:left w:val="none" w:sz="0" w:space="0" w:color="auto"/>
        <w:bottom w:val="none" w:sz="0" w:space="0" w:color="auto"/>
        <w:right w:val="none" w:sz="0" w:space="0" w:color="auto"/>
      </w:divBdr>
    </w:div>
    <w:div w:id="1306424724">
      <w:marLeft w:val="0"/>
      <w:marRight w:val="0"/>
      <w:marTop w:val="0"/>
      <w:marBottom w:val="0"/>
      <w:divBdr>
        <w:top w:val="none" w:sz="0" w:space="0" w:color="auto"/>
        <w:left w:val="none" w:sz="0" w:space="0" w:color="auto"/>
        <w:bottom w:val="none" w:sz="0" w:space="0" w:color="auto"/>
        <w:right w:val="none" w:sz="0" w:space="0" w:color="auto"/>
      </w:divBdr>
    </w:div>
    <w:div w:id="1307392507">
      <w:marLeft w:val="0"/>
      <w:marRight w:val="0"/>
      <w:marTop w:val="0"/>
      <w:marBottom w:val="0"/>
      <w:divBdr>
        <w:top w:val="none" w:sz="0" w:space="0" w:color="auto"/>
        <w:left w:val="none" w:sz="0" w:space="0" w:color="auto"/>
        <w:bottom w:val="none" w:sz="0" w:space="0" w:color="auto"/>
        <w:right w:val="none" w:sz="0" w:space="0" w:color="auto"/>
      </w:divBdr>
    </w:div>
    <w:div w:id="1307667592">
      <w:marLeft w:val="0"/>
      <w:marRight w:val="0"/>
      <w:marTop w:val="0"/>
      <w:marBottom w:val="0"/>
      <w:divBdr>
        <w:top w:val="none" w:sz="0" w:space="0" w:color="auto"/>
        <w:left w:val="none" w:sz="0" w:space="0" w:color="auto"/>
        <w:bottom w:val="none" w:sz="0" w:space="0" w:color="auto"/>
        <w:right w:val="none" w:sz="0" w:space="0" w:color="auto"/>
      </w:divBdr>
    </w:div>
    <w:div w:id="1308516086">
      <w:marLeft w:val="0"/>
      <w:marRight w:val="0"/>
      <w:marTop w:val="0"/>
      <w:marBottom w:val="0"/>
      <w:divBdr>
        <w:top w:val="none" w:sz="0" w:space="0" w:color="auto"/>
        <w:left w:val="none" w:sz="0" w:space="0" w:color="auto"/>
        <w:bottom w:val="none" w:sz="0" w:space="0" w:color="auto"/>
        <w:right w:val="none" w:sz="0" w:space="0" w:color="auto"/>
      </w:divBdr>
    </w:div>
    <w:div w:id="1308977507">
      <w:marLeft w:val="0"/>
      <w:marRight w:val="0"/>
      <w:marTop w:val="0"/>
      <w:marBottom w:val="0"/>
      <w:divBdr>
        <w:top w:val="none" w:sz="0" w:space="0" w:color="auto"/>
        <w:left w:val="none" w:sz="0" w:space="0" w:color="auto"/>
        <w:bottom w:val="none" w:sz="0" w:space="0" w:color="auto"/>
        <w:right w:val="none" w:sz="0" w:space="0" w:color="auto"/>
      </w:divBdr>
    </w:div>
    <w:div w:id="1309287424">
      <w:marLeft w:val="0"/>
      <w:marRight w:val="0"/>
      <w:marTop w:val="0"/>
      <w:marBottom w:val="0"/>
      <w:divBdr>
        <w:top w:val="none" w:sz="0" w:space="0" w:color="auto"/>
        <w:left w:val="none" w:sz="0" w:space="0" w:color="auto"/>
        <w:bottom w:val="none" w:sz="0" w:space="0" w:color="auto"/>
        <w:right w:val="none" w:sz="0" w:space="0" w:color="auto"/>
      </w:divBdr>
    </w:div>
    <w:div w:id="1309632448">
      <w:marLeft w:val="0"/>
      <w:marRight w:val="0"/>
      <w:marTop w:val="0"/>
      <w:marBottom w:val="0"/>
      <w:divBdr>
        <w:top w:val="none" w:sz="0" w:space="0" w:color="auto"/>
        <w:left w:val="none" w:sz="0" w:space="0" w:color="auto"/>
        <w:bottom w:val="none" w:sz="0" w:space="0" w:color="auto"/>
        <w:right w:val="none" w:sz="0" w:space="0" w:color="auto"/>
      </w:divBdr>
    </w:div>
    <w:div w:id="1309632518">
      <w:marLeft w:val="0"/>
      <w:marRight w:val="0"/>
      <w:marTop w:val="0"/>
      <w:marBottom w:val="0"/>
      <w:divBdr>
        <w:top w:val="none" w:sz="0" w:space="0" w:color="auto"/>
        <w:left w:val="none" w:sz="0" w:space="0" w:color="auto"/>
        <w:bottom w:val="none" w:sz="0" w:space="0" w:color="auto"/>
        <w:right w:val="none" w:sz="0" w:space="0" w:color="auto"/>
      </w:divBdr>
    </w:div>
    <w:div w:id="1310087347">
      <w:marLeft w:val="0"/>
      <w:marRight w:val="0"/>
      <w:marTop w:val="0"/>
      <w:marBottom w:val="0"/>
      <w:divBdr>
        <w:top w:val="none" w:sz="0" w:space="0" w:color="auto"/>
        <w:left w:val="none" w:sz="0" w:space="0" w:color="auto"/>
        <w:bottom w:val="none" w:sz="0" w:space="0" w:color="auto"/>
        <w:right w:val="none" w:sz="0" w:space="0" w:color="auto"/>
      </w:divBdr>
    </w:div>
    <w:div w:id="1310551380">
      <w:marLeft w:val="0"/>
      <w:marRight w:val="0"/>
      <w:marTop w:val="0"/>
      <w:marBottom w:val="0"/>
      <w:divBdr>
        <w:top w:val="none" w:sz="0" w:space="0" w:color="auto"/>
        <w:left w:val="none" w:sz="0" w:space="0" w:color="auto"/>
        <w:bottom w:val="none" w:sz="0" w:space="0" w:color="auto"/>
        <w:right w:val="none" w:sz="0" w:space="0" w:color="auto"/>
      </w:divBdr>
    </w:div>
    <w:div w:id="1310593134">
      <w:marLeft w:val="0"/>
      <w:marRight w:val="0"/>
      <w:marTop w:val="0"/>
      <w:marBottom w:val="0"/>
      <w:divBdr>
        <w:top w:val="none" w:sz="0" w:space="0" w:color="auto"/>
        <w:left w:val="none" w:sz="0" w:space="0" w:color="auto"/>
        <w:bottom w:val="none" w:sz="0" w:space="0" w:color="auto"/>
        <w:right w:val="none" w:sz="0" w:space="0" w:color="auto"/>
      </w:divBdr>
    </w:div>
    <w:div w:id="1310593291">
      <w:marLeft w:val="0"/>
      <w:marRight w:val="0"/>
      <w:marTop w:val="0"/>
      <w:marBottom w:val="0"/>
      <w:divBdr>
        <w:top w:val="none" w:sz="0" w:space="0" w:color="auto"/>
        <w:left w:val="none" w:sz="0" w:space="0" w:color="auto"/>
        <w:bottom w:val="none" w:sz="0" w:space="0" w:color="auto"/>
        <w:right w:val="none" w:sz="0" w:space="0" w:color="auto"/>
      </w:divBdr>
    </w:div>
    <w:div w:id="1310986876">
      <w:marLeft w:val="0"/>
      <w:marRight w:val="0"/>
      <w:marTop w:val="0"/>
      <w:marBottom w:val="0"/>
      <w:divBdr>
        <w:top w:val="none" w:sz="0" w:space="0" w:color="auto"/>
        <w:left w:val="none" w:sz="0" w:space="0" w:color="auto"/>
        <w:bottom w:val="none" w:sz="0" w:space="0" w:color="auto"/>
        <w:right w:val="none" w:sz="0" w:space="0" w:color="auto"/>
      </w:divBdr>
    </w:div>
    <w:div w:id="1311447528">
      <w:marLeft w:val="0"/>
      <w:marRight w:val="0"/>
      <w:marTop w:val="0"/>
      <w:marBottom w:val="0"/>
      <w:divBdr>
        <w:top w:val="none" w:sz="0" w:space="0" w:color="auto"/>
        <w:left w:val="none" w:sz="0" w:space="0" w:color="auto"/>
        <w:bottom w:val="none" w:sz="0" w:space="0" w:color="auto"/>
        <w:right w:val="none" w:sz="0" w:space="0" w:color="auto"/>
      </w:divBdr>
    </w:div>
    <w:div w:id="1311788968">
      <w:marLeft w:val="0"/>
      <w:marRight w:val="0"/>
      <w:marTop w:val="0"/>
      <w:marBottom w:val="0"/>
      <w:divBdr>
        <w:top w:val="none" w:sz="0" w:space="0" w:color="auto"/>
        <w:left w:val="none" w:sz="0" w:space="0" w:color="auto"/>
        <w:bottom w:val="none" w:sz="0" w:space="0" w:color="auto"/>
        <w:right w:val="none" w:sz="0" w:space="0" w:color="auto"/>
      </w:divBdr>
    </w:div>
    <w:div w:id="1311977057">
      <w:marLeft w:val="0"/>
      <w:marRight w:val="0"/>
      <w:marTop w:val="0"/>
      <w:marBottom w:val="0"/>
      <w:divBdr>
        <w:top w:val="none" w:sz="0" w:space="0" w:color="auto"/>
        <w:left w:val="none" w:sz="0" w:space="0" w:color="auto"/>
        <w:bottom w:val="none" w:sz="0" w:space="0" w:color="auto"/>
        <w:right w:val="none" w:sz="0" w:space="0" w:color="auto"/>
      </w:divBdr>
    </w:div>
    <w:div w:id="1312321797">
      <w:marLeft w:val="0"/>
      <w:marRight w:val="0"/>
      <w:marTop w:val="0"/>
      <w:marBottom w:val="0"/>
      <w:divBdr>
        <w:top w:val="none" w:sz="0" w:space="0" w:color="auto"/>
        <w:left w:val="none" w:sz="0" w:space="0" w:color="auto"/>
        <w:bottom w:val="none" w:sz="0" w:space="0" w:color="auto"/>
        <w:right w:val="none" w:sz="0" w:space="0" w:color="auto"/>
      </w:divBdr>
    </w:div>
    <w:div w:id="1312712233">
      <w:marLeft w:val="0"/>
      <w:marRight w:val="0"/>
      <w:marTop w:val="0"/>
      <w:marBottom w:val="0"/>
      <w:divBdr>
        <w:top w:val="none" w:sz="0" w:space="0" w:color="auto"/>
        <w:left w:val="none" w:sz="0" w:space="0" w:color="auto"/>
        <w:bottom w:val="none" w:sz="0" w:space="0" w:color="auto"/>
        <w:right w:val="none" w:sz="0" w:space="0" w:color="auto"/>
      </w:divBdr>
    </w:div>
    <w:div w:id="1312755224">
      <w:marLeft w:val="0"/>
      <w:marRight w:val="0"/>
      <w:marTop w:val="0"/>
      <w:marBottom w:val="0"/>
      <w:divBdr>
        <w:top w:val="none" w:sz="0" w:space="0" w:color="auto"/>
        <w:left w:val="none" w:sz="0" w:space="0" w:color="auto"/>
        <w:bottom w:val="none" w:sz="0" w:space="0" w:color="auto"/>
        <w:right w:val="none" w:sz="0" w:space="0" w:color="auto"/>
      </w:divBdr>
    </w:div>
    <w:div w:id="1314750185">
      <w:marLeft w:val="0"/>
      <w:marRight w:val="0"/>
      <w:marTop w:val="0"/>
      <w:marBottom w:val="0"/>
      <w:divBdr>
        <w:top w:val="none" w:sz="0" w:space="0" w:color="auto"/>
        <w:left w:val="none" w:sz="0" w:space="0" w:color="auto"/>
        <w:bottom w:val="none" w:sz="0" w:space="0" w:color="auto"/>
        <w:right w:val="none" w:sz="0" w:space="0" w:color="auto"/>
      </w:divBdr>
    </w:div>
    <w:div w:id="1315111053">
      <w:marLeft w:val="0"/>
      <w:marRight w:val="0"/>
      <w:marTop w:val="0"/>
      <w:marBottom w:val="0"/>
      <w:divBdr>
        <w:top w:val="none" w:sz="0" w:space="0" w:color="auto"/>
        <w:left w:val="none" w:sz="0" w:space="0" w:color="auto"/>
        <w:bottom w:val="none" w:sz="0" w:space="0" w:color="auto"/>
        <w:right w:val="none" w:sz="0" w:space="0" w:color="auto"/>
      </w:divBdr>
    </w:div>
    <w:div w:id="1315141944">
      <w:marLeft w:val="0"/>
      <w:marRight w:val="0"/>
      <w:marTop w:val="0"/>
      <w:marBottom w:val="0"/>
      <w:divBdr>
        <w:top w:val="none" w:sz="0" w:space="0" w:color="auto"/>
        <w:left w:val="none" w:sz="0" w:space="0" w:color="auto"/>
        <w:bottom w:val="none" w:sz="0" w:space="0" w:color="auto"/>
        <w:right w:val="none" w:sz="0" w:space="0" w:color="auto"/>
      </w:divBdr>
    </w:div>
    <w:div w:id="1315643077">
      <w:marLeft w:val="0"/>
      <w:marRight w:val="0"/>
      <w:marTop w:val="0"/>
      <w:marBottom w:val="0"/>
      <w:divBdr>
        <w:top w:val="none" w:sz="0" w:space="0" w:color="auto"/>
        <w:left w:val="none" w:sz="0" w:space="0" w:color="auto"/>
        <w:bottom w:val="none" w:sz="0" w:space="0" w:color="auto"/>
        <w:right w:val="none" w:sz="0" w:space="0" w:color="auto"/>
      </w:divBdr>
    </w:div>
    <w:div w:id="1315792532">
      <w:marLeft w:val="0"/>
      <w:marRight w:val="0"/>
      <w:marTop w:val="0"/>
      <w:marBottom w:val="0"/>
      <w:divBdr>
        <w:top w:val="none" w:sz="0" w:space="0" w:color="auto"/>
        <w:left w:val="none" w:sz="0" w:space="0" w:color="auto"/>
        <w:bottom w:val="none" w:sz="0" w:space="0" w:color="auto"/>
        <w:right w:val="none" w:sz="0" w:space="0" w:color="auto"/>
      </w:divBdr>
    </w:div>
    <w:div w:id="1316107882">
      <w:marLeft w:val="0"/>
      <w:marRight w:val="0"/>
      <w:marTop w:val="0"/>
      <w:marBottom w:val="0"/>
      <w:divBdr>
        <w:top w:val="none" w:sz="0" w:space="0" w:color="auto"/>
        <w:left w:val="none" w:sz="0" w:space="0" w:color="auto"/>
        <w:bottom w:val="none" w:sz="0" w:space="0" w:color="auto"/>
        <w:right w:val="none" w:sz="0" w:space="0" w:color="auto"/>
      </w:divBdr>
    </w:div>
    <w:div w:id="1316298306">
      <w:marLeft w:val="0"/>
      <w:marRight w:val="0"/>
      <w:marTop w:val="0"/>
      <w:marBottom w:val="0"/>
      <w:divBdr>
        <w:top w:val="none" w:sz="0" w:space="0" w:color="auto"/>
        <w:left w:val="none" w:sz="0" w:space="0" w:color="auto"/>
        <w:bottom w:val="none" w:sz="0" w:space="0" w:color="auto"/>
        <w:right w:val="none" w:sz="0" w:space="0" w:color="auto"/>
      </w:divBdr>
    </w:div>
    <w:div w:id="1316570289">
      <w:marLeft w:val="0"/>
      <w:marRight w:val="0"/>
      <w:marTop w:val="0"/>
      <w:marBottom w:val="0"/>
      <w:divBdr>
        <w:top w:val="none" w:sz="0" w:space="0" w:color="auto"/>
        <w:left w:val="none" w:sz="0" w:space="0" w:color="auto"/>
        <w:bottom w:val="none" w:sz="0" w:space="0" w:color="auto"/>
        <w:right w:val="none" w:sz="0" w:space="0" w:color="auto"/>
      </w:divBdr>
    </w:div>
    <w:div w:id="1316690939">
      <w:marLeft w:val="0"/>
      <w:marRight w:val="0"/>
      <w:marTop w:val="0"/>
      <w:marBottom w:val="0"/>
      <w:divBdr>
        <w:top w:val="none" w:sz="0" w:space="0" w:color="auto"/>
        <w:left w:val="none" w:sz="0" w:space="0" w:color="auto"/>
        <w:bottom w:val="none" w:sz="0" w:space="0" w:color="auto"/>
        <w:right w:val="none" w:sz="0" w:space="0" w:color="auto"/>
      </w:divBdr>
    </w:div>
    <w:div w:id="1317762333">
      <w:marLeft w:val="0"/>
      <w:marRight w:val="0"/>
      <w:marTop w:val="0"/>
      <w:marBottom w:val="0"/>
      <w:divBdr>
        <w:top w:val="none" w:sz="0" w:space="0" w:color="auto"/>
        <w:left w:val="none" w:sz="0" w:space="0" w:color="auto"/>
        <w:bottom w:val="none" w:sz="0" w:space="0" w:color="auto"/>
        <w:right w:val="none" w:sz="0" w:space="0" w:color="auto"/>
      </w:divBdr>
    </w:div>
    <w:div w:id="1318077203">
      <w:marLeft w:val="0"/>
      <w:marRight w:val="0"/>
      <w:marTop w:val="0"/>
      <w:marBottom w:val="0"/>
      <w:divBdr>
        <w:top w:val="none" w:sz="0" w:space="0" w:color="auto"/>
        <w:left w:val="none" w:sz="0" w:space="0" w:color="auto"/>
        <w:bottom w:val="none" w:sz="0" w:space="0" w:color="auto"/>
        <w:right w:val="none" w:sz="0" w:space="0" w:color="auto"/>
      </w:divBdr>
    </w:div>
    <w:div w:id="1318340904">
      <w:marLeft w:val="0"/>
      <w:marRight w:val="0"/>
      <w:marTop w:val="0"/>
      <w:marBottom w:val="0"/>
      <w:divBdr>
        <w:top w:val="none" w:sz="0" w:space="0" w:color="auto"/>
        <w:left w:val="none" w:sz="0" w:space="0" w:color="auto"/>
        <w:bottom w:val="none" w:sz="0" w:space="0" w:color="auto"/>
        <w:right w:val="none" w:sz="0" w:space="0" w:color="auto"/>
      </w:divBdr>
    </w:div>
    <w:div w:id="1318537995">
      <w:marLeft w:val="0"/>
      <w:marRight w:val="0"/>
      <w:marTop w:val="0"/>
      <w:marBottom w:val="0"/>
      <w:divBdr>
        <w:top w:val="none" w:sz="0" w:space="0" w:color="auto"/>
        <w:left w:val="none" w:sz="0" w:space="0" w:color="auto"/>
        <w:bottom w:val="none" w:sz="0" w:space="0" w:color="auto"/>
        <w:right w:val="none" w:sz="0" w:space="0" w:color="auto"/>
      </w:divBdr>
    </w:div>
    <w:div w:id="1318874787">
      <w:marLeft w:val="0"/>
      <w:marRight w:val="0"/>
      <w:marTop w:val="0"/>
      <w:marBottom w:val="0"/>
      <w:divBdr>
        <w:top w:val="none" w:sz="0" w:space="0" w:color="auto"/>
        <w:left w:val="none" w:sz="0" w:space="0" w:color="auto"/>
        <w:bottom w:val="none" w:sz="0" w:space="0" w:color="auto"/>
        <w:right w:val="none" w:sz="0" w:space="0" w:color="auto"/>
      </w:divBdr>
    </w:div>
    <w:div w:id="1319309833">
      <w:marLeft w:val="0"/>
      <w:marRight w:val="0"/>
      <w:marTop w:val="0"/>
      <w:marBottom w:val="0"/>
      <w:divBdr>
        <w:top w:val="none" w:sz="0" w:space="0" w:color="auto"/>
        <w:left w:val="none" w:sz="0" w:space="0" w:color="auto"/>
        <w:bottom w:val="none" w:sz="0" w:space="0" w:color="auto"/>
        <w:right w:val="none" w:sz="0" w:space="0" w:color="auto"/>
      </w:divBdr>
    </w:div>
    <w:div w:id="1319458792">
      <w:marLeft w:val="0"/>
      <w:marRight w:val="0"/>
      <w:marTop w:val="0"/>
      <w:marBottom w:val="0"/>
      <w:divBdr>
        <w:top w:val="none" w:sz="0" w:space="0" w:color="auto"/>
        <w:left w:val="none" w:sz="0" w:space="0" w:color="auto"/>
        <w:bottom w:val="none" w:sz="0" w:space="0" w:color="auto"/>
        <w:right w:val="none" w:sz="0" w:space="0" w:color="auto"/>
      </w:divBdr>
    </w:div>
    <w:div w:id="1319924515">
      <w:marLeft w:val="0"/>
      <w:marRight w:val="0"/>
      <w:marTop w:val="0"/>
      <w:marBottom w:val="0"/>
      <w:divBdr>
        <w:top w:val="none" w:sz="0" w:space="0" w:color="auto"/>
        <w:left w:val="none" w:sz="0" w:space="0" w:color="auto"/>
        <w:bottom w:val="none" w:sz="0" w:space="0" w:color="auto"/>
        <w:right w:val="none" w:sz="0" w:space="0" w:color="auto"/>
      </w:divBdr>
    </w:div>
    <w:div w:id="1320501706">
      <w:marLeft w:val="0"/>
      <w:marRight w:val="0"/>
      <w:marTop w:val="0"/>
      <w:marBottom w:val="0"/>
      <w:divBdr>
        <w:top w:val="none" w:sz="0" w:space="0" w:color="auto"/>
        <w:left w:val="none" w:sz="0" w:space="0" w:color="auto"/>
        <w:bottom w:val="none" w:sz="0" w:space="0" w:color="auto"/>
        <w:right w:val="none" w:sz="0" w:space="0" w:color="auto"/>
      </w:divBdr>
    </w:div>
    <w:div w:id="1320619204">
      <w:marLeft w:val="0"/>
      <w:marRight w:val="0"/>
      <w:marTop w:val="0"/>
      <w:marBottom w:val="0"/>
      <w:divBdr>
        <w:top w:val="none" w:sz="0" w:space="0" w:color="auto"/>
        <w:left w:val="none" w:sz="0" w:space="0" w:color="auto"/>
        <w:bottom w:val="none" w:sz="0" w:space="0" w:color="auto"/>
        <w:right w:val="none" w:sz="0" w:space="0" w:color="auto"/>
      </w:divBdr>
    </w:div>
    <w:div w:id="1320890016">
      <w:marLeft w:val="0"/>
      <w:marRight w:val="0"/>
      <w:marTop w:val="0"/>
      <w:marBottom w:val="0"/>
      <w:divBdr>
        <w:top w:val="none" w:sz="0" w:space="0" w:color="auto"/>
        <w:left w:val="none" w:sz="0" w:space="0" w:color="auto"/>
        <w:bottom w:val="none" w:sz="0" w:space="0" w:color="auto"/>
        <w:right w:val="none" w:sz="0" w:space="0" w:color="auto"/>
      </w:divBdr>
    </w:div>
    <w:div w:id="1321302475">
      <w:marLeft w:val="0"/>
      <w:marRight w:val="0"/>
      <w:marTop w:val="0"/>
      <w:marBottom w:val="0"/>
      <w:divBdr>
        <w:top w:val="none" w:sz="0" w:space="0" w:color="auto"/>
        <w:left w:val="none" w:sz="0" w:space="0" w:color="auto"/>
        <w:bottom w:val="none" w:sz="0" w:space="0" w:color="auto"/>
        <w:right w:val="none" w:sz="0" w:space="0" w:color="auto"/>
      </w:divBdr>
    </w:div>
    <w:div w:id="1321347293">
      <w:marLeft w:val="0"/>
      <w:marRight w:val="0"/>
      <w:marTop w:val="0"/>
      <w:marBottom w:val="0"/>
      <w:divBdr>
        <w:top w:val="none" w:sz="0" w:space="0" w:color="auto"/>
        <w:left w:val="none" w:sz="0" w:space="0" w:color="auto"/>
        <w:bottom w:val="none" w:sz="0" w:space="0" w:color="auto"/>
        <w:right w:val="none" w:sz="0" w:space="0" w:color="auto"/>
      </w:divBdr>
    </w:div>
    <w:div w:id="1321613380">
      <w:marLeft w:val="0"/>
      <w:marRight w:val="0"/>
      <w:marTop w:val="0"/>
      <w:marBottom w:val="0"/>
      <w:divBdr>
        <w:top w:val="none" w:sz="0" w:space="0" w:color="auto"/>
        <w:left w:val="none" w:sz="0" w:space="0" w:color="auto"/>
        <w:bottom w:val="none" w:sz="0" w:space="0" w:color="auto"/>
        <w:right w:val="none" w:sz="0" w:space="0" w:color="auto"/>
      </w:divBdr>
    </w:div>
    <w:div w:id="1321737047">
      <w:marLeft w:val="0"/>
      <w:marRight w:val="0"/>
      <w:marTop w:val="0"/>
      <w:marBottom w:val="0"/>
      <w:divBdr>
        <w:top w:val="none" w:sz="0" w:space="0" w:color="auto"/>
        <w:left w:val="none" w:sz="0" w:space="0" w:color="auto"/>
        <w:bottom w:val="none" w:sz="0" w:space="0" w:color="auto"/>
        <w:right w:val="none" w:sz="0" w:space="0" w:color="auto"/>
      </w:divBdr>
    </w:div>
    <w:div w:id="1322463352">
      <w:marLeft w:val="0"/>
      <w:marRight w:val="0"/>
      <w:marTop w:val="0"/>
      <w:marBottom w:val="0"/>
      <w:divBdr>
        <w:top w:val="none" w:sz="0" w:space="0" w:color="auto"/>
        <w:left w:val="none" w:sz="0" w:space="0" w:color="auto"/>
        <w:bottom w:val="none" w:sz="0" w:space="0" w:color="auto"/>
        <w:right w:val="none" w:sz="0" w:space="0" w:color="auto"/>
      </w:divBdr>
    </w:div>
    <w:div w:id="1324317154">
      <w:marLeft w:val="0"/>
      <w:marRight w:val="0"/>
      <w:marTop w:val="0"/>
      <w:marBottom w:val="0"/>
      <w:divBdr>
        <w:top w:val="none" w:sz="0" w:space="0" w:color="auto"/>
        <w:left w:val="none" w:sz="0" w:space="0" w:color="auto"/>
        <w:bottom w:val="none" w:sz="0" w:space="0" w:color="auto"/>
        <w:right w:val="none" w:sz="0" w:space="0" w:color="auto"/>
      </w:divBdr>
    </w:div>
    <w:div w:id="1324814451">
      <w:marLeft w:val="0"/>
      <w:marRight w:val="0"/>
      <w:marTop w:val="0"/>
      <w:marBottom w:val="0"/>
      <w:divBdr>
        <w:top w:val="none" w:sz="0" w:space="0" w:color="auto"/>
        <w:left w:val="none" w:sz="0" w:space="0" w:color="auto"/>
        <w:bottom w:val="none" w:sz="0" w:space="0" w:color="auto"/>
        <w:right w:val="none" w:sz="0" w:space="0" w:color="auto"/>
      </w:divBdr>
    </w:div>
    <w:div w:id="1325209050">
      <w:marLeft w:val="0"/>
      <w:marRight w:val="0"/>
      <w:marTop w:val="0"/>
      <w:marBottom w:val="0"/>
      <w:divBdr>
        <w:top w:val="none" w:sz="0" w:space="0" w:color="auto"/>
        <w:left w:val="none" w:sz="0" w:space="0" w:color="auto"/>
        <w:bottom w:val="none" w:sz="0" w:space="0" w:color="auto"/>
        <w:right w:val="none" w:sz="0" w:space="0" w:color="auto"/>
      </w:divBdr>
    </w:div>
    <w:div w:id="1325278157">
      <w:marLeft w:val="0"/>
      <w:marRight w:val="0"/>
      <w:marTop w:val="0"/>
      <w:marBottom w:val="0"/>
      <w:divBdr>
        <w:top w:val="none" w:sz="0" w:space="0" w:color="auto"/>
        <w:left w:val="none" w:sz="0" w:space="0" w:color="auto"/>
        <w:bottom w:val="none" w:sz="0" w:space="0" w:color="auto"/>
        <w:right w:val="none" w:sz="0" w:space="0" w:color="auto"/>
      </w:divBdr>
    </w:div>
    <w:div w:id="1325470273">
      <w:marLeft w:val="0"/>
      <w:marRight w:val="0"/>
      <w:marTop w:val="0"/>
      <w:marBottom w:val="0"/>
      <w:divBdr>
        <w:top w:val="none" w:sz="0" w:space="0" w:color="auto"/>
        <w:left w:val="none" w:sz="0" w:space="0" w:color="auto"/>
        <w:bottom w:val="none" w:sz="0" w:space="0" w:color="auto"/>
        <w:right w:val="none" w:sz="0" w:space="0" w:color="auto"/>
      </w:divBdr>
    </w:div>
    <w:div w:id="1325745419">
      <w:marLeft w:val="0"/>
      <w:marRight w:val="0"/>
      <w:marTop w:val="0"/>
      <w:marBottom w:val="0"/>
      <w:divBdr>
        <w:top w:val="none" w:sz="0" w:space="0" w:color="auto"/>
        <w:left w:val="none" w:sz="0" w:space="0" w:color="auto"/>
        <w:bottom w:val="none" w:sz="0" w:space="0" w:color="auto"/>
        <w:right w:val="none" w:sz="0" w:space="0" w:color="auto"/>
      </w:divBdr>
    </w:div>
    <w:div w:id="1325932227">
      <w:marLeft w:val="0"/>
      <w:marRight w:val="0"/>
      <w:marTop w:val="0"/>
      <w:marBottom w:val="0"/>
      <w:divBdr>
        <w:top w:val="none" w:sz="0" w:space="0" w:color="auto"/>
        <w:left w:val="none" w:sz="0" w:space="0" w:color="auto"/>
        <w:bottom w:val="none" w:sz="0" w:space="0" w:color="auto"/>
        <w:right w:val="none" w:sz="0" w:space="0" w:color="auto"/>
      </w:divBdr>
    </w:div>
    <w:div w:id="1326006811">
      <w:marLeft w:val="0"/>
      <w:marRight w:val="0"/>
      <w:marTop w:val="0"/>
      <w:marBottom w:val="0"/>
      <w:divBdr>
        <w:top w:val="none" w:sz="0" w:space="0" w:color="auto"/>
        <w:left w:val="none" w:sz="0" w:space="0" w:color="auto"/>
        <w:bottom w:val="none" w:sz="0" w:space="0" w:color="auto"/>
        <w:right w:val="none" w:sz="0" w:space="0" w:color="auto"/>
      </w:divBdr>
    </w:div>
    <w:div w:id="1327054115">
      <w:marLeft w:val="0"/>
      <w:marRight w:val="0"/>
      <w:marTop w:val="0"/>
      <w:marBottom w:val="0"/>
      <w:divBdr>
        <w:top w:val="none" w:sz="0" w:space="0" w:color="auto"/>
        <w:left w:val="none" w:sz="0" w:space="0" w:color="auto"/>
        <w:bottom w:val="none" w:sz="0" w:space="0" w:color="auto"/>
        <w:right w:val="none" w:sz="0" w:space="0" w:color="auto"/>
      </w:divBdr>
    </w:div>
    <w:div w:id="1327368005">
      <w:marLeft w:val="0"/>
      <w:marRight w:val="0"/>
      <w:marTop w:val="0"/>
      <w:marBottom w:val="0"/>
      <w:divBdr>
        <w:top w:val="none" w:sz="0" w:space="0" w:color="auto"/>
        <w:left w:val="none" w:sz="0" w:space="0" w:color="auto"/>
        <w:bottom w:val="none" w:sz="0" w:space="0" w:color="auto"/>
        <w:right w:val="none" w:sz="0" w:space="0" w:color="auto"/>
      </w:divBdr>
    </w:div>
    <w:div w:id="1327510039">
      <w:marLeft w:val="0"/>
      <w:marRight w:val="0"/>
      <w:marTop w:val="0"/>
      <w:marBottom w:val="0"/>
      <w:divBdr>
        <w:top w:val="none" w:sz="0" w:space="0" w:color="auto"/>
        <w:left w:val="none" w:sz="0" w:space="0" w:color="auto"/>
        <w:bottom w:val="none" w:sz="0" w:space="0" w:color="auto"/>
        <w:right w:val="none" w:sz="0" w:space="0" w:color="auto"/>
      </w:divBdr>
    </w:div>
    <w:div w:id="1327978279">
      <w:marLeft w:val="0"/>
      <w:marRight w:val="0"/>
      <w:marTop w:val="0"/>
      <w:marBottom w:val="0"/>
      <w:divBdr>
        <w:top w:val="none" w:sz="0" w:space="0" w:color="auto"/>
        <w:left w:val="none" w:sz="0" w:space="0" w:color="auto"/>
        <w:bottom w:val="none" w:sz="0" w:space="0" w:color="auto"/>
        <w:right w:val="none" w:sz="0" w:space="0" w:color="auto"/>
      </w:divBdr>
    </w:div>
    <w:div w:id="1328250112">
      <w:marLeft w:val="0"/>
      <w:marRight w:val="0"/>
      <w:marTop w:val="0"/>
      <w:marBottom w:val="0"/>
      <w:divBdr>
        <w:top w:val="none" w:sz="0" w:space="0" w:color="auto"/>
        <w:left w:val="none" w:sz="0" w:space="0" w:color="auto"/>
        <w:bottom w:val="none" w:sz="0" w:space="0" w:color="auto"/>
        <w:right w:val="none" w:sz="0" w:space="0" w:color="auto"/>
      </w:divBdr>
    </w:div>
    <w:div w:id="1328483053">
      <w:marLeft w:val="0"/>
      <w:marRight w:val="0"/>
      <w:marTop w:val="0"/>
      <w:marBottom w:val="0"/>
      <w:divBdr>
        <w:top w:val="none" w:sz="0" w:space="0" w:color="auto"/>
        <w:left w:val="none" w:sz="0" w:space="0" w:color="auto"/>
        <w:bottom w:val="none" w:sz="0" w:space="0" w:color="auto"/>
        <w:right w:val="none" w:sz="0" w:space="0" w:color="auto"/>
      </w:divBdr>
    </w:div>
    <w:div w:id="1328747823">
      <w:marLeft w:val="0"/>
      <w:marRight w:val="0"/>
      <w:marTop w:val="0"/>
      <w:marBottom w:val="0"/>
      <w:divBdr>
        <w:top w:val="none" w:sz="0" w:space="0" w:color="auto"/>
        <w:left w:val="none" w:sz="0" w:space="0" w:color="auto"/>
        <w:bottom w:val="none" w:sz="0" w:space="0" w:color="auto"/>
        <w:right w:val="none" w:sz="0" w:space="0" w:color="auto"/>
      </w:divBdr>
    </w:div>
    <w:div w:id="1329019194">
      <w:marLeft w:val="0"/>
      <w:marRight w:val="0"/>
      <w:marTop w:val="0"/>
      <w:marBottom w:val="0"/>
      <w:divBdr>
        <w:top w:val="none" w:sz="0" w:space="0" w:color="auto"/>
        <w:left w:val="none" w:sz="0" w:space="0" w:color="auto"/>
        <w:bottom w:val="none" w:sz="0" w:space="0" w:color="auto"/>
        <w:right w:val="none" w:sz="0" w:space="0" w:color="auto"/>
      </w:divBdr>
    </w:div>
    <w:div w:id="1329137495">
      <w:marLeft w:val="0"/>
      <w:marRight w:val="0"/>
      <w:marTop w:val="0"/>
      <w:marBottom w:val="0"/>
      <w:divBdr>
        <w:top w:val="none" w:sz="0" w:space="0" w:color="auto"/>
        <w:left w:val="none" w:sz="0" w:space="0" w:color="auto"/>
        <w:bottom w:val="none" w:sz="0" w:space="0" w:color="auto"/>
        <w:right w:val="none" w:sz="0" w:space="0" w:color="auto"/>
      </w:divBdr>
    </w:div>
    <w:div w:id="1329405135">
      <w:marLeft w:val="0"/>
      <w:marRight w:val="0"/>
      <w:marTop w:val="0"/>
      <w:marBottom w:val="0"/>
      <w:divBdr>
        <w:top w:val="none" w:sz="0" w:space="0" w:color="auto"/>
        <w:left w:val="none" w:sz="0" w:space="0" w:color="auto"/>
        <w:bottom w:val="none" w:sz="0" w:space="0" w:color="auto"/>
        <w:right w:val="none" w:sz="0" w:space="0" w:color="auto"/>
      </w:divBdr>
    </w:div>
    <w:div w:id="1329551413">
      <w:marLeft w:val="0"/>
      <w:marRight w:val="0"/>
      <w:marTop w:val="0"/>
      <w:marBottom w:val="0"/>
      <w:divBdr>
        <w:top w:val="none" w:sz="0" w:space="0" w:color="auto"/>
        <w:left w:val="none" w:sz="0" w:space="0" w:color="auto"/>
        <w:bottom w:val="none" w:sz="0" w:space="0" w:color="auto"/>
        <w:right w:val="none" w:sz="0" w:space="0" w:color="auto"/>
      </w:divBdr>
    </w:div>
    <w:div w:id="1329553120">
      <w:marLeft w:val="0"/>
      <w:marRight w:val="0"/>
      <w:marTop w:val="0"/>
      <w:marBottom w:val="0"/>
      <w:divBdr>
        <w:top w:val="none" w:sz="0" w:space="0" w:color="auto"/>
        <w:left w:val="none" w:sz="0" w:space="0" w:color="auto"/>
        <w:bottom w:val="none" w:sz="0" w:space="0" w:color="auto"/>
        <w:right w:val="none" w:sz="0" w:space="0" w:color="auto"/>
      </w:divBdr>
    </w:div>
    <w:div w:id="1330056399">
      <w:marLeft w:val="0"/>
      <w:marRight w:val="0"/>
      <w:marTop w:val="0"/>
      <w:marBottom w:val="0"/>
      <w:divBdr>
        <w:top w:val="none" w:sz="0" w:space="0" w:color="auto"/>
        <w:left w:val="none" w:sz="0" w:space="0" w:color="auto"/>
        <w:bottom w:val="none" w:sz="0" w:space="0" w:color="auto"/>
        <w:right w:val="none" w:sz="0" w:space="0" w:color="auto"/>
      </w:divBdr>
    </w:div>
    <w:div w:id="1330331812">
      <w:marLeft w:val="0"/>
      <w:marRight w:val="0"/>
      <w:marTop w:val="0"/>
      <w:marBottom w:val="0"/>
      <w:divBdr>
        <w:top w:val="none" w:sz="0" w:space="0" w:color="auto"/>
        <w:left w:val="none" w:sz="0" w:space="0" w:color="auto"/>
        <w:bottom w:val="none" w:sz="0" w:space="0" w:color="auto"/>
        <w:right w:val="none" w:sz="0" w:space="0" w:color="auto"/>
      </w:divBdr>
    </w:div>
    <w:div w:id="1331366750">
      <w:marLeft w:val="0"/>
      <w:marRight w:val="0"/>
      <w:marTop w:val="0"/>
      <w:marBottom w:val="0"/>
      <w:divBdr>
        <w:top w:val="none" w:sz="0" w:space="0" w:color="auto"/>
        <w:left w:val="none" w:sz="0" w:space="0" w:color="auto"/>
        <w:bottom w:val="none" w:sz="0" w:space="0" w:color="auto"/>
        <w:right w:val="none" w:sz="0" w:space="0" w:color="auto"/>
      </w:divBdr>
    </w:div>
    <w:div w:id="1331520013">
      <w:marLeft w:val="0"/>
      <w:marRight w:val="0"/>
      <w:marTop w:val="0"/>
      <w:marBottom w:val="0"/>
      <w:divBdr>
        <w:top w:val="none" w:sz="0" w:space="0" w:color="auto"/>
        <w:left w:val="none" w:sz="0" w:space="0" w:color="auto"/>
        <w:bottom w:val="none" w:sz="0" w:space="0" w:color="auto"/>
        <w:right w:val="none" w:sz="0" w:space="0" w:color="auto"/>
      </w:divBdr>
    </w:div>
    <w:div w:id="1331715940">
      <w:marLeft w:val="0"/>
      <w:marRight w:val="0"/>
      <w:marTop w:val="0"/>
      <w:marBottom w:val="0"/>
      <w:divBdr>
        <w:top w:val="none" w:sz="0" w:space="0" w:color="auto"/>
        <w:left w:val="none" w:sz="0" w:space="0" w:color="auto"/>
        <w:bottom w:val="none" w:sz="0" w:space="0" w:color="auto"/>
        <w:right w:val="none" w:sz="0" w:space="0" w:color="auto"/>
      </w:divBdr>
    </w:div>
    <w:div w:id="1331785822">
      <w:marLeft w:val="0"/>
      <w:marRight w:val="0"/>
      <w:marTop w:val="0"/>
      <w:marBottom w:val="0"/>
      <w:divBdr>
        <w:top w:val="none" w:sz="0" w:space="0" w:color="auto"/>
        <w:left w:val="none" w:sz="0" w:space="0" w:color="auto"/>
        <w:bottom w:val="none" w:sz="0" w:space="0" w:color="auto"/>
        <w:right w:val="none" w:sz="0" w:space="0" w:color="auto"/>
      </w:divBdr>
    </w:div>
    <w:div w:id="1331955784">
      <w:marLeft w:val="0"/>
      <w:marRight w:val="0"/>
      <w:marTop w:val="0"/>
      <w:marBottom w:val="0"/>
      <w:divBdr>
        <w:top w:val="none" w:sz="0" w:space="0" w:color="auto"/>
        <w:left w:val="none" w:sz="0" w:space="0" w:color="auto"/>
        <w:bottom w:val="none" w:sz="0" w:space="0" w:color="auto"/>
        <w:right w:val="none" w:sz="0" w:space="0" w:color="auto"/>
      </w:divBdr>
    </w:div>
    <w:div w:id="1332101977">
      <w:marLeft w:val="0"/>
      <w:marRight w:val="0"/>
      <w:marTop w:val="0"/>
      <w:marBottom w:val="0"/>
      <w:divBdr>
        <w:top w:val="none" w:sz="0" w:space="0" w:color="auto"/>
        <w:left w:val="none" w:sz="0" w:space="0" w:color="auto"/>
        <w:bottom w:val="none" w:sz="0" w:space="0" w:color="auto"/>
        <w:right w:val="none" w:sz="0" w:space="0" w:color="auto"/>
      </w:divBdr>
    </w:div>
    <w:div w:id="1332372523">
      <w:marLeft w:val="0"/>
      <w:marRight w:val="0"/>
      <w:marTop w:val="0"/>
      <w:marBottom w:val="0"/>
      <w:divBdr>
        <w:top w:val="none" w:sz="0" w:space="0" w:color="auto"/>
        <w:left w:val="none" w:sz="0" w:space="0" w:color="auto"/>
        <w:bottom w:val="none" w:sz="0" w:space="0" w:color="auto"/>
        <w:right w:val="none" w:sz="0" w:space="0" w:color="auto"/>
      </w:divBdr>
    </w:div>
    <w:div w:id="1332413928">
      <w:marLeft w:val="0"/>
      <w:marRight w:val="0"/>
      <w:marTop w:val="0"/>
      <w:marBottom w:val="0"/>
      <w:divBdr>
        <w:top w:val="none" w:sz="0" w:space="0" w:color="auto"/>
        <w:left w:val="none" w:sz="0" w:space="0" w:color="auto"/>
        <w:bottom w:val="none" w:sz="0" w:space="0" w:color="auto"/>
        <w:right w:val="none" w:sz="0" w:space="0" w:color="auto"/>
      </w:divBdr>
    </w:div>
    <w:div w:id="1332483910">
      <w:marLeft w:val="0"/>
      <w:marRight w:val="0"/>
      <w:marTop w:val="0"/>
      <w:marBottom w:val="0"/>
      <w:divBdr>
        <w:top w:val="none" w:sz="0" w:space="0" w:color="auto"/>
        <w:left w:val="none" w:sz="0" w:space="0" w:color="auto"/>
        <w:bottom w:val="none" w:sz="0" w:space="0" w:color="auto"/>
        <w:right w:val="none" w:sz="0" w:space="0" w:color="auto"/>
      </w:divBdr>
    </w:div>
    <w:div w:id="1332755226">
      <w:marLeft w:val="0"/>
      <w:marRight w:val="0"/>
      <w:marTop w:val="0"/>
      <w:marBottom w:val="0"/>
      <w:divBdr>
        <w:top w:val="none" w:sz="0" w:space="0" w:color="auto"/>
        <w:left w:val="none" w:sz="0" w:space="0" w:color="auto"/>
        <w:bottom w:val="none" w:sz="0" w:space="0" w:color="auto"/>
        <w:right w:val="none" w:sz="0" w:space="0" w:color="auto"/>
      </w:divBdr>
    </w:div>
    <w:div w:id="1333070119">
      <w:marLeft w:val="0"/>
      <w:marRight w:val="0"/>
      <w:marTop w:val="0"/>
      <w:marBottom w:val="0"/>
      <w:divBdr>
        <w:top w:val="none" w:sz="0" w:space="0" w:color="auto"/>
        <w:left w:val="none" w:sz="0" w:space="0" w:color="auto"/>
        <w:bottom w:val="none" w:sz="0" w:space="0" w:color="auto"/>
        <w:right w:val="none" w:sz="0" w:space="0" w:color="auto"/>
      </w:divBdr>
    </w:div>
    <w:div w:id="1333799339">
      <w:marLeft w:val="0"/>
      <w:marRight w:val="0"/>
      <w:marTop w:val="0"/>
      <w:marBottom w:val="0"/>
      <w:divBdr>
        <w:top w:val="none" w:sz="0" w:space="0" w:color="auto"/>
        <w:left w:val="none" w:sz="0" w:space="0" w:color="auto"/>
        <w:bottom w:val="none" w:sz="0" w:space="0" w:color="auto"/>
        <w:right w:val="none" w:sz="0" w:space="0" w:color="auto"/>
      </w:divBdr>
    </w:div>
    <w:div w:id="1336960159">
      <w:marLeft w:val="0"/>
      <w:marRight w:val="0"/>
      <w:marTop w:val="0"/>
      <w:marBottom w:val="0"/>
      <w:divBdr>
        <w:top w:val="none" w:sz="0" w:space="0" w:color="auto"/>
        <w:left w:val="none" w:sz="0" w:space="0" w:color="auto"/>
        <w:bottom w:val="none" w:sz="0" w:space="0" w:color="auto"/>
        <w:right w:val="none" w:sz="0" w:space="0" w:color="auto"/>
      </w:divBdr>
    </w:div>
    <w:div w:id="1337535663">
      <w:marLeft w:val="0"/>
      <w:marRight w:val="0"/>
      <w:marTop w:val="0"/>
      <w:marBottom w:val="0"/>
      <w:divBdr>
        <w:top w:val="none" w:sz="0" w:space="0" w:color="auto"/>
        <w:left w:val="none" w:sz="0" w:space="0" w:color="auto"/>
        <w:bottom w:val="none" w:sz="0" w:space="0" w:color="auto"/>
        <w:right w:val="none" w:sz="0" w:space="0" w:color="auto"/>
      </w:divBdr>
    </w:div>
    <w:div w:id="1337540562">
      <w:marLeft w:val="0"/>
      <w:marRight w:val="0"/>
      <w:marTop w:val="0"/>
      <w:marBottom w:val="0"/>
      <w:divBdr>
        <w:top w:val="none" w:sz="0" w:space="0" w:color="auto"/>
        <w:left w:val="none" w:sz="0" w:space="0" w:color="auto"/>
        <w:bottom w:val="none" w:sz="0" w:space="0" w:color="auto"/>
        <w:right w:val="none" w:sz="0" w:space="0" w:color="auto"/>
      </w:divBdr>
    </w:div>
    <w:div w:id="1337614439">
      <w:marLeft w:val="0"/>
      <w:marRight w:val="0"/>
      <w:marTop w:val="0"/>
      <w:marBottom w:val="0"/>
      <w:divBdr>
        <w:top w:val="none" w:sz="0" w:space="0" w:color="auto"/>
        <w:left w:val="none" w:sz="0" w:space="0" w:color="auto"/>
        <w:bottom w:val="none" w:sz="0" w:space="0" w:color="auto"/>
        <w:right w:val="none" w:sz="0" w:space="0" w:color="auto"/>
      </w:divBdr>
    </w:div>
    <w:div w:id="1338582438">
      <w:marLeft w:val="0"/>
      <w:marRight w:val="0"/>
      <w:marTop w:val="0"/>
      <w:marBottom w:val="0"/>
      <w:divBdr>
        <w:top w:val="none" w:sz="0" w:space="0" w:color="auto"/>
        <w:left w:val="none" w:sz="0" w:space="0" w:color="auto"/>
        <w:bottom w:val="none" w:sz="0" w:space="0" w:color="auto"/>
        <w:right w:val="none" w:sz="0" w:space="0" w:color="auto"/>
      </w:divBdr>
    </w:div>
    <w:div w:id="1339232345">
      <w:marLeft w:val="0"/>
      <w:marRight w:val="0"/>
      <w:marTop w:val="0"/>
      <w:marBottom w:val="0"/>
      <w:divBdr>
        <w:top w:val="none" w:sz="0" w:space="0" w:color="auto"/>
        <w:left w:val="none" w:sz="0" w:space="0" w:color="auto"/>
        <w:bottom w:val="none" w:sz="0" w:space="0" w:color="auto"/>
        <w:right w:val="none" w:sz="0" w:space="0" w:color="auto"/>
      </w:divBdr>
    </w:div>
    <w:div w:id="1339430079">
      <w:marLeft w:val="0"/>
      <w:marRight w:val="0"/>
      <w:marTop w:val="0"/>
      <w:marBottom w:val="0"/>
      <w:divBdr>
        <w:top w:val="none" w:sz="0" w:space="0" w:color="auto"/>
        <w:left w:val="none" w:sz="0" w:space="0" w:color="auto"/>
        <w:bottom w:val="none" w:sz="0" w:space="0" w:color="auto"/>
        <w:right w:val="none" w:sz="0" w:space="0" w:color="auto"/>
      </w:divBdr>
    </w:div>
    <w:div w:id="1339891701">
      <w:marLeft w:val="0"/>
      <w:marRight w:val="0"/>
      <w:marTop w:val="0"/>
      <w:marBottom w:val="0"/>
      <w:divBdr>
        <w:top w:val="none" w:sz="0" w:space="0" w:color="auto"/>
        <w:left w:val="none" w:sz="0" w:space="0" w:color="auto"/>
        <w:bottom w:val="none" w:sz="0" w:space="0" w:color="auto"/>
        <w:right w:val="none" w:sz="0" w:space="0" w:color="auto"/>
      </w:divBdr>
    </w:div>
    <w:div w:id="1340236425">
      <w:marLeft w:val="0"/>
      <w:marRight w:val="0"/>
      <w:marTop w:val="0"/>
      <w:marBottom w:val="0"/>
      <w:divBdr>
        <w:top w:val="none" w:sz="0" w:space="0" w:color="auto"/>
        <w:left w:val="none" w:sz="0" w:space="0" w:color="auto"/>
        <w:bottom w:val="none" w:sz="0" w:space="0" w:color="auto"/>
        <w:right w:val="none" w:sz="0" w:space="0" w:color="auto"/>
      </w:divBdr>
    </w:div>
    <w:div w:id="1340960344">
      <w:marLeft w:val="0"/>
      <w:marRight w:val="0"/>
      <w:marTop w:val="0"/>
      <w:marBottom w:val="0"/>
      <w:divBdr>
        <w:top w:val="none" w:sz="0" w:space="0" w:color="auto"/>
        <w:left w:val="none" w:sz="0" w:space="0" w:color="auto"/>
        <w:bottom w:val="none" w:sz="0" w:space="0" w:color="auto"/>
        <w:right w:val="none" w:sz="0" w:space="0" w:color="auto"/>
      </w:divBdr>
    </w:div>
    <w:div w:id="1341082010">
      <w:marLeft w:val="0"/>
      <w:marRight w:val="0"/>
      <w:marTop w:val="0"/>
      <w:marBottom w:val="0"/>
      <w:divBdr>
        <w:top w:val="none" w:sz="0" w:space="0" w:color="auto"/>
        <w:left w:val="none" w:sz="0" w:space="0" w:color="auto"/>
        <w:bottom w:val="none" w:sz="0" w:space="0" w:color="auto"/>
        <w:right w:val="none" w:sz="0" w:space="0" w:color="auto"/>
      </w:divBdr>
    </w:div>
    <w:div w:id="1341204632">
      <w:marLeft w:val="0"/>
      <w:marRight w:val="0"/>
      <w:marTop w:val="0"/>
      <w:marBottom w:val="0"/>
      <w:divBdr>
        <w:top w:val="none" w:sz="0" w:space="0" w:color="auto"/>
        <w:left w:val="none" w:sz="0" w:space="0" w:color="auto"/>
        <w:bottom w:val="none" w:sz="0" w:space="0" w:color="auto"/>
        <w:right w:val="none" w:sz="0" w:space="0" w:color="auto"/>
      </w:divBdr>
    </w:div>
    <w:div w:id="1342391266">
      <w:marLeft w:val="0"/>
      <w:marRight w:val="0"/>
      <w:marTop w:val="0"/>
      <w:marBottom w:val="0"/>
      <w:divBdr>
        <w:top w:val="none" w:sz="0" w:space="0" w:color="auto"/>
        <w:left w:val="none" w:sz="0" w:space="0" w:color="auto"/>
        <w:bottom w:val="none" w:sz="0" w:space="0" w:color="auto"/>
        <w:right w:val="none" w:sz="0" w:space="0" w:color="auto"/>
      </w:divBdr>
    </w:div>
    <w:div w:id="1343121176">
      <w:marLeft w:val="0"/>
      <w:marRight w:val="0"/>
      <w:marTop w:val="0"/>
      <w:marBottom w:val="0"/>
      <w:divBdr>
        <w:top w:val="none" w:sz="0" w:space="0" w:color="auto"/>
        <w:left w:val="none" w:sz="0" w:space="0" w:color="auto"/>
        <w:bottom w:val="none" w:sz="0" w:space="0" w:color="auto"/>
        <w:right w:val="none" w:sz="0" w:space="0" w:color="auto"/>
      </w:divBdr>
    </w:div>
    <w:div w:id="1343387493">
      <w:marLeft w:val="0"/>
      <w:marRight w:val="0"/>
      <w:marTop w:val="0"/>
      <w:marBottom w:val="0"/>
      <w:divBdr>
        <w:top w:val="none" w:sz="0" w:space="0" w:color="auto"/>
        <w:left w:val="none" w:sz="0" w:space="0" w:color="auto"/>
        <w:bottom w:val="none" w:sz="0" w:space="0" w:color="auto"/>
        <w:right w:val="none" w:sz="0" w:space="0" w:color="auto"/>
      </w:divBdr>
    </w:div>
    <w:div w:id="1343553879">
      <w:marLeft w:val="0"/>
      <w:marRight w:val="0"/>
      <w:marTop w:val="0"/>
      <w:marBottom w:val="0"/>
      <w:divBdr>
        <w:top w:val="none" w:sz="0" w:space="0" w:color="auto"/>
        <w:left w:val="none" w:sz="0" w:space="0" w:color="auto"/>
        <w:bottom w:val="none" w:sz="0" w:space="0" w:color="auto"/>
        <w:right w:val="none" w:sz="0" w:space="0" w:color="auto"/>
      </w:divBdr>
    </w:div>
    <w:div w:id="1343703705">
      <w:marLeft w:val="0"/>
      <w:marRight w:val="0"/>
      <w:marTop w:val="0"/>
      <w:marBottom w:val="0"/>
      <w:divBdr>
        <w:top w:val="none" w:sz="0" w:space="0" w:color="auto"/>
        <w:left w:val="none" w:sz="0" w:space="0" w:color="auto"/>
        <w:bottom w:val="none" w:sz="0" w:space="0" w:color="auto"/>
        <w:right w:val="none" w:sz="0" w:space="0" w:color="auto"/>
      </w:divBdr>
    </w:div>
    <w:div w:id="1344285643">
      <w:marLeft w:val="0"/>
      <w:marRight w:val="0"/>
      <w:marTop w:val="0"/>
      <w:marBottom w:val="0"/>
      <w:divBdr>
        <w:top w:val="none" w:sz="0" w:space="0" w:color="auto"/>
        <w:left w:val="none" w:sz="0" w:space="0" w:color="auto"/>
        <w:bottom w:val="none" w:sz="0" w:space="0" w:color="auto"/>
        <w:right w:val="none" w:sz="0" w:space="0" w:color="auto"/>
      </w:divBdr>
    </w:div>
    <w:div w:id="1344359578">
      <w:marLeft w:val="0"/>
      <w:marRight w:val="0"/>
      <w:marTop w:val="0"/>
      <w:marBottom w:val="0"/>
      <w:divBdr>
        <w:top w:val="none" w:sz="0" w:space="0" w:color="auto"/>
        <w:left w:val="none" w:sz="0" w:space="0" w:color="auto"/>
        <w:bottom w:val="none" w:sz="0" w:space="0" w:color="auto"/>
        <w:right w:val="none" w:sz="0" w:space="0" w:color="auto"/>
      </w:divBdr>
    </w:div>
    <w:div w:id="1344478968">
      <w:marLeft w:val="0"/>
      <w:marRight w:val="0"/>
      <w:marTop w:val="0"/>
      <w:marBottom w:val="0"/>
      <w:divBdr>
        <w:top w:val="none" w:sz="0" w:space="0" w:color="auto"/>
        <w:left w:val="none" w:sz="0" w:space="0" w:color="auto"/>
        <w:bottom w:val="none" w:sz="0" w:space="0" w:color="auto"/>
        <w:right w:val="none" w:sz="0" w:space="0" w:color="auto"/>
      </w:divBdr>
    </w:div>
    <w:div w:id="1345012249">
      <w:marLeft w:val="0"/>
      <w:marRight w:val="0"/>
      <w:marTop w:val="0"/>
      <w:marBottom w:val="0"/>
      <w:divBdr>
        <w:top w:val="none" w:sz="0" w:space="0" w:color="auto"/>
        <w:left w:val="none" w:sz="0" w:space="0" w:color="auto"/>
        <w:bottom w:val="none" w:sz="0" w:space="0" w:color="auto"/>
        <w:right w:val="none" w:sz="0" w:space="0" w:color="auto"/>
      </w:divBdr>
    </w:div>
    <w:div w:id="1345355147">
      <w:marLeft w:val="0"/>
      <w:marRight w:val="0"/>
      <w:marTop w:val="0"/>
      <w:marBottom w:val="0"/>
      <w:divBdr>
        <w:top w:val="none" w:sz="0" w:space="0" w:color="auto"/>
        <w:left w:val="none" w:sz="0" w:space="0" w:color="auto"/>
        <w:bottom w:val="none" w:sz="0" w:space="0" w:color="auto"/>
        <w:right w:val="none" w:sz="0" w:space="0" w:color="auto"/>
      </w:divBdr>
    </w:div>
    <w:div w:id="1345521865">
      <w:marLeft w:val="0"/>
      <w:marRight w:val="0"/>
      <w:marTop w:val="0"/>
      <w:marBottom w:val="0"/>
      <w:divBdr>
        <w:top w:val="none" w:sz="0" w:space="0" w:color="auto"/>
        <w:left w:val="none" w:sz="0" w:space="0" w:color="auto"/>
        <w:bottom w:val="none" w:sz="0" w:space="0" w:color="auto"/>
        <w:right w:val="none" w:sz="0" w:space="0" w:color="auto"/>
      </w:divBdr>
    </w:div>
    <w:div w:id="1345745612">
      <w:marLeft w:val="0"/>
      <w:marRight w:val="0"/>
      <w:marTop w:val="0"/>
      <w:marBottom w:val="0"/>
      <w:divBdr>
        <w:top w:val="none" w:sz="0" w:space="0" w:color="auto"/>
        <w:left w:val="none" w:sz="0" w:space="0" w:color="auto"/>
        <w:bottom w:val="none" w:sz="0" w:space="0" w:color="auto"/>
        <w:right w:val="none" w:sz="0" w:space="0" w:color="auto"/>
      </w:divBdr>
    </w:div>
    <w:div w:id="1346245786">
      <w:marLeft w:val="0"/>
      <w:marRight w:val="0"/>
      <w:marTop w:val="0"/>
      <w:marBottom w:val="0"/>
      <w:divBdr>
        <w:top w:val="none" w:sz="0" w:space="0" w:color="auto"/>
        <w:left w:val="none" w:sz="0" w:space="0" w:color="auto"/>
        <w:bottom w:val="none" w:sz="0" w:space="0" w:color="auto"/>
        <w:right w:val="none" w:sz="0" w:space="0" w:color="auto"/>
      </w:divBdr>
    </w:div>
    <w:div w:id="1346443793">
      <w:marLeft w:val="0"/>
      <w:marRight w:val="0"/>
      <w:marTop w:val="0"/>
      <w:marBottom w:val="0"/>
      <w:divBdr>
        <w:top w:val="none" w:sz="0" w:space="0" w:color="auto"/>
        <w:left w:val="none" w:sz="0" w:space="0" w:color="auto"/>
        <w:bottom w:val="none" w:sz="0" w:space="0" w:color="auto"/>
        <w:right w:val="none" w:sz="0" w:space="0" w:color="auto"/>
      </w:divBdr>
    </w:div>
    <w:div w:id="1347445660">
      <w:marLeft w:val="0"/>
      <w:marRight w:val="0"/>
      <w:marTop w:val="0"/>
      <w:marBottom w:val="0"/>
      <w:divBdr>
        <w:top w:val="none" w:sz="0" w:space="0" w:color="auto"/>
        <w:left w:val="none" w:sz="0" w:space="0" w:color="auto"/>
        <w:bottom w:val="none" w:sz="0" w:space="0" w:color="auto"/>
        <w:right w:val="none" w:sz="0" w:space="0" w:color="auto"/>
      </w:divBdr>
    </w:div>
    <w:div w:id="1347756404">
      <w:marLeft w:val="0"/>
      <w:marRight w:val="0"/>
      <w:marTop w:val="0"/>
      <w:marBottom w:val="0"/>
      <w:divBdr>
        <w:top w:val="none" w:sz="0" w:space="0" w:color="auto"/>
        <w:left w:val="none" w:sz="0" w:space="0" w:color="auto"/>
        <w:bottom w:val="none" w:sz="0" w:space="0" w:color="auto"/>
        <w:right w:val="none" w:sz="0" w:space="0" w:color="auto"/>
      </w:divBdr>
    </w:div>
    <w:div w:id="1347903100">
      <w:marLeft w:val="0"/>
      <w:marRight w:val="0"/>
      <w:marTop w:val="0"/>
      <w:marBottom w:val="0"/>
      <w:divBdr>
        <w:top w:val="none" w:sz="0" w:space="0" w:color="auto"/>
        <w:left w:val="none" w:sz="0" w:space="0" w:color="auto"/>
        <w:bottom w:val="none" w:sz="0" w:space="0" w:color="auto"/>
        <w:right w:val="none" w:sz="0" w:space="0" w:color="auto"/>
      </w:divBdr>
    </w:div>
    <w:div w:id="1348097365">
      <w:marLeft w:val="0"/>
      <w:marRight w:val="0"/>
      <w:marTop w:val="0"/>
      <w:marBottom w:val="0"/>
      <w:divBdr>
        <w:top w:val="none" w:sz="0" w:space="0" w:color="auto"/>
        <w:left w:val="none" w:sz="0" w:space="0" w:color="auto"/>
        <w:bottom w:val="none" w:sz="0" w:space="0" w:color="auto"/>
        <w:right w:val="none" w:sz="0" w:space="0" w:color="auto"/>
      </w:divBdr>
    </w:div>
    <w:div w:id="1348365142">
      <w:marLeft w:val="0"/>
      <w:marRight w:val="0"/>
      <w:marTop w:val="0"/>
      <w:marBottom w:val="0"/>
      <w:divBdr>
        <w:top w:val="none" w:sz="0" w:space="0" w:color="auto"/>
        <w:left w:val="none" w:sz="0" w:space="0" w:color="auto"/>
        <w:bottom w:val="none" w:sz="0" w:space="0" w:color="auto"/>
        <w:right w:val="none" w:sz="0" w:space="0" w:color="auto"/>
      </w:divBdr>
    </w:div>
    <w:div w:id="1349334058">
      <w:marLeft w:val="0"/>
      <w:marRight w:val="0"/>
      <w:marTop w:val="0"/>
      <w:marBottom w:val="0"/>
      <w:divBdr>
        <w:top w:val="none" w:sz="0" w:space="0" w:color="auto"/>
        <w:left w:val="none" w:sz="0" w:space="0" w:color="auto"/>
        <w:bottom w:val="none" w:sz="0" w:space="0" w:color="auto"/>
        <w:right w:val="none" w:sz="0" w:space="0" w:color="auto"/>
      </w:divBdr>
    </w:div>
    <w:div w:id="1349790009">
      <w:marLeft w:val="0"/>
      <w:marRight w:val="0"/>
      <w:marTop w:val="0"/>
      <w:marBottom w:val="0"/>
      <w:divBdr>
        <w:top w:val="none" w:sz="0" w:space="0" w:color="auto"/>
        <w:left w:val="none" w:sz="0" w:space="0" w:color="auto"/>
        <w:bottom w:val="none" w:sz="0" w:space="0" w:color="auto"/>
        <w:right w:val="none" w:sz="0" w:space="0" w:color="auto"/>
      </w:divBdr>
    </w:div>
    <w:div w:id="1349796142">
      <w:marLeft w:val="0"/>
      <w:marRight w:val="0"/>
      <w:marTop w:val="0"/>
      <w:marBottom w:val="0"/>
      <w:divBdr>
        <w:top w:val="none" w:sz="0" w:space="0" w:color="auto"/>
        <w:left w:val="none" w:sz="0" w:space="0" w:color="auto"/>
        <w:bottom w:val="none" w:sz="0" w:space="0" w:color="auto"/>
        <w:right w:val="none" w:sz="0" w:space="0" w:color="auto"/>
      </w:divBdr>
    </w:div>
    <w:div w:id="1350571463">
      <w:marLeft w:val="0"/>
      <w:marRight w:val="0"/>
      <w:marTop w:val="0"/>
      <w:marBottom w:val="0"/>
      <w:divBdr>
        <w:top w:val="none" w:sz="0" w:space="0" w:color="auto"/>
        <w:left w:val="none" w:sz="0" w:space="0" w:color="auto"/>
        <w:bottom w:val="none" w:sz="0" w:space="0" w:color="auto"/>
        <w:right w:val="none" w:sz="0" w:space="0" w:color="auto"/>
      </w:divBdr>
    </w:div>
    <w:div w:id="1350982443">
      <w:marLeft w:val="0"/>
      <w:marRight w:val="0"/>
      <w:marTop w:val="0"/>
      <w:marBottom w:val="0"/>
      <w:divBdr>
        <w:top w:val="none" w:sz="0" w:space="0" w:color="auto"/>
        <w:left w:val="none" w:sz="0" w:space="0" w:color="auto"/>
        <w:bottom w:val="none" w:sz="0" w:space="0" w:color="auto"/>
        <w:right w:val="none" w:sz="0" w:space="0" w:color="auto"/>
      </w:divBdr>
    </w:div>
    <w:div w:id="1352799629">
      <w:marLeft w:val="0"/>
      <w:marRight w:val="0"/>
      <w:marTop w:val="0"/>
      <w:marBottom w:val="0"/>
      <w:divBdr>
        <w:top w:val="none" w:sz="0" w:space="0" w:color="auto"/>
        <w:left w:val="none" w:sz="0" w:space="0" w:color="auto"/>
        <w:bottom w:val="none" w:sz="0" w:space="0" w:color="auto"/>
        <w:right w:val="none" w:sz="0" w:space="0" w:color="auto"/>
      </w:divBdr>
    </w:div>
    <w:div w:id="1353067401">
      <w:marLeft w:val="0"/>
      <w:marRight w:val="0"/>
      <w:marTop w:val="0"/>
      <w:marBottom w:val="0"/>
      <w:divBdr>
        <w:top w:val="none" w:sz="0" w:space="0" w:color="auto"/>
        <w:left w:val="none" w:sz="0" w:space="0" w:color="auto"/>
        <w:bottom w:val="none" w:sz="0" w:space="0" w:color="auto"/>
        <w:right w:val="none" w:sz="0" w:space="0" w:color="auto"/>
      </w:divBdr>
    </w:div>
    <w:div w:id="1353533521">
      <w:marLeft w:val="0"/>
      <w:marRight w:val="0"/>
      <w:marTop w:val="0"/>
      <w:marBottom w:val="0"/>
      <w:divBdr>
        <w:top w:val="none" w:sz="0" w:space="0" w:color="auto"/>
        <w:left w:val="none" w:sz="0" w:space="0" w:color="auto"/>
        <w:bottom w:val="none" w:sz="0" w:space="0" w:color="auto"/>
        <w:right w:val="none" w:sz="0" w:space="0" w:color="auto"/>
      </w:divBdr>
    </w:div>
    <w:div w:id="1353603508">
      <w:marLeft w:val="0"/>
      <w:marRight w:val="0"/>
      <w:marTop w:val="0"/>
      <w:marBottom w:val="0"/>
      <w:divBdr>
        <w:top w:val="none" w:sz="0" w:space="0" w:color="auto"/>
        <w:left w:val="none" w:sz="0" w:space="0" w:color="auto"/>
        <w:bottom w:val="none" w:sz="0" w:space="0" w:color="auto"/>
        <w:right w:val="none" w:sz="0" w:space="0" w:color="auto"/>
      </w:divBdr>
    </w:div>
    <w:div w:id="1353723740">
      <w:marLeft w:val="0"/>
      <w:marRight w:val="0"/>
      <w:marTop w:val="0"/>
      <w:marBottom w:val="0"/>
      <w:divBdr>
        <w:top w:val="none" w:sz="0" w:space="0" w:color="auto"/>
        <w:left w:val="none" w:sz="0" w:space="0" w:color="auto"/>
        <w:bottom w:val="none" w:sz="0" w:space="0" w:color="auto"/>
        <w:right w:val="none" w:sz="0" w:space="0" w:color="auto"/>
      </w:divBdr>
    </w:div>
    <w:div w:id="1353999063">
      <w:marLeft w:val="0"/>
      <w:marRight w:val="0"/>
      <w:marTop w:val="0"/>
      <w:marBottom w:val="0"/>
      <w:divBdr>
        <w:top w:val="none" w:sz="0" w:space="0" w:color="auto"/>
        <w:left w:val="none" w:sz="0" w:space="0" w:color="auto"/>
        <w:bottom w:val="none" w:sz="0" w:space="0" w:color="auto"/>
        <w:right w:val="none" w:sz="0" w:space="0" w:color="auto"/>
      </w:divBdr>
    </w:div>
    <w:div w:id="1354303276">
      <w:marLeft w:val="0"/>
      <w:marRight w:val="0"/>
      <w:marTop w:val="0"/>
      <w:marBottom w:val="0"/>
      <w:divBdr>
        <w:top w:val="none" w:sz="0" w:space="0" w:color="auto"/>
        <w:left w:val="none" w:sz="0" w:space="0" w:color="auto"/>
        <w:bottom w:val="none" w:sz="0" w:space="0" w:color="auto"/>
        <w:right w:val="none" w:sz="0" w:space="0" w:color="auto"/>
      </w:divBdr>
    </w:div>
    <w:div w:id="1354305126">
      <w:marLeft w:val="0"/>
      <w:marRight w:val="0"/>
      <w:marTop w:val="0"/>
      <w:marBottom w:val="0"/>
      <w:divBdr>
        <w:top w:val="none" w:sz="0" w:space="0" w:color="auto"/>
        <w:left w:val="none" w:sz="0" w:space="0" w:color="auto"/>
        <w:bottom w:val="none" w:sz="0" w:space="0" w:color="auto"/>
        <w:right w:val="none" w:sz="0" w:space="0" w:color="auto"/>
      </w:divBdr>
    </w:div>
    <w:div w:id="1354377015">
      <w:marLeft w:val="0"/>
      <w:marRight w:val="0"/>
      <w:marTop w:val="0"/>
      <w:marBottom w:val="0"/>
      <w:divBdr>
        <w:top w:val="none" w:sz="0" w:space="0" w:color="auto"/>
        <w:left w:val="none" w:sz="0" w:space="0" w:color="auto"/>
        <w:bottom w:val="none" w:sz="0" w:space="0" w:color="auto"/>
        <w:right w:val="none" w:sz="0" w:space="0" w:color="auto"/>
      </w:divBdr>
    </w:div>
    <w:div w:id="1354383246">
      <w:marLeft w:val="0"/>
      <w:marRight w:val="0"/>
      <w:marTop w:val="0"/>
      <w:marBottom w:val="0"/>
      <w:divBdr>
        <w:top w:val="none" w:sz="0" w:space="0" w:color="auto"/>
        <w:left w:val="none" w:sz="0" w:space="0" w:color="auto"/>
        <w:bottom w:val="none" w:sz="0" w:space="0" w:color="auto"/>
        <w:right w:val="none" w:sz="0" w:space="0" w:color="auto"/>
      </w:divBdr>
    </w:div>
    <w:div w:id="1354458907">
      <w:marLeft w:val="0"/>
      <w:marRight w:val="0"/>
      <w:marTop w:val="0"/>
      <w:marBottom w:val="0"/>
      <w:divBdr>
        <w:top w:val="none" w:sz="0" w:space="0" w:color="auto"/>
        <w:left w:val="none" w:sz="0" w:space="0" w:color="auto"/>
        <w:bottom w:val="none" w:sz="0" w:space="0" w:color="auto"/>
        <w:right w:val="none" w:sz="0" w:space="0" w:color="auto"/>
      </w:divBdr>
    </w:div>
    <w:div w:id="1354765568">
      <w:marLeft w:val="0"/>
      <w:marRight w:val="0"/>
      <w:marTop w:val="0"/>
      <w:marBottom w:val="0"/>
      <w:divBdr>
        <w:top w:val="none" w:sz="0" w:space="0" w:color="auto"/>
        <w:left w:val="none" w:sz="0" w:space="0" w:color="auto"/>
        <w:bottom w:val="none" w:sz="0" w:space="0" w:color="auto"/>
        <w:right w:val="none" w:sz="0" w:space="0" w:color="auto"/>
      </w:divBdr>
    </w:div>
    <w:div w:id="1354770073">
      <w:marLeft w:val="0"/>
      <w:marRight w:val="0"/>
      <w:marTop w:val="0"/>
      <w:marBottom w:val="0"/>
      <w:divBdr>
        <w:top w:val="none" w:sz="0" w:space="0" w:color="auto"/>
        <w:left w:val="none" w:sz="0" w:space="0" w:color="auto"/>
        <w:bottom w:val="none" w:sz="0" w:space="0" w:color="auto"/>
        <w:right w:val="none" w:sz="0" w:space="0" w:color="auto"/>
      </w:divBdr>
    </w:div>
    <w:div w:id="1354843889">
      <w:marLeft w:val="0"/>
      <w:marRight w:val="0"/>
      <w:marTop w:val="0"/>
      <w:marBottom w:val="0"/>
      <w:divBdr>
        <w:top w:val="none" w:sz="0" w:space="0" w:color="auto"/>
        <w:left w:val="none" w:sz="0" w:space="0" w:color="auto"/>
        <w:bottom w:val="none" w:sz="0" w:space="0" w:color="auto"/>
        <w:right w:val="none" w:sz="0" w:space="0" w:color="auto"/>
      </w:divBdr>
    </w:div>
    <w:div w:id="1355422939">
      <w:marLeft w:val="0"/>
      <w:marRight w:val="0"/>
      <w:marTop w:val="0"/>
      <w:marBottom w:val="0"/>
      <w:divBdr>
        <w:top w:val="none" w:sz="0" w:space="0" w:color="auto"/>
        <w:left w:val="none" w:sz="0" w:space="0" w:color="auto"/>
        <w:bottom w:val="none" w:sz="0" w:space="0" w:color="auto"/>
        <w:right w:val="none" w:sz="0" w:space="0" w:color="auto"/>
      </w:divBdr>
    </w:div>
    <w:div w:id="1355766818">
      <w:marLeft w:val="0"/>
      <w:marRight w:val="0"/>
      <w:marTop w:val="0"/>
      <w:marBottom w:val="0"/>
      <w:divBdr>
        <w:top w:val="none" w:sz="0" w:space="0" w:color="auto"/>
        <w:left w:val="none" w:sz="0" w:space="0" w:color="auto"/>
        <w:bottom w:val="none" w:sz="0" w:space="0" w:color="auto"/>
        <w:right w:val="none" w:sz="0" w:space="0" w:color="auto"/>
      </w:divBdr>
    </w:div>
    <w:div w:id="1355837177">
      <w:marLeft w:val="0"/>
      <w:marRight w:val="0"/>
      <w:marTop w:val="0"/>
      <w:marBottom w:val="0"/>
      <w:divBdr>
        <w:top w:val="none" w:sz="0" w:space="0" w:color="auto"/>
        <w:left w:val="none" w:sz="0" w:space="0" w:color="auto"/>
        <w:bottom w:val="none" w:sz="0" w:space="0" w:color="auto"/>
        <w:right w:val="none" w:sz="0" w:space="0" w:color="auto"/>
      </w:divBdr>
    </w:div>
    <w:div w:id="1356151709">
      <w:marLeft w:val="0"/>
      <w:marRight w:val="0"/>
      <w:marTop w:val="0"/>
      <w:marBottom w:val="0"/>
      <w:divBdr>
        <w:top w:val="none" w:sz="0" w:space="0" w:color="auto"/>
        <w:left w:val="none" w:sz="0" w:space="0" w:color="auto"/>
        <w:bottom w:val="none" w:sz="0" w:space="0" w:color="auto"/>
        <w:right w:val="none" w:sz="0" w:space="0" w:color="auto"/>
      </w:divBdr>
    </w:div>
    <w:div w:id="1356612387">
      <w:marLeft w:val="0"/>
      <w:marRight w:val="0"/>
      <w:marTop w:val="0"/>
      <w:marBottom w:val="0"/>
      <w:divBdr>
        <w:top w:val="none" w:sz="0" w:space="0" w:color="auto"/>
        <w:left w:val="none" w:sz="0" w:space="0" w:color="auto"/>
        <w:bottom w:val="none" w:sz="0" w:space="0" w:color="auto"/>
        <w:right w:val="none" w:sz="0" w:space="0" w:color="auto"/>
      </w:divBdr>
    </w:div>
    <w:div w:id="1357268266">
      <w:marLeft w:val="0"/>
      <w:marRight w:val="0"/>
      <w:marTop w:val="0"/>
      <w:marBottom w:val="0"/>
      <w:divBdr>
        <w:top w:val="none" w:sz="0" w:space="0" w:color="auto"/>
        <w:left w:val="none" w:sz="0" w:space="0" w:color="auto"/>
        <w:bottom w:val="none" w:sz="0" w:space="0" w:color="auto"/>
        <w:right w:val="none" w:sz="0" w:space="0" w:color="auto"/>
      </w:divBdr>
    </w:div>
    <w:div w:id="1357268900">
      <w:marLeft w:val="0"/>
      <w:marRight w:val="0"/>
      <w:marTop w:val="0"/>
      <w:marBottom w:val="0"/>
      <w:divBdr>
        <w:top w:val="none" w:sz="0" w:space="0" w:color="auto"/>
        <w:left w:val="none" w:sz="0" w:space="0" w:color="auto"/>
        <w:bottom w:val="none" w:sz="0" w:space="0" w:color="auto"/>
        <w:right w:val="none" w:sz="0" w:space="0" w:color="auto"/>
      </w:divBdr>
    </w:div>
    <w:div w:id="1357775112">
      <w:marLeft w:val="0"/>
      <w:marRight w:val="0"/>
      <w:marTop w:val="0"/>
      <w:marBottom w:val="0"/>
      <w:divBdr>
        <w:top w:val="none" w:sz="0" w:space="0" w:color="auto"/>
        <w:left w:val="none" w:sz="0" w:space="0" w:color="auto"/>
        <w:bottom w:val="none" w:sz="0" w:space="0" w:color="auto"/>
        <w:right w:val="none" w:sz="0" w:space="0" w:color="auto"/>
      </w:divBdr>
    </w:div>
    <w:div w:id="1358198055">
      <w:marLeft w:val="0"/>
      <w:marRight w:val="0"/>
      <w:marTop w:val="0"/>
      <w:marBottom w:val="0"/>
      <w:divBdr>
        <w:top w:val="none" w:sz="0" w:space="0" w:color="auto"/>
        <w:left w:val="none" w:sz="0" w:space="0" w:color="auto"/>
        <w:bottom w:val="none" w:sz="0" w:space="0" w:color="auto"/>
        <w:right w:val="none" w:sz="0" w:space="0" w:color="auto"/>
      </w:divBdr>
    </w:div>
    <w:div w:id="1358502663">
      <w:marLeft w:val="0"/>
      <w:marRight w:val="0"/>
      <w:marTop w:val="0"/>
      <w:marBottom w:val="0"/>
      <w:divBdr>
        <w:top w:val="none" w:sz="0" w:space="0" w:color="auto"/>
        <w:left w:val="none" w:sz="0" w:space="0" w:color="auto"/>
        <w:bottom w:val="none" w:sz="0" w:space="0" w:color="auto"/>
        <w:right w:val="none" w:sz="0" w:space="0" w:color="auto"/>
      </w:divBdr>
    </w:div>
    <w:div w:id="1358658126">
      <w:marLeft w:val="0"/>
      <w:marRight w:val="0"/>
      <w:marTop w:val="0"/>
      <w:marBottom w:val="0"/>
      <w:divBdr>
        <w:top w:val="none" w:sz="0" w:space="0" w:color="auto"/>
        <w:left w:val="none" w:sz="0" w:space="0" w:color="auto"/>
        <w:bottom w:val="none" w:sz="0" w:space="0" w:color="auto"/>
        <w:right w:val="none" w:sz="0" w:space="0" w:color="auto"/>
      </w:divBdr>
    </w:div>
    <w:div w:id="1358778401">
      <w:marLeft w:val="0"/>
      <w:marRight w:val="0"/>
      <w:marTop w:val="0"/>
      <w:marBottom w:val="0"/>
      <w:divBdr>
        <w:top w:val="none" w:sz="0" w:space="0" w:color="auto"/>
        <w:left w:val="none" w:sz="0" w:space="0" w:color="auto"/>
        <w:bottom w:val="none" w:sz="0" w:space="0" w:color="auto"/>
        <w:right w:val="none" w:sz="0" w:space="0" w:color="auto"/>
      </w:divBdr>
    </w:div>
    <w:div w:id="1359043345">
      <w:marLeft w:val="0"/>
      <w:marRight w:val="0"/>
      <w:marTop w:val="0"/>
      <w:marBottom w:val="0"/>
      <w:divBdr>
        <w:top w:val="none" w:sz="0" w:space="0" w:color="auto"/>
        <w:left w:val="none" w:sz="0" w:space="0" w:color="auto"/>
        <w:bottom w:val="none" w:sz="0" w:space="0" w:color="auto"/>
        <w:right w:val="none" w:sz="0" w:space="0" w:color="auto"/>
      </w:divBdr>
    </w:div>
    <w:div w:id="1359089860">
      <w:marLeft w:val="0"/>
      <w:marRight w:val="0"/>
      <w:marTop w:val="0"/>
      <w:marBottom w:val="0"/>
      <w:divBdr>
        <w:top w:val="none" w:sz="0" w:space="0" w:color="auto"/>
        <w:left w:val="none" w:sz="0" w:space="0" w:color="auto"/>
        <w:bottom w:val="none" w:sz="0" w:space="0" w:color="auto"/>
        <w:right w:val="none" w:sz="0" w:space="0" w:color="auto"/>
      </w:divBdr>
    </w:div>
    <w:div w:id="1359699923">
      <w:marLeft w:val="0"/>
      <w:marRight w:val="0"/>
      <w:marTop w:val="0"/>
      <w:marBottom w:val="0"/>
      <w:divBdr>
        <w:top w:val="none" w:sz="0" w:space="0" w:color="auto"/>
        <w:left w:val="none" w:sz="0" w:space="0" w:color="auto"/>
        <w:bottom w:val="none" w:sz="0" w:space="0" w:color="auto"/>
        <w:right w:val="none" w:sz="0" w:space="0" w:color="auto"/>
      </w:divBdr>
    </w:div>
    <w:div w:id="1360274325">
      <w:marLeft w:val="0"/>
      <w:marRight w:val="0"/>
      <w:marTop w:val="0"/>
      <w:marBottom w:val="0"/>
      <w:divBdr>
        <w:top w:val="none" w:sz="0" w:space="0" w:color="auto"/>
        <w:left w:val="none" w:sz="0" w:space="0" w:color="auto"/>
        <w:bottom w:val="none" w:sz="0" w:space="0" w:color="auto"/>
        <w:right w:val="none" w:sz="0" w:space="0" w:color="auto"/>
      </w:divBdr>
    </w:div>
    <w:div w:id="1360930893">
      <w:marLeft w:val="0"/>
      <w:marRight w:val="0"/>
      <w:marTop w:val="0"/>
      <w:marBottom w:val="0"/>
      <w:divBdr>
        <w:top w:val="none" w:sz="0" w:space="0" w:color="auto"/>
        <w:left w:val="none" w:sz="0" w:space="0" w:color="auto"/>
        <w:bottom w:val="none" w:sz="0" w:space="0" w:color="auto"/>
        <w:right w:val="none" w:sz="0" w:space="0" w:color="auto"/>
      </w:divBdr>
    </w:div>
    <w:div w:id="1361008191">
      <w:marLeft w:val="0"/>
      <w:marRight w:val="0"/>
      <w:marTop w:val="0"/>
      <w:marBottom w:val="0"/>
      <w:divBdr>
        <w:top w:val="none" w:sz="0" w:space="0" w:color="auto"/>
        <w:left w:val="none" w:sz="0" w:space="0" w:color="auto"/>
        <w:bottom w:val="none" w:sz="0" w:space="0" w:color="auto"/>
        <w:right w:val="none" w:sz="0" w:space="0" w:color="auto"/>
      </w:divBdr>
    </w:div>
    <w:div w:id="1361277127">
      <w:marLeft w:val="0"/>
      <w:marRight w:val="0"/>
      <w:marTop w:val="0"/>
      <w:marBottom w:val="0"/>
      <w:divBdr>
        <w:top w:val="none" w:sz="0" w:space="0" w:color="auto"/>
        <w:left w:val="none" w:sz="0" w:space="0" w:color="auto"/>
        <w:bottom w:val="none" w:sz="0" w:space="0" w:color="auto"/>
        <w:right w:val="none" w:sz="0" w:space="0" w:color="auto"/>
      </w:divBdr>
    </w:div>
    <w:div w:id="1361659600">
      <w:marLeft w:val="0"/>
      <w:marRight w:val="0"/>
      <w:marTop w:val="0"/>
      <w:marBottom w:val="0"/>
      <w:divBdr>
        <w:top w:val="none" w:sz="0" w:space="0" w:color="auto"/>
        <w:left w:val="none" w:sz="0" w:space="0" w:color="auto"/>
        <w:bottom w:val="none" w:sz="0" w:space="0" w:color="auto"/>
        <w:right w:val="none" w:sz="0" w:space="0" w:color="auto"/>
      </w:divBdr>
    </w:div>
    <w:div w:id="1361971468">
      <w:marLeft w:val="0"/>
      <w:marRight w:val="0"/>
      <w:marTop w:val="0"/>
      <w:marBottom w:val="0"/>
      <w:divBdr>
        <w:top w:val="none" w:sz="0" w:space="0" w:color="auto"/>
        <w:left w:val="none" w:sz="0" w:space="0" w:color="auto"/>
        <w:bottom w:val="none" w:sz="0" w:space="0" w:color="auto"/>
        <w:right w:val="none" w:sz="0" w:space="0" w:color="auto"/>
      </w:divBdr>
    </w:div>
    <w:div w:id="1362629804">
      <w:marLeft w:val="0"/>
      <w:marRight w:val="0"/>
      <w:marTop w:val="0"/>
      <w:marBottom w:val="0"/>
      <w:divBdr>
        <w:top w:val="none" w:sz="0" w:space="0" w:color="auto"/>
        <w:left w:val="none" w:sz="0" w:space="0" w:color="auto"/>
        <w:bottom w:val="none" w:sz="0" w:space="0" w:color="auto"/>
        <w:right w:val="none" w:sz="0" w:space="0" w:color="auto"/>
      </w:divBdr>
    </w:div>
    <w:div w:id="1362783843">
      <w:marLeft w:val="0"/>
      <w:marRight w:val="0"/>
      <w:marTop w:val="0"/>
      <w:marBottom w:val="0"/>
      <w:divBdr>
        <w:top w:val="none" w:sz="0" w:space="0" w:color="auto"/>
        <w:left w:val="none" w:sz="0" w:space="0" w:color="auto"/>
        <w:bottom w:val="none" w:sz="0" w:space="0" w:color="auto"/>
        <w:right w:val="none" w:sz="0" w:space="0" w:color="auto"/>
      </w:divBdr>
    </w:div>
    <w:div w:id="1362828412">
      <w:marLeft w:val="0"/>
      <w:marRight w:val="0"/>
      <w:marTop w:val="0"/>
      <w:marBottom w:val="0"/>
      <w:divBdr>
        <w:top w:val="none" w:sz="0" w:space="0" w:color="auto"/>
        <w:left w:val="none" w:sz="0" w:space="0" w:color="auto"/>
        <w:bottom w:val="none" w:sz="0" w:space="0" w:color="auto"/>
        <w:right w:val="none" w:sz="0" w:space="0" w:color="auto"/>
      </w:divBdr>
    </w:div>
    <w:div w:id="1363088353">
      <w:marLeft w:val="0"/>
      <w:marRight w:val="0"/>
      <w:marTop w:val="0"/>
      <w:marBottom w:val="0"/>
      <w:divBdr>
        <w:top w:val="none" w:sz="0" w:space="0" w:color="auto"/>
        <w:left w:val="none" w:sz="0" w:space="0" w:color="auto"/>
        <w:bottom w:val="none" w:sz="0" w:space="0" w:color="auto"/>
        <w:right w:val="none" w:sz="0" w:space="0" w:color="auto"/>
      </w:divBdr>
    </w:div>
    <w:div w:id="1364817805">
      <w:marLeft w:val="0"/>
      <w:marRight w:val="0"/>
      <w:marTop w:val="0"/>
      <w:marBottom w:val="0"/>
      <w:divBdr>
        <w:top w:val="none" w:sz="0" w:space="0" w:color="auto"/>
        <w:left w:val="none" w:sz="0" w:space="0" w:color="auto"/>
        <w:bottom w:val="none" w:sz="0" w:space="0" w:color="auto"/>
        <w:right w:val="none" w:sz="0" w:space="0" w:color="auto"/>
      </w:divBdr>
    </w:div>
    <w:div w:id="1365406056">
      <w:marLeft w:val="0"/>
      <w:marRight w:val="0"/>
      <w:marTop w:val="0"/>
      <w:marBottom w:val="0"/>
      <w:divBdr>
        <w:top w:val="none" w:sz="0" w:space="0" w:color="auto"/>
        <w:left w:val="none" w:sz="0" w:space="0" w:color="auto"/>
        <w:bottom w:val="none" w:sz="0" w:space="0" w:color="auto"/>
        <w:right w:val="none" w:sz="0" w:space="0" w:color="auto"/>
      </w:divBdr>
    </w:div>
    <w:div w:id="1365591979">
      <w:marLeft w:val="0"/>
      <w:marRight w:val="0"/>
      <w:marTop w:val="0"/>
      <w:marBottom w:val="0"/>
      <w:divBdr>
        <w:top w:val="none" w:sz="0" w:space="0" w:color="auto"/>
        <w:left w:val="none" w:sz="0" w:space="0" w:color="auto"/>
        <w:bottom w:val="none" w:sz="0" w:space="0" w:color="auto"/>
        <w:right w:val="none" w:sz="0" w:space="0" w:color="auto"/>
      </w:divBdr>
    </w:div>
    <w:div w:id="1366710388">
      <w:marLeft w:val="0"/>
      <w:marRight w:val="0"/>
      <w:marTop w:val="0"/>
      <w:marBottom w:val="0"/>
      <w:divBdr>
        <w:top w:val="none" w:sz="0" w:space="0" w:color="auto"/>
        <w:left w:val="none" w:sz="0" w:space="0" w:color="auto"/>
        <w:bottom w:val="none" w:sz="0" w:space="0" w:color="auto"/>
        <w:right w:val="none" w:sz="0" w:space="0" w:color="auto"/>
      </w:divBdr>
    </w:div>
    <w:div w:id="1367096169">
      <w:marLeft w:val="0"/>
      <w:marRight w:val="0"/>
      <w:marTop w:val="0"/>
      <w:marBottom w:val="0"/>
      <w:divBdr>
        <w:top w:val="none" w:sz="0" w:space="0" w:color="auto"/>
        <w:left w:val="none" w:sz="0" w:space="0" w:color="auto"/>
        <w:bottom w:val="none" w:sz="0" w:space="0" w:color="auto"/>
        <w:right w:val="none" w:sz="0" w:space="0" w:color="auto"/>
      </w:divBdr>
    </w:div>
    <w:div w:id="1367104300">
      <w:marLeft w:val="0"/>
      <w:marRight w:val="0"/>
      <w:marTop w:val="0"/>
      <w:marBottom w:val="0"/>
      <w:divBdr>
        <w:top w:val="none" w:sz="0" w:space="0" w:color="auto"/>
        <w:left w:val="none" w:sz="0" w:space="0" w:color="auto"/>
        <w:bottom w:val="none" w:sz="0" w:space="0" w:color="auto"/>
        <w:right w:val="none" w:sz="0" w:space="0" w:color="auto"/>
      </w:divBdr>
    </w:div>
    <w:div w:id="1367943320">
      <w:marLeft w:val="0"/>
      <w:marRight w:val="0"/>
      <w:marTop w:val="0"/>
      <w:marBottom w:val="0"/>
      <w:divBdr>
        <w:top w:val="none" w:sz="0" w:space="0" w:color="auto"/>
        <w:left w:val="none" w:sz="0" w:space="0" w:color="auto"/>
        <w:bottom w:val="none" w:sz="0" w:space="0" w:color="auto"/>
        <w:right w:val="none" w:sz="0" w:space="0" w:color="auto"/>
      </w:divBdr>
    </w:div>
    <w:div w:id="1368143019">
      <w:marLeft w:val="0"/>
      <w:marRight w:val="0"/>
      <w:marTop w:val="0"/>
      <w:marBottom w:val="0"/>
      <w:divBdr>
        <w:top w:val="none" w:sz="0" w:space="0" w:color="auto"/>
        <w:left w:val="none" w:sz="0" w:space="0" w:color="auto"/>
        <w:bottom w:val="none" w:sz="0" w:space="0" w:color="auto"/>
        <w:right w:val="none" w:sz="0" w:space="0" w:color="auto"/>
      </w:divBdr>
    </w:div>
    <w:div w:id="1368213201">
      <w:marLeft w:val="0"/>
      <w:marRight w:val="0"/>
      <w:marTop w:val="0"/>
      <w:marBottom w:val="0"/>
      <w:divBdr>
        <w:top w:val="none" w:sz="0" w:space="0" w:color="auto"/>
        <w:left w:val="none" w:sz="0" w:space="0" w:color="auto"/>
        <w:bottom w:val="none" w:sz="0" w:space="0" w:color="auto"/>
        <w:right w:val="none" w:sz="0" w:space="0" w:color="auto"/>
      </w:divBdr>
    </w:div>
    <w:div w:id="1368916913">
      <w:marLeft w:val="0"/>
      <w:marRight w:val="0"/>
      <w:marTop w:val="0"/>
      <w:marBottom w:val="0"/>
      <w:divBdr>
        <w:top w:val="none" w:sz="0" w:space="0" w:color="auto"/>
        <w:left w:val="none" w:sz="0" w:space="0" w:color="auto"/>
        <w:bottom w:val="none" w:sz="0" w:space="0" w:color="auto"/>
        <w:right w:val="none" w:sz="0" w:space="0" w:color="auto"/>
      </w:divBdr>
    </w:div>
    <w:div w:id="1369572667">
      <w:marLeft w:val="0"/>
      <w:marRight w:val="0"/>
      <w:marTop w:val="0"/>
      <w:marBottom w:val="0"/>
      <w:divBdr>
        <w:top w:val="none" w:sz="0" w:space="0" w:color="auto"/>
        <w:left w:val="none" w:sz="0" w:space="0" w:color="auto"/>
        <w:bottom w:val="none" w:sz="0" w:space="0" w:color="auto"/>
        <w:right w:val="none" w:sz="0" w:space="0" w:color="auto"/>
      </w:divBdr>
    </w:div>
    <w:div w:id="1369795369">
      <w:marLeft w:val="0"/>
      <w:marRight w:val="0"/>
      <w:marTop w:val="0"/>
      <w:marBottom w:val="0"/>
      <w:divBdr>
        <w:top w:val="none" w:sz="0" w:space="0" w:color="auto"/>
        <w:left w:val="none" w:sz="0" w:space="0" w:color="auto"/>
        <w:bottom w:val="none" w:sz="0" w:space="0" w:color="auto"/>
        <w:right w:val="none" w:sz="0" w:space="0" w:color="auto"/>
      </w:divBdr>
    </w:div>
    <w:div w:id="1370035229">
      <w:marLeft w:val="0"/>
      <w:marRight w:val="0"/>
      <w:marTop w:val="0"/>
      <w:marBottom w:val="0"/>
      <w:divBdr>
        <w:top w:val="none" w:sz="0" w:space="0" w:color="auto"/>
        <w:left w:val="none" w:sz="0" w:space="0" w:color="auto"/>
        <w:bottom w:val="none" w:sz="0" w:space="0" w:color="auto"/>
        <w:right w:val="none" w:sz="0" w:space="0" w:color="auto"/>
      </w:divBdr>
    </w:div>
    <w:div w:id="1370490771">
      <w:marLeft w:val="0"/>
      <w:marRight w:val="0"/>
      <w:marTop w:val="0"/>
      <w:marBottom w:val="0"/>
      <w:divBdr>
        <w:top w:val="none" w:sz="0" w:space="0" w:color="auto"/>
        <w:left w:val="none" w:sz="0" w:space="0" w:color="auto"/>
        <w:bottom w:val="none" w:sz="0" w:space="0" w:color="auto"/>
        <w:right w:val="none" w:sz="0" w:space="0" w:color="auto"/>
      </w:divBdr>
    </w:div>
    <w:div w:id="1371106181">
      <w:marLeft w:val="0"/>
      <w:marRight w:val="0"/>
      <w:marTop w:val="0"/>
      <w:marBottom w:val="0"/>
      <w:divBdr>
        <w:top w:val="none" w:sz="0" w:space="0" w:color="auto"/>
        <w:left w:val="none" w:sz="0" w:space="0" w:color="auto"/>
        <w:bottom w:val="none" w:sz="0" w:space="0" w:color="auto"/>
        <w:right w:val="none" w:sz="0" w:space="0" w:color="auto"/>
      </w:divBdr>
    </w:div>
    <w:div w:id="1371416631">
      <w:marLeft w:val="0"/>
      <w:marRight w:val="0"/>
      <w:marTop w:val="0"/>
      <w:marBottom w:val="0"/>
      <w:divBdr>
        <w:top w:val="none" w:sz="0" w:space="0" w:color="auto"/>
        <w:left w:val="none" w:sz="0" w:space="0" w:color="auto"/>
        <w:bottom w:val="none" w:sz="0" w:space="0" w:color="auto"/>
        <w:right w:val="none" w:sz="0" w:space="0" w:color="auto"/>
      </w:divBdr>
    </w:div>
    <w:div w:id="1371956644">
      <w:marLeft w:val="0"/>
      <w:marRight w:val="0"/>
      <w:marTop w:val="0"/>
      <w:marBottom w:val="0"/>
      <w:divBdr>
        <w:top w:val="none" w:sz="0" w:space="0" w:color="auto"/>
        <w:left w:val="none" w:sz="0" w:space="0" w:color="auto"/>
        <w:bottom w:val="none" w:sz="0" w:space="0" w:color="auto"/>
        <w:right w:val="none" w:sz="0" w:space="0" w:color="auto"/>
      </w:divBdr>
    </w:div>
    <w:div w:id="1372027852">
      <w:marLeft w:val="0"/>
      <w:marRight w:val="0"/>
      <w:marTop w:val="0"/>
      <w:marBottom w:val="0"/>
      <w:divBdr>
        <w:top w:val="none" w:sz="0" w:space="0" w:color="auto"/>
        <w:left w:val="none" w:sz="0" w:space="0" w:color="auto"/>
        <w:bottom w:val="none" w:sz="0" w:space="0" w:color="auto"/>
        <w:right w:val="none" w:sz="0" w:space="0" w:color="auto"/>
      </w:divBdr>
    </w:div>
    <w:div w:id="1372419023">
      <w:marLeft w:val="0"/>
      <w:marRight w:val="0"/>
      <w:marTop w:val="0"/>
      <w:marBottom w:val="0"/>
      <w:divBdr>
        <w:top w:val="none" w:sz="0" w:space="0" w:color="auto"/>
        <w:left w:val="none" w:sz="0" w:space="0" w:color="auto"/>
        <w:bottom w:val="none" w:sz="0" w:space="0" w:color="auto"/>
        <w:right w:val="none" w:sz="0" w:space="0" w:color="auto"/>
      </w:divBdr>
    </w:div>
    <w:div w:id="1373529877">
      <w:marLeft w:val="0"/>
      <w:marRight w:val="0"/>
      <w:marTop w:val="0"/>
      <w:marBottom w:val="0"/>
      <w:divBdr>
        <w:top w:val="none" w:sz="0" w:space="0" w:color="auto"/>
        <w:left w:val="none" w:sz="0" w:space="0" w:color="auto"/>
        <w:bottom w:val="none" w:sz="0" w:space="0" w:color="auto"/>
        <w:right w:val="none" w:sz="0" w:space="0" w:color="auto"/>
      </w:divBdr>
    </w:div>
    <w:div w:id="1373577815">
      <w:marLeft w:val="0"/>
      <w:marRight w:val="0"/>
      <w:marTop w:val="0"/>
      <w:marBottom w:val="0"/>
      <w:divBdr>
        <w:top w:val="none" w:sz="0" w:space="0" w:color="auto"/>
        <w:left w:val="none" w:sz="0" w:space="0" w:color="auto"/>
        <w:bottom w:val="none" w:sz="0" w:space="0" w:color="auto"/>
        <w:right w:val="none" w:sz="0" w:space="0" w:color="auto"/>
      </w:divBdr>
    </w:div>
    <w:div w:id="1373849567">
      <w:marLeft w:val="0"/>
      <w:marRight w:val="0"/>
      <w:marTop w:val="0"/>
      <w:marBottom w:val="0"/>
      <w:divBdr>
        <w:top w:val="none" w:sz="0" w:space="0" w:color="auto"/>
        <w:left w:val="none" w:sz="0" w:space="0" w:color="auto"/>
        <w:bottom w:val="none" w:sz="0" w:space="0" w:color="auto"/>
        <w:right w:val="none" w:sz="0" w:space="0" w:color="auto"/>
      </w:divBdr>
    </w:div>
    <w:div w:id="1374379735">
      <w:marLeft w:val="0"/>
      <w:marRight w:val="0"/>
      <w:marTop w:val="0"/>
      <w:marBottom w:val="0"/>
      <w:divBdr>
        <w:top w:val="none" w:sz="0" w:space="0" w:color="auto"/>
        <w:left w:val="none" w:sz="0" w:space="0" w:color="auto"/>
        <w:bottom w:val="none" w:sz="0" w:space="0" w:color="auto"/>
        <w:right w:val="none" w:sz="0" w:space="0" w:color="auto"/>
      </w:divBdr>
    </w:div>
    <w:div w:id="1374845886">
      <w:marLeft w:val="0"/>
      <w:marRight w:val="0"/>
      <w:marTop w:val="0"/>
      <w:marBottom w:val="0"/>
      <w:divBdr>
        <w:top w:val="none" w:sz="0" w:space="0" w:color="auto"/>
        <w:left w:val="none" w:sz="0" w:space="0" w:color="auto"/>
        <w:bottom w:val="none" w:sz="0" w:space="0" w:color="auto"/>
        <w:right w:val="none" w:sz="0" w:space="0" w:color="auto"/>
      </w:divBdr>
    </w:div>
    <w:div w:id="1375692627">
      <w:marLeft w:val="0"/>
      <w:marRight w:val="0"/>
      <w:marTop w:val="0"/>
      <w:marBottom w:val="0"/>
      <w:divBdr>
        <w:top w:val="none" w:sz="0" w:space="0" w:color="auto"/>
        <w:left w:val="none" w:sz="0" w:space="0" w:color="auto"/>
        <w:bottom w:val="none" w:sz="0" w:space="0" w:color="auto"/>
        <w:right w:val="none" w:sz="0" w:space="0" w:color="auto"/>
      </w:divBdr>
    </w:div>
    <w:div w:id="1376199809">
      <w:marLeft w:val="0"/>
      <w:marRight w:val="0"/>
      <w:marTop w:val="0"/>
      <w:marBottom w:val="0"/>
      <w:divBdr>
        <w:top w:val="none" w:sz="0" w:space="0" w:color="auto"/>
        <w:left w:val="none" w:sz="0" w:space="0" w:color="auto"/>
        <w:bottom w:val="none" w:sz="0" w:space="0" w:color="auto"/>
        <w:right w:val="none" w:sz="0" w:space="0" w:color="auto"/>
      </w:divBdr>
    </w:div>
    <w:div w:id="1376615848">
      <w:marLeft w:val="0"/>
      <w:marRight w:val="0"/>
      <w:marTop w:val="0"/>
      <w:marBottom w:val="0"/>
      <w:divBdr>
        <w:top w:val="none" w:sz="0" w:space="0" w:color="auto"/>
        <w:left w:val="none" w:sz="0" w:space="0" w:color="auto"/>
        <w:bottom w:val="none" w:sz="0" w:space="0" w:color="auto"/>
        <w:right w:val="none" w:sz="0" w:space="0" w:color="auto"/>
      </w:divBdr>
    </w:div>
    <w:div w:id="1376736331">
      <w:marLeft w:val="0"/>
      <w:marRight w:val="0"/>
      <w:marTop w:val="0"/>
      <w:marBottom w:val="0"/>
      <w:divBdr>
        <w:top w:val="none" w:sz="0" w:space="0" w:color="auto"/>
        <w:left w:val="none" w:sz="0" w:space="0" w:color="auto"/>
        <w:bottom w:val="none" w:sz="0" w:space="0" w:color="auto"/>
        <w:right w:val="none" w:sz="0" w:space="0" w:color="auto"/>
      </w:divBdr>
    </w:div>
    <w:div w:id="1376848625">
      <w:marLeft w:val="0"/>
      <w:marRight w:val="0"/>
      <w:marTop w:val="0"/>
      <w:marBottom w:val="0"/>
      <w:divBdr>
        <w:top w:val="none" w:sz="0" w:space="0" w:color="auto"/>
        <w:left w:val="none" w:sz="0" w:space="0" w:color="auto"/>
        <w:bottom w:val="none" w:sz="0" w:space="0" w:color="auto"/>
        <w:right w:val="none" w:sz="0" w:space="0" w:color="auto"/>
      </w:divBdr>
    </w:div>
    <w:div w:id="1377388769">
      <w:marLeft w:val="0"/>
      <w:marRight w:val="0"/>
      <w:marTop w:val="0"/>
      <w:marBottom w:val="0"/>
      <w:divBdr>
        <w:top w:val="none" w:sz="0" w:space="0" w:color="auto"/>
        <w:left w:val="none" w:sz="0" w:space="0" w:color="auto"/>
        <w:bottom w:val="none" w:sz="0" w:space="0" w:color="auto"/>
        <w:right w:val="none" w:sz="0" w:space="0" w:color="auto"/>
      </w:divBdr>
    </w:div>
    <w:div w:id="1377512327">
      <w:marLeft w:val="0"/>
      <w:marRight w:val="0"/>
      <w:marTop w:val="0"/>
      <w:marBottom w:val="0"/>
      <w:divBdr>
        <w:top w:val="none" w:sz="0" w:space="0" w:color="auto"/>
        <w:left w:val="none" w:sz="0" w:space="0" w:color="auto"/>
        <w:bottom w:val="none" w:sz="0" w:space="0" w:color="auto"/>
        <w:right w:val="none" w:sz="0" w:space="0" w:color="auto"/>
      </w:divBdr>
    </w:div>
    <w:div w:id="1377654587">
      <w:marLeft w:val="0"/>
      <w:marRight w:val="0"/>
      <w:marTop w:val="0"/>
      <w:marBottom w:val="0"/>
      <w:divBdr>
        <w:top w:val="none" w:sz="0" w:space="0" w:color="auto"/>
        <w:left w:val="none" w:sz="0" w:space="0" w:color="auto"/>
        <w:bottom w:val="none" w:sz="0" w:space="0" w:color="auto"/>
        <w:right w:val="none" w:sz="0" w:space="0" w:color="auto"/>
      </w:divBdr>
    </w:div>
    <w:div w:id="1378699414">
      <w:marLeft w:val="0"/>
      <w:marRight w:val="0"/>
      <w:marTop w:val="0"/>
      <w:marBottom w:val="0"/>
      <w:divBdr>
        <w:top w:val="none" w:sz="0" w:space="0" w:color="auto"/>
        <w:left w:val="none" w:sz="0" w:space="0" w:color="auto"/>
        <w:bottom w:val="none" w:sz="0" w:space="0" w:color="auto"/>
        <w:right w:val="none" w:sz="0" w:space="0" w:color="auto"/>
      </w:divBdr>
    </w:div>
    <w:div w:id="1378971940">
      <w:marLeft w:val="0"/>
      <w:marRight w:val="0"/>
      <w:marTop w:val="0"/>
      <w:marBottom w:val="0"/>
      <w:divBdr>
        <w:top w:val="none" w:sz="0" w:space="0" w:color="auto"/>
        <w:left w:val="none" w:sz="0" w:space="0" w:color="auto"/>
        <w:bottom w:val="none" w:sz="0" w:space="0" w:color="auto"/>
        <w:right w:val="none" w:sz="0" w:space="0" w:color="auto"/>
      </w:divBdr>
    </w:div>
    <w:div w:id="1379351927">
      <w:marLeft w:val="0"/>
      <w:marRight w:val="0"/>
      <w:marTop w:val="0"/>
      <w:marBottom w:val="0"/>
      <w:divBdr>
        <w:top w:val="none" w:sz="0" w:space="0" w:color="auto"/>
        <w:left w:val="none" w:sz="0" w:space="0" w:color="auto"/>
        <w:bottom w:val="none" w:sz="0" w:space="0" w:color="auto"/>
        <w:right w:val="none" w:sz="0" w:space="0" w:color="auto"/>
      </w:divBdr>
    </w:div>
    <w:div w:id="1379475411">
      <w:marLeft w:val="0"/>
      <w:marRight w:val="0"/>
      <w:marTop w:val="0"/>
      <w:marBottom w:val="0"/>
      <w:divBdr>
        <w:top w:val="none" w:sz="0" w:space="0" w:color="auto"/>
        <w:left w:val="none" w:sz="0" w:space="0" w:color="auto"/>
        <w:bottom w:val="none" w:sz="0" w:space="0" w:color="auto"/>
        <w:right w:val="none" w:sz="0" w:space="0" w:color="auto"/>
      </w:divBdr>
    </w:div>
    <w:div w:id="1379744606">
      <w:marLeft w:val="0"/>
      <w:marRight w:val="0"/>
      <w:marTop w:val="0"/>
      <w:marBottom w:val="0"/>
      <w:divBdr>
        <w:top w:val="none" w:sz="0" w:space="0" w:color="auto"/>
        <w:left w:val="none" w:sz="0" w:space="0" w:color="auto"/>
        <w:bottom w:val="none" w:sz="0" w:space="0" w:color="auto"/>
        <w:right w:val="none" w:sz="0" w:space="0" w:color="auto"/>
      </w:divBdr>
    </w:div>
    <w:div w:id="1379817450">
      <w:marLeft w:val="0"/>
      <w:marRight w:val="0"/>
      <w:marTop w:val="0"/>
      <w:marBottom w:val="0"/>
      <w:divBdr>
        <w:top w:val="none" w:sz="0" w:space="0" w:color="auto"/>
        <w:left w:val="none" w:sz="0" w:space="0" w:color="auto"/>
        <w:bottom w:val="none" w:sz="0" w:space="0" w:color="auto"/>
        <w:right w:val="none" w:sz="0" w:space="0" w:color="auto"/>
      </w:divBdr>
    </w:div>
    <w:div w:id="1380015567">
      <w:marLeft w:val="0"/>
      <w:marRight w:val="0"/>
      <w:marTop w:val="0"/>
      <w:marBottom w:val="0"/>
      <w:divBdr>
        <w:top w:val="none" w:sz="0" w:space="0" w:color="auto"/>
        <w:left w:val="none" w:sz="0" w:space="0" w:color="auto"/>
        <w:bottom w:val="none" w:sz="0" w:space="0" w:color="auto"/>
        <w:right w:val="none" w:sz="0" w:space="0" w:color="auto"/>
      </w:divBdr>
    </w:div>
    <w:div w:id="1380475761">
      <w:marLeft w:val="0"/>
      <w:marRight w:val="0"/>
      <w:marTop w:val="0"/>
      <w:marBottom w:val="0"/>
      <w:divBdr>
        <w:top w:val="none" w:sz="0" w:space="0" w:color="auto"/>
        <w:left w:val="none" w:sz="0" w:space="0" w:color="auto"/>
        <w:bottom w:val="none" w:sz="0" w:space="0" w:color="auto"/>
        <w:right w:val="none" w:sz="0" w:space="0" w:color="auto"/>
      </w:divBdr>
    </w:div>
    <w:div w:id="1380663711">
      <w:marLeft w:val="0"/>
      <w:marRight w:val="0"/>
      <w:marTop w:val="0"/>
      <w:marBottom w:val="0"/>
      <w:divBdr>
        <w:top w:val="none" w:sz="0" w:space="0" w:color="auto"/>
        <w:left w:val="none" w:sz="0" w:space="0" w:color="auto"/>
        <w:bottom w:val="none" w:sz="0" w:space="0" w:color="auto"/>
        <w:right w:val="none" w:sz="0" w:space="0" w:color="auto"/>
      </w:divBdr>
    </w:div>
    <w:div w:id="1381249224">
      <w:marLeft w:val="0"/>
      <w:marRight w:val="0"/>
      <w:marTop w:val="0"/>
      <w:marBottom w:val="0"/>
      <w:divBdr>
        <w:top w:val="none" w:sz="0" w:space="0" w:color="auto"/>
        <w:left w:val="none" w:sz="0" w:space="0" w:color="auto"/>
        <w:bottom w:val="none" w:sz="0" w:space="0" w:color="auto"/>
        <w:right w:val="none" w:sz="0" w:space="0" w:color="auto"/>
      </w:divBdr>
    </w:div>
    <w:div w:id="1381857372">
      <w:marLeft w:val="0"/>
      <w:marRight w:val="0"/>
      <w:marTop w:val="0"/>
      <w:marBottom w:val="0"/>
      <w:divBdr>
        <w:top w:val="none" w:sz="0" w:space="0" w:color="auto"/>
        <w:left w:val="none" w:sz="0" w:space="0" w:color="auto"/>
        <w:bottom w:val="none" w:sz="0" w:space="0" w:color="auto"/>
        <w:right w:val="none" w:sz="0" w:space="0" w:color="auto"/>
      </w:divBdr>
    </w:div>
    <w:div w:id="1382900452">
      <w:marLeft w:val="0"/>
      <w:marRight w:val="0"/>
      <w:marTop w:val="0"/>
      <w:marBottom w:val="0"/>
      <w:divBdr>
        <w:top w:val="none" w:sz="0" w:space="0" w:color="auto"/>
        <w:left w:val="none" w:sz="0" w:space="0" w:color="auto"/>
        <w:bottom w:val="none" w:sz="0" w:space="0" w:color="auto"/>
        <w:right w:val="none" w:sz="0" w:space="0" w:color="auto"/>
      </w:divBdr>
    </w:div>
    <w:div w:id="1383215154">
      <w:marLeft w:val="0"/>
      <w:marRight w:val="0"/>
      <w:marTop w:val="0"/>
      <w:marBottom w:val="0"/>
      <w:divBdr>
        <w:top w:val="none" w:sz="0" w:space="0" w:color="auto"/>
        <w:left w:val="none" w:sz="0" w:space="0" w:color="auto"/>
        <w:bottom w:val="none" w:sz="0" w:space="0" w:color="auto"/>
        <w:right w:val="none" w:sz="0" w:space="0" w:color="auto"/>
      </w:divBdr>
    </w:div>
    <w:div w:id="1383476764">
      <w:marLeft w:val="0"/>
      <w:marRight w:val="0"/>
      <w:marTop w:val="0"/>
      <w:marBottom w:val="0"/>
      <w:divBdr>
        <w:top w:val="none" w:sz="0" w:space="0" w:color="auto"/>
        <w:left w:val="none" w:sz="0" w:space="0" w:color="auto"/>
        <w:bottom w:val="none" w:sz="0" w:space="0" w:color="auto"/>
        <w:right w:val="none" w:sz="0" w:space="0" w:color="auto"/>
      </w:divBdr>
    </w:div>
    <w:div w:id="1383753675">
      <w:marLeft w:val="0"/>
      <w:marRight w:val="0"/>
      <w:marTop w:val="0"/>
      <w:marBottom w:val="0"/>
      <w:divBdr>
        <w:top w:val="none" w:sz="0" w:space="0" w:color="auto"/>
        <w:left w:val="none" w:sz="0" w:space="0" w:color="auto"/>
        <w:bottom w:val="none" w:sz="0" w:space="0" w:color="auto"/>
        <w:right w:val="none" w:sz="0" w:space="0" w:color="auto"/>
      </w:divBdr>
    </w:div>
    <w:div w:id="1384060200">
      <w:marLeft w:val="0"/>
      <w:marRight w:val="0"/>
      <w:marTop w:val="0"/>
      <w:marBottom w:val="0"/>
      <w:divBdr>
        <w:top w:val="none" w:sz="0" w:space="0" w:color="auto"/>
        <w:left w:val="none" w:sz="0" w:space="0" w:color="auto"/>
        <w:bottom w:val="none" w:sz="0" w:space="0" w:color="auto"/>
        <w:right w:val="none" w:sz="0" w:space="0" w:color="auto"/>
      </w:divBdr>
    </w:div>
    <w:div w:id="1384331692">
      <w:marLeft w:val="0"/>
      <w:marRight w:val="0"/>
      <w:marTop w:val="0"/>
      <w:marBottom w:val="0"/>
      <w:divBdr>
        <w:top w:val="none" w:sz="0" w:space="0" w:color="auto"/>
        <w:left w:val="none" w:sz="0" w:space="0" w:color="auto"/>
        <w:bottom w:val="none" w:sz="0" w:space="0" w:color="auto"/>
        <w:right w:val="none" w:sz="0" w:space="0" w:color="auto"/>
      </w:divBdr>
    </w:div>
    <w:div w:id="1384480680">
      <w:marLeft w:val="0"/>
      <w:marRight w:val="0"/>
      <w:marTop w:val="0"/>
      <w:marBottom w:val="0"/>
      <w:divBdr>
        <w:top w:val="none" w:sz="0" w:space="0" w:color="auto"/>
        <w:left w:val="none" w:sz="0" w:space="0" w:color="auto"/>
        <w:bottom w:val="none" w:sz="0" w:space="0" w:color="auto"/>
        <w:right w:val="none" w:sz="0" w:space="0" w:color="auto"/>
      </w:divBdr>
    </w:div>
    <w:div w:id="1384909401">
      <w:marLeft w:val="0"/>
      <w:marRight w:val="0"/>
      <w:marTop w:val="0"/>
      <w:marBottom w:val="0"/>
      <w:divBdr>
        <w:top w:val="none" w:sz="0" w:space="0" w:color="auto"/>
        <w:left w:val="none" w:sz="0" w:space="0" w:color="auto"/>
        <w:bottom w:val="none" w:sz="0" w:space="0" w:color="auto"/>
        <w:right w:val="none" w:sz="0" w:space="0" w:color="auto"/>
      </w:divBdr>
    </w:div>
    <w:div w:id="1385711774">
      <w:marLeft w:val="0"/>
      <w:marRight w:val="0"/>
      <w:marTop w:val="0"/>
      <w:marBottom w:val="0"/>
      <w:divBdr>
        <w:top w:val="none" w:sz="0" w:space="0" w:color="auto"/>
        <w:left w:val="none" w:sz="0" w:space="0" w:color="auto"/>
        <w:bottom w:val="none" w:sz="0" w:space="0" w:color="auto"/>
        <w:right w:val="none" w:sz="0" w:space="0" w:color="auto"/>
      </w:divBdr>
    </w:div>
    <w:div w:id="1386178287">
      <w:marLeft w:val="0"/>
      <w:marRight w:val="0"/>
      <w:marTop w:val="0"/>
      <w:marBottom w:val="0"/>
      <w:divBdr>
        <w:top w:val="none" w:sz="0" w:space="0" w:color="auto"/>
        <w:left w:val="none" w:sz="0" w:space="0" w:color="auto"/>
        <w:bottom w:val="none" w:sz="0" w:space="0" w:color="auto"/>
        <w:right w:val="none" w:sz="0" w:space="0" w:color="auto"/>
      </w:divBdr>
    </w:div>
    <w:div w:id="1386442772">
      <w:marLeft w:val="0"/>
      <w:marRight w:val="0"/>
      <w:marTop w:val="0"/>
      <w:marBottom w:val="0"/>
      <w:divBdr>
        <w:top w:val="none" w:sz="0" w:space="0" w:color="auto"/>
        <w:left w:val="none" w:sz="0" w:space="0" w:color="auto"/>
        <w:bottom w:val="none" w:sz="0" w:space="0" w:color="auto"/>
        <w:right w:val="none" w:sz="0" w:space="0" w:color="auto"/>
      </w:divBdr>
    </w:div>
    <w:div w:id="1386677455">
      <w:marLeft w:val="0"/>
      <w:marRight w:val="0"/>
      <w:marTop w:val="0"/>
      <w:marBottom w:val="0"/>
      <w:divBdr>
        <w:top w:val="none" w:sz="0" w:space="0" w:color="auto"/>
        <w:left w:val="none" w:sz="0" w:space="0" w:color="auto"/>
        <w:bottom w:val="none" w:sz="0" w:space="0" w:color="auto"/>
        <w:right w:val="none" w:sz="0" w:space="0" w:color="auto"/>
      </w:divBdr>
    </w:div>
    <w:div w:id="1387607605">
      <w:marLeft w:val="0"/>
      <w:marRight w:val="0"/>
      <w:marTop w:val="0"/>
      <w:marBottom w:val="0"/>
      <w:divBdr>
        <w:top w:val="none" w:sz="0" w:space="0" w:color="auto"/>
        <w:left w:val="none" w:sz="0" w:space="0" w:color="auto"/>
        <w:bottom w:val="none" w:sz="0" w:space="0" w:color="auto"/>
        <w:right w:val="none" w:sz="0" w:space="0" w:color="auto"/>
      </w:divBdr>
    </w:div>
    <w:div w:id="1388648353">
      <w:marLeft w:val="0"/>
      <w:marRight w:val="0"/>
      <w:marTop w:val="0"/>
      <w:marBottom w:val="0"/>
      <w:divBdr>
        <w:top w:val="none" w:sz="0" w:space="0" w:color="auto"/>
        <w:left w:val="none" w:sz="0" w:space="0" w:color="auto"/>
        <w:bottom w:val="none" w:sz="0" w:space="0" w:color="auto"/>
        <w:right w:val="none" w:sz="0" w:space="0" w:color="auto"/>
      </w:divBdr>
    </w:div>
    <w:div w:id="1388915656">
      <w:marLeft w:val="0"/>
      <w:marRight w:val="0"/>
      <w:marTop w:val="0"/>
      <w:marBottom w:val="0"/>
      <w:divBdr>
        <w:top w:val="none" w:sz="0" w:space="0" w:color="auto"/>
        <w:left w:val="none" w:sz="0" w:space="0" w:color="auto"/>
        <w:bottom w:val="none" w:sz="0" w:space="0" w:color="auto"/>
        <w:right w:val="none" w:sz="0" w:space="0" w:color="auto"/>
      </w:divBdr>
    </w:div>
    <w:div w:id="1389106600">
      <w:marLeft w:val="0"/>
      <w:marRight w:val="0"/>
      <w:marTop w:val="0"/>
      <w:marBottom w:val="0"/>
      <w:divBdr>
        <w:top w:val="none" w:sz="0" w:space="0" w:color="auto"/>
        <w:left w:val="none" w:sz="0" w:space="0" w:color="auto"/>
        <w:bottom w:val="none" w:sz="0" w:space="0" w:color="auto"/>
        <w:right w:val="none" w:sz="0" w:space="0" w:color="auto"/>
      </w:divBdr>
    </w:div>
    <w:div w:id="1389107782">
      <w:marLeft w:val="0"/>
      <w:marRight w:val="0"/>
      <w:marTop w:val="0"/>
      <w:marBottom w:val="0"/>
      <w:divBdr>
        <w:top w:val="none" w:sz="0" w:space="0" w:color="auto"/>
        <w:left w:val="none" w:sz="0" w:space="0" w:color="auto"/>
        <w:bottom w:val="none" w:sz="0" w:space="0" w:color="auto"/>
        <w:right w:val="none" w:sz="0" w:space="0" w:color="auto"/>
      </w:divBdr>
    </w:div>
    <w:div w:id="1389298514">
      <w:marLeft w:val="0"/>
      <w:marRight w:val="0"/>
      <w:marTop w:val="0"/>
      <w:marBottom w:val="0"/>
      <w:divBdr>
        <w:top w:val="none" w:sz="0" w:space="0" w:color="auto"/>
        <w:left w:val="none" w:sz="0" w:space="0" w:color="auto"/>
        <w:bottom w:val="none" w:sz="0" w:space="0" w:color="auto"/>
        <w:right w:val="none" w:sz="0" w:space="0" w:color="auto"/>
      </w:divBdr>
    </w:div>
    <w:div w:id="1389453835">
      <w:marLeft w:val="0"/>
      <w:marRight w:val="0"/>
      <w:marTop w:val="0"/>
      <w:marBottom w:val="0"/>
      <w:divBdr>
        <w:top w:val="none" w:sz="0" w:space="0" w:color="auto"/>
        <w:left w:val="none" w:sz="0" w:space="0" w:color="auto"/>
        <w:bottom w:val="none" w:sz="0" w:space="0" w:color="auto"/>
        <w:right w:val="none" w:sz="0" w:space="0" w:color="auto"/>
      </w:divBdr>
    </w:div>
    <w:div w:id="1389571102">
      <w:marLeft w:val="0"/>
      <w:marRight w:val="0"/>
      <w:marTop w:val="0"/>
      <w:marBottom w:val="0"/>
      <w:divBdr>
        <w:top w:val="none" w:sz="0" w:space="0" w:color="auto"/>
        <w:left w:val="none" w:sz="0" w:space="0" w:color="auto"/>
        <w:bottom w:val="none" w:sz="0" w:space="0" w:color="auto"/>
        <w:right w:val="none" w:sz="0" w:space="0" w:color="auto"/>
      </w:divBdr>
    </w:div>
    <w:div w:id="1390500573">
      <w:marLeft w:val="0"/>
      <w:marRight w:val="0"/>
      <w:marTop w:val="0"/>
      <w:marBottom w:val="0"/>
      <w:divBdr>
        <w:top w:val="none" w:sz="0" w:space="0" w:color="auto"/>
        <w:left w:val="none" w:sz="0" w:space="0" w:color="auto"/>
        <w:bottom w:val="none" w:sz="0" w:space="0" w:color="auto"/>
        <w:right w:val="none" w:sz="0" w:space="0" w:color="auto"/>
      </w:divBdr>
    </w:div>
    <w:div w:id="1391922816">
      <w:marLeft w:val="0"/>
      <w:marRight w:val="0"/>
      <w:marTop w:val="0"/>
      <w:marBottom w:val="0"/>
      <w:divBdr>
        <w:top w:val="none" w:sz="0" w:space="0" w:color="auto"/>
        <w:left w:val="none" w:sz="0" w:space="0" w:color="auto"/>
        <w:bottom w:val="none" w:sz="0" w:space="0" w:color="auto"/>
        <w:right w:val="none" w:sz="0" w:space="0" w:color="auto"/>
      </w:divBdr>
    </w:div>
    <w:div w:id="1391999836">
      <w:marLeft w:val="0"/>
      <w:marRight w:val="0"/>
      <w:marTop w:val="0"/>
      <w:marBottom w:val="0"/>
      <w:divBdr>
        <w:top w:val="none" w:sz="0" w:space="0" w:color="auto"/>
        <w:left w:val="none" w:sz="0" w:space="0" w:color="auto"/>
        <w:bottom w:val="none" w:sz="0" w:space="0" w:color="auto"/>
        <w:right w:val="none" w:sz="0" w:space="0" w:color="auto"/>
      </w:divBdr>
    </w:div>
    <w:div w:id="1392464701">
      <w:marLeft w:val="0"/>
      <w:marRight w:val="0"/>
      <w:marTop w:val="0"/>
      <w:marBottom w:val="0"/>
      <w:divBdr>
        <w:top w:val="none" w:sz="0" w:space="0" w:color="auto"/>
        <w:left w:val="none" w:sz="0" w:space="0" w:color="auto"/>
        <w:bottom w:val="none" w:sz="0" w:space="0" w:color="auto"/>
        <w:right w:val="none" w:sz="0" w:space="0" w:color="auto"/>
      </w:divBdr>
    </w:div>
    <w:div w:id="1392540388">
      <w:marLeft w:val="0"/>
      <w:marRight w:val="0"/>
      <w:marTop w:val="0"/>
      <w:marBottom w:val="0"/>
      <w:divBdr>
        <w:top w:val="none" w:sz="0" w:space="0" w:color="auto"/>
        <w:left w:val="none" w:sz="0" w:space="0" w:color="auto"/>
        <w:bottom w:val="none" w:sz="0" w:space="0" w:color="auto"/>
        <w:right w:val="none" w:sz="0" w:space="0" w:color="auto"/>
      </w:divBdr>
    </w:div>
    <w:div w:id="1392657089">
      <w:marLeft w:val="0"/>
      <w:marRight w:val="0"/>
      <w:marTop w:val="0"/>
      <w:marBottom w:val="0"/>
      <w:divBdr>
        <w:top w:val="none" w:sz="0" w:space="0" w:color="auto"/>
        <w:left w:val="none" w:sz="0" w:space="0" w:color="auto"/>
        <w:bottom w:val="none" w:sz="0" w:space="0" w:color="auto"/>
        <w:right w:val="none" w:sz="0" w:space="0" w:color="auto"/>
      </w:divBdr>
    </w:div>
    <w:div w:id="1392659658">
      <w:marLeft w:val="0"/>
      <w:marRight w:val="0"/>
      <w:marTop w:val="0"/>
      <w:marBottom w:val="0"/>
      <w:divBdr>
        <w:top w:val="none" w:sz="0" w:space="0" w:color="auto"/>
        <w:left w:val="none" w:sz="0" w:space="0" w:color="auto"/>
        <w:bottom w:val="none" w:sz="0" w:space="0" w:color="auto"/>
        <w:right w:val="none" w:sz="0" w:space="0" w:color="auto"/>
      </w:divBdr>
    </w:div>
    <w:div w:id="1392725930">
      <w:marLeft w:val="0"/>
      <w:marRight w:val="0"/>
      <w:marTop w:val="0"/>
      <w:marBottom w:val="0"/>
      <w:divBdr>
        <w:top w:val="none" w:sz="0" w:space="0" w:color="auto"/>
        <w:left w:val="none" w:sz="0" w:space="0" w:color="auto"/>
        <w:bottom w:val="none" w:sz="0" w:space="0" w:color="auto"/>
        <w:right w:val="none" w:sz="0" w:space="0" w:color="auto"/>
      </w:divBdr>
    </w:div>
    <w:div w:id="1392729498">
      <w:marLeft w:val="0"/>
      <w:marRight w:val="0"/>
      <w:marTop w:val="0"/>
      <w:marBottom w:val="0"/>
      <w:divBdr>
        <w:top w:val="none" w:sz="0" w:space="0" w:color="auto"/>
        <w:left w:val="none" w:sz="0" w:space="0" w:color="auto"/>
        <w:bottom w:val="none" w:sz="0" w:space="0" w:color="auto"/>
        <w:right w:val="none" w:sz="0" w:space="0" w:color="auto"/>
      </w:divBdr>
    </w:div>
    <w:div w:id="1392734400">
      <w:marLeft w:val="0"/>
      <w:marRight w:val="0"/>
      <w:marTop w:val="0"/>
      <w:marBottom w:val="0"/>
      <w:divBdr>
        <w:top w:val="none" w:sz="0" w:space="0" w:color="auto"/>
        <w:left w:val="none" w:sz="0" w:space="0" w:color="auto"/>
        <w:bottom w:val="none" w:sz="0" w:space="0" w:color="auto"/>
        <w:right w:val="none" w:sz="0" w:space="0" w:color="auto"/>
      </w:divBdr>
    </w:div>
    <w:div w:id="1392847259">
      <w:marLeft w:val="0"/>
      <w:marRight w:val="0"/>
      <w:marTop w:val="0"/>
      <w:marBottom w:val="0"/>
      <w:divBdr>
        <w:top w:val="none" w:sz="0" w:space="0" w:color="auto"/>
        <w:left w:val="none" w:sz="0" w:space="0" w:color="auto"/>
        <w:bottom w:val="none" w:sz="0" w:space="0" w:color="auto"/>
        <w:right w:val="none" w:sz="0" w:space="0" w:color="auto"/>
      </w:divBdr>
    </w:div>
    <w:div w:id="1393116488">
      <w:marLeft w:val="0"/>
      <w:marRight w:val="0"/>
      <w:marTop w:val="0"/>
      <w:marBottom w:val="0"/>
      <w:divBdr>
        <w:top w:val="none" w:sz="0" w:space="0" w:color="auto"/>
        <w:left w:val="none" w:sz="0" w:space="0" w:color="auto"/>
        <w:bottom w:val="none" w:sz="0" w:space="0" w:color="auto"/>
        <w:right w:val="none" w:sz="0" w:space="0" w:color="auto"/>
      </w:divBdr>
    </w:div>
    <w:div w:id="1393625130">
      <w:marLeft w:val="0"/>
      <w:marRight w:val="0"/>
      <w:marTop w:val="0"/>
      <w:marBottom w:val="0"/>
      <w:divBdr>
        <w:top w:val="none" w:sz="0" w:space="0" w:color="auto"/>
        <w:left w:val="none" w:sz="0" w:space="0" w:color="auto"/>
        <w:bottom w:val="none" w:sz="0" w:space="0" w:color="auto"/>
        <w:right w:val="none" w:sz="0" w:space="0" w:color="auto"/>
      </w:divBdr>
    </w:div>
    <w:div w:id="1393699466">
      <w:marLeft w:val="0"/>
      <w:marRight w:val="0"/>
      <w:marTop w:val="0"/>
      <w:marBottom w:val="0"/>
      <w:divBdr>
        <w:top w:val="none" w:sz="0" w:space="0" w:color="auto"/>
        <w:left w:val="none" w:sz="0" w:space="0" w:color="auto"/>
        <w:bottom w:val="none" w:sz="0" w:space="0" w:color="auto"/>
        <w:right w:val="none" w:sz="0" w:space="0" w:color="auto"/>
      </w:divBdr>
    </w:div>
    <w:div w:id="1394036217">
      <w:marLeft w:val="0"/>
      <w:marRight w:val="0"/>
      <w:marTop w:val="0"/>
      <w:marBottom w:val="0"/>
      <w:divBdr>
        <w:top w:val="none" w:sz="0" w:space="0" w:color="auto"/>
        <w:left w:val="none" w:sz="0" w:space="0" w:color="auto"/>
        <w:bottom w:val="none" w:sz="0" w:space="0" w:color="auto"/>
        <w:right w:val="none" w:sz="0" w:space="0" w:color="auto"/>
      </w:divBdr>
    </w:div>
    <w:div w:id="1394545758">
      <w:marLeft w:val="0"/>
      <w:marRight w:val="0"/>
      <w:marTop w:val="0"/>
      <w:marBottom w:val="0"/>
      <w:divBdr>
        <w:top w:val="none" w:sz="0" w:space="0" w:color="auto"/>
        <w:left w:val="none" w:sz="0" w:space="0" w:color="auto"/>
        <w:bottom w:val="none" w:sz="0" w:space="0" w:color="auto"/>
        <w:right w:val="none" w:sz="0" w:space="0" w:color="auto"/>
      </w:divBdr>
    </w:div>
    <w:div w:id="1394961360">
      <w:marLeft w:val="0"/>
      <w:marRight w:val="0"/>
      <w:marTop w:val="0"/>
      <w:marBottom w:val="0"/>
      <w:divBdr>
        <w:top w:val="none" w:sz="0" w:space="0" w:color="auto"/>
        <w:left w:val="none" w:sz="0" w:space="0" w:color="auto"/>
        <w:bottom w:val="none" w:sz="0" w:space="0" w:color="auto"/>
        <w:right w:val="none" w:sz="0" w:space="0" w:color="auto"/>
      </w:divBdr>
    </w:div>
    <w:div w:id="1395083261">
      <w:marLeft w:val="0"/>
      <w:marRight w:val="0"/>
      <w:marTop w:val="0"/>
      <w:marBottom w:val="0"/>
      <w:divBdr>
        <w:top w:val="none" w:sz="0" w:space="0" w:color="auto"/>
        <w:left w:val="none" w:sz="0" w:space="0" w:color="auto"/>
        <w:bottom w:val="none" w:sz="0" w:space="0" w:color="auto"/>
        <w:right w:val="none" w:sz="0" w:space="0" w:color="auto"/>
      </w:divBdr>
    </w:div>
    <w:div w:id="1395353713">
      <w:marLeft w:val="0"/>
      <w:marRight w:val="0"/>
      <w:marTop w:val="0"/>
      <w:marBottom w:val="0"/>
      <w:divBdr>
        <w:top w:val="none" w:sz="0" w:space="0" w:color="auto"/>
        <w:left w:val="none" w:sz="0" w:space="0" w:color="auto"/>
        <w:bottom w:val="none" w:sz="0" w:space="0" w:color="auto"/>
        <w:right w:val="none" w:sz="0" w:space="0" w:color="auto"/>
      </w:divBdr>
    </w:div>
    <w:div w:id="1396079390">
      <w:marLeft w:val="0"/>
      <w:marRight w:val="0"/>
      <w:marTop w:val="0"/>
      <w:marBottom w:val="0"/>
      <w:divBdr>
        <w:top w:val="none" w:sz="0" w:space="0" w:color="auto"/>
        <w:left w:val="none" w:sz="0" w:space="0" w:color="auto"/>
        <w:bottom w:val="none" w:sz="0" w:space="0" w:color="auto"/>
        <w:right w:val="none" w:sz="0" w:space="0" w:color="auto"/>
      </w:divBdr>
    </w:div>
    <w:div w:id="1396732636">
      <w:marLeft w:val="0"/>
      <w:marRight w:val="0"/>
      <w:marTop w:val="0"/>
      <w:marBottom w:val="0"/>
      <w:divBdr>
        <w:top w:val="none" w:sz="0" w:space="0" w:color="auto"/>
        <w:left w:val="none" w:sz="0" w:space="0" w:color="auto"/>
        <w:bottom w:val="none" w:sz="0" w:space="0" w:color="auto"/>
        <w:right w:val="none" w:sz="0" w:space="0" w:color="auto"/>
      </w:divBdr>
    </w:div>
    <w:div w:id="1397122263">
      <w:marLeft w:val="0"/>
      <w:marRight w:val="0"/>
      <w:marTop w:val="0"/>
      <w:marBottom w:val="0"/>
      <w:divBdr>
        <w:top w:val="none" w:sz="0" w:space="0" w:color="auto"/>
        <w:left w:val="none" w:sz="0" w:space="0" w:color="auto"/>
        <w:bottom w:val="none" w:sz="0" w:space="0" w:color="auto"/>
        <w:right w:val="none" w:sz="0" w:space="0" w:color="auto"/>
      </w:divBdr>
    </w:div>
    <w:div w:id="1397243608">
      <w:marLeft w:val="0"/>
      <w:marRight w:val="0"/>
      <w:marTop w:val="0"/>
      <w:marBottom w:val="0"/>
      <w:divBdr>
        <w:top w:val="none" w:sz="0" w:space="0" w:color="auto"/>
        <w:left w:val="none" w:sz="0" w:space="0" w:color="auto"/>
        <w:bottom w:val="none" w:sz="0" w:space="0" w:color="auto"/>
        <w:right w:val="none" w:sz="0" w:space="0" w:color="auto"/>
      </w:divBdr>
    </w:div>
    <w:div w:id="1397432595">
      <w:marLeft w:val="0"/>
      <w:marRight w:val="0"/>
      <w:marTop w:val="0"/>
      <w:marBottom w:val="0"/>
      <w:divBdr>
        <w:top w:val="none" w:sz="0" w:space="0" w:color="auto"/>
        <w:left w:val="none" w:sz="0" w:space="0" w:color="auto"/>
        <w:bottom w:val="none" w:sz="0" w:space="0" w:color="auto"/>
        <w:right w:val="none" w:sz="0" w:space="0" w:color="auto"/>
      </w:divBdr>
    </w:div>
    <w:div w:id="1397629817">
      <w:marLeft w:val="0"/>
      <w:marRight w:val="0"/>
      <w:marTop w:val="0"/>
      <w:marBottom w:val="0"/>
      <w:divBdr>
        <w:top w:val="none" w:sz="0" w:space="0" w:color="auto"/>
        <w:left w:val="none" w:sz="0" w:space="0" w:color="auto"/>
        <w:bottom w:val="none" w:sz="0" w:space="0" w:color="auto"/>
        <w:right w:val="none" w:sz="0" w:space="0" w:color="auto"/>
      </w:divBdr>
    </w:div>
    <w:div w:id="1398628375">
      <w:marLeft w:val="0"/>
      <w:marRight w:val="0"/>
      <w:marTop w:val="0"/>
      <w:marBottom w:val="0"/>
      <w:divBdr>
        <w:top w:val="none" w:sz="0" w:space="0" w:color="auto"/>
        <w:left w:val="none" w:sz="0" w:space="0" w:color="auto"/>
        <w:bottom w:val="none" w:sz="0" w:space="0" w:color="auto"/>
        <w:right w:val="none" w:sz="0" w:space="0" w:color="auto"/>
      </w:divBdr>
    </w:div>
    <w:div w:id="1398941614">
      <w:marLeft w:val="0"/>
      <w:marRight w:val="0"/>
      <w:marTop w:val="0"/>
      <w:marBottom w:val="0"/>
      <w:divBdr>
        <w:top w:val="none" w:sz="0" w:space="0" w:color="auto"/>
        <w:left w:val="none" w:sz="0" w:space="0" w:color="auto"/>
        <w:bottom w:val="none" w:sz="0" w:space="0" w:color="auto"/>
        <w:right w:val="none" w:sz="0" w:space="0" w:color="auto"/>
      </w:divBdr>
    </w:div>
    <w:div w:id="1399403026">
      <w:marLeft w:val="0"/>
      <w:marRight w:val="0"/>
      <w:marTop w:val="0"/>
      <w:marBottom w:val="0"/>
      <w:divBdr>
        <w:top w:val="none" w:sz="0" w:space="0" w:color="auto"/>
        <w:left w:val="none" w:sz="0" w:space="0" w:color="auto"/>
        <w:bottom w:val="none" w:sz="0" w:space="0" w:color="auto"/>
        <w:right w:val="none" w:sz="0" w:space="0" w:color="auto"/>
      </w:divBdr>
    </w:div>
    <w:div w:id="1399865893">
      <w:marLeft w:val="0"/>
      <w:marRight w:val="0"/>
      <w:marTop w:val="0"/>
      <w:marBottom w:val="0"/>
      <w:divBdr>
        <w:top w:val="none" w:sz="0" w:space="0" w:color="auto"/>
        <w:left w:val="none" w:sz="0" w:space="0" w:color="auto"/>
        <w:bottom w:val="none" w:sz="0" w:space="0" w:color="auto"/>
        <w:right w:val="none" w:sz="0" w:space="0" w:color="auto"/>
      </w:divBdr>
    </w:div>
    <w:div w:id="1400244868">
      <w:marLeft w:val="0"/>
      <w:marRight w:val="0"/>
      <w:marTop w:val="0"/>
      <w:marBottom w:val="0"/>
      <w:divBdr>
        <w:top w:val="none" w:sz="0" w:space="0" w:color="auto"/>
        <w:left w:val="none" w:sz="0" w:space="0" w:color="auto"/>
        <w:bottom w:val="none" w:sz="0" w:space="0" w:color="auto"/>
        <w:right w:val="none" w:sz="0" w:space="0" w:color="auto"/>
      </w:divBdr>
    </w:div>
    <w:div w:id="1400251065">
      <w:marLeft w:val="0"/>
      <w:marRight w:val="0"/>
      <w:marTop w:val="0"/>
      <w:marBottom w:val="0"/>
      <w:divBdr>
        <w:top w:val="none" w:sz="0" w:space="0" w:color="auto"/>
        <w:left w:val="none" w:sz="0" w:space="0" w:color="auto"/>
        <w:bottom w:val="none" w:sz="0" w:space="0" w:color="auto"/>
        <w:right w:val="none" w:sz="0" w:space="0" w:color="auto"/>
      </w:divBdr>
    </w:div>
    <w:div w:id="1400785279">
      <w:marLeft w:val="0"/>
      <w:marRight w:val="0"/>
      <w:marTop w:val="0"/>
      <w:marBottom w:val="0"/>
      <w:divBdr>
        <w:top w:val="none" w:sz="0" w:space="0" w:color="auto"/>
        <w:left w:val="none" w:sz="0" w:space="0" w:color="auto"/>
        <w:bottom w:val="none" w:sz="0" w:space="0" w:color="auto"/>
        <w:right w:val="none" w:sz="0" w:space="0" w:color="auto"/>
      </w:divBdr>
    </w:div>
    <w:div w:id="1401056459">
      <w:marLeft w:val="0"/>
      <w:marRight w:val="0"/>
      <w:marTop w:val="0"/>
      <w:marBottom w:val="0"/>
      <w:divBdr>
        <w:top w:val="none" w:sz="0" w:space="0" w:color="auto"/>
        <w:left w:val="none" w:sz="0" w:space="0" w:color="auto"/>
        <w:bottom w:val="none" w:sz="0" w:space="0" w:color="auto"/>
        <w:right w:val="none" w:sz="0" w:space="0" w:color="auto"/>
      </w:divBdr>
    </w:div>
    <w:div w:id="1401102882">
      <w:marLeft w:val="0"/>
      <w:marRight w:val="0"/>
      <w:marTop w:val="0"/>
      <w:marBottom w:val="0"/>
      <w:divBdr>
        <w:top w:val="none" w:sz="0" w:space="0" w:color="auto"/>
        <w:left w:val="none" w:sz="0" w:space="0" w:color="auto"/>
        <w:bottom w:val="none" w:sz="0" w:space="0" w:color="auto"/>
        <w:right w:val="none" w:sz="0" w:space="0" w:color="auto"/>
      </w:divBdr>
    </w:div>
    <w:div w:id="1401178158">
      <w:marLeft w:val="0"/>
      <w:marRight w:val="0"/>
      <w:marTop w:val="0"/>
      <w:marBottom w:val="0"/>
      <w:divBdr>
        <w:top w:val="none" w:sz="0" w:space="0" w:color="auto"/>
        <w:left w:val="none" w:sz="0" w:space="0" w:color="auto"/>
        <w:bottom w:val="none" w:sz="0" w:space="0" w:color="auto"/>
        <w:right w:val="none" w:sz="0" w:space="0" w:color="auto"/>
      </w:divBdr>
    </w:div>
    <w:div w:id="1401251226">
      <w:marLeft w:val="0"/>
      <w:marRight w:val="0"/>
      <w:marTop w:val="0"/>
      <w:marBottom w:val="0"/>
      <w:divBdr>
        <w:top w:val="none" w:sz="0" w:space="0" w:color="auto"/>
        <w:left w:val="none" w:sz="0" w:space="0" w:color="auto"/>
        <w:bottom w:val="none" w:sz="0" w:space="0" w:color="auto"/>
        <w:right w:val="none" w:sz="0" w:space="0" w:color="auto"/>
      </w:divBdr>
    </w:div>
    <w:div w:id="1402483494">
      <w:marLeft w:val="0"/>
      <w:marRight w:val="0"/>
      <w:marTop w:val="0"/>
      <w:marBottom w:val="0"/>
      <w:divBdr>
        <w:top w:val="none" w:sz="0" w:space="0" w:color="auto"/>
        <w:left w:val="none" w:sz="0" w:space="0" w:color="auto"/>
        <w:bottom w:val="none" w:sz="0" w:space="0" w:color="auto"/>
        <w:right w:val="none" w:sz="0" w:space="0" w:color="auto"/>
      </w:divBdr>
    </w:div>
    <w:div w:id="1402605307">
      <w:marLeft w:val="0"/>
      <w:marRight w:val="0"/>
      <w:marTop w:val="0"/>
      <w:marBottom w:val="0"/>
      <w:divBdr>
        <w:top w:val="none" w:sz="0" w:space="0" w:color="auto"/>
        <w:left w:val="none" w:sz="0" w:space="0" w:color="auto"/>
        <w:bottom w:val="none" w:sz="0" w:space="0" w:color="auto"/>
        <w:right w:val="none" w:sz="0" w:space="0" w:color="auto"/>
      </w:divBdr>
    </w:div>
    <w:div w:id="1402681448">
      <w:marLeft w:val="0"/>
      <w:marRight w:val="0"/>
      <w:marTop w:val="0"/>
      <w:marBottom w:val="0"/>
      <w:divBdr>
        <w:top w:val="none" w:sz="0" w:space="0" w:color="auto"/>
        <w:left w:val="none" w:sz="0" w:space="0" w:color="auto"/>
        <w:bottom w:val="none" w:sz="0" w:space="0" w:color="auto"/>
        <w:right w:val="none" w:sz="0" w:space="0" w:color="auto"/>
      </w:divBdr>
    </w:div>
    <w:div w:id="1402754305">
      <w:marLeft w:val="0"/>
      <w:marRight w:val="0"/>
      <w:marTop w:val="0"/>
      <w:marBottom w:val="0"/>
      <w:divBdr>
        <w:top w:val="none" w:sz="0" w:space="0" w:color="auto"/>
        <w:left w:val="none" w:sz="0" w:space="0" w:color="auto"/>
        <w:bottom w:val="none" w:sz="0" w:space="0" w:color="auto"/>
        <w:right w:val="none" w:sz="0" w:space="0" w:color="auto"/>
      </w:divBdr>
    </w:div>
    <w:div w:id="1402871996">
      <w:marLeft w:val="0"/>
      <w:marRight w:val="0"/>
      <w:marTop w:val="0"/>
      <w:marBottom w:val="0"/>
      <w:divBdr>
        <w:top w:val="none" w:sz="0" w:space="0" w:color="auto"/>
        <w:left w:val="none" w:sz="0" w:space="0" w:color="auto"/>
        <w:bottom w:val="none" w:sz="0" w:space="0" w:color="auto"/>
        <w:right w:val="none" w:sz="0" w:space="0" w:color="auto"/>
      </w:divBdr>
    </w:div>
    <w:div w:id="1403596711">
      <w:marLeft w:val="0"/>
      <w:marRight w:val="0"/>
      <w:marTop w:val="0"/>
      <w:marBottom w:val="0"/>
      <w:divBdr>
        <w:top w:val="none" w:sz="0" w:space="0" w:color="auto"/>
        <w:left w:val="none" w:sz="0" w:space="0" w:color="auto"/>
        <w:bottom w:val="none" w:sz="0" w:space="0" w:color="auto"/>
        <w:right w:val="none" w:sz="0" w:space="0" w:color="auto"/>
      </w:divBdr>
    </w:div>
    <w:div w:id="1403605434">
      <w:marLeft w:val="0"/>
      <w:marRight w:val="0"/>
      <w:marTop w:val="0"/>
      <w:marBottom w:val="0"/>
      <w:divBdr>
        <w:top w:val="none" w:sz="0" w:space="0" w:color="auto"/>
        <w:left w:val="none" w:sz="0" w:space="0" w:color="auto"/>
        <w:bottom w:val="none" w:sz="0" w:space="0" w:color="auto"/>
        <w:right w:val="none" w:sz="0" w:space="0" w:color="auto"/>
      </w:divBdr>
    </w:div>
    <w:div w:id="1403677574">
      <w:marLeft w:val="0"/>
      <w:marRight w:val="0"/>
      <w:marTop w:val="0"/>
      <w:marBottom w:val="0"/>
      <w:divBdr>
        <w:top w:val="none" w:sz="0" w:space="0" w:color="auto"/>
        <w:left w:val="none" w:sz="0" w:space="0" w:color="auto"/>
        <w:bottom w:val="none" w:sz="0" w:space="0" w:color="auto"/>
        <w:right w:val="none" w:sz="0" w:space="0" w:color="auto"/>
      </w:divBdr>
    </w:div>
    <w:div w:id="1403914186">
      <w:marLeft w:val="0"/>
      <w:marRight w:val="0"/>
      <w:marTop w:val="0"/>
      <w:marBottom w:val="0"/>
      <w:divBdr>
        <w:top w:val="none" w:sz="0" w:space="0" w:color="auto"/>
        <w:left w:val="none" w:sz="0" w:space="0" w:color="auto"/>
        <w:bottom w:val="none" w:sz="0" w:space="0" w:color="auto"/>
        <w:right w:val="none" w:sz="0" w:space="0" w:color="auto"/>
      </w:divBdr>
    </w:div>
    <w:div w:id="1403987881">
      <w:marLeft w:val="0"/>
      <w:marRight w:val="0"/>
      <w:marTop w:val="0"/>
      <w:marBottom w:val="0"/>
      <w:divBdr>
        <w:top w:val="none" w:sz="0" w:space="0" w:color="auto"/>
        <w:left w:val="none" w:sz="0" w:space="0" w:color="auto"/>
        <w:bottom w:val="none" w:sz="0" w:space="0" w:color="auto"/>
        <w:right w:val="none" w:sz="0" w:space="0" w:color="auto"/>
      </w:divBdr>
    </w:div>
    <w:div w:id="1404062476">
      <w:marLeft w:val="0"/>
      <w:marRight w:val="0"/>
      <w:marTop w:val="0"/>
      <w:marBottom w:val="0"/>
      <w:divBdr>
        <w:top w:val="none" w:sz="0" w:space="0" w:color="auto"/>
        <w:left w:val="none" w:sz="0" w:space="0" w:color="auto"/>
        <w:bottom w:val="none" w:sz="0" w:space="0" w:color="auto"/>
        <w:right w:val="none" w:sz="0" w:space="0" w:color="auto"/>
      </w:divBdr>
    </w:div>
    <w:div w:id="1404067863">
      <w:marLeft w:val="0"/>
      <w:marRight w:val="0"/>
      <w:marTop w:val="0"/>
      <w:marBottom w:val="0"/>
      <w:divBdr>
        <w:top w:val="none" w:sz="0" w:space="0" w:color="auto"/>
        <w:left w:val="none" w:sz="0" w:space="0" w:color="auto"/>
        <w:bottom w:val="none" w:sz="0" w:space="0" w:color="auto"/>
        <w:right w:val="none" w:sz="0" w:space="0" w:color="auto"/>
      </w:divBdr>
    </w:div>
    <w:div w:id="1404182351">
      <w:marLeft w:val="0"/>
      <w:marRight w:val="0"/>
      <w:marTop w:val="0"/>
      <w:marBottom w:val="0"/>
      <w:divBdr>
        <w:top w:val="none" w:sz="0" w:space="0" w:color="auto"/>
        <w:left w:val="none" w:sz="0" w:space="0" w:color="auto"/>
        <w:bottom w:val="none" w:sz="0" w:space="0" w:color="auto"/>
        <w:right w:val="none" w:sz="0" w:space="0" w:color="auto"/>
      </w:divBdr>
    </w:div>
    <w:div w:id="1405296711">
      <w:marLeft w:val="0"/>
      <w:marRight w:val="0"/>
      <w:marTop w:val="0"/>
      <w:marBottom w:val="0"/>
      <w:divBdr>
        <w:top w:val="none" w:sz="0" w:space="0" w:color="auto"/>
        <w:left w:val="none" w:sz="0" w:space="0" w:color="auto"/>
        <w:bottom w:val="none" w:sz="0" w:space="0" w:color="auto"/>
        <w:right w:val="none" w:sz="0" w:space="0" w:color="auto"/>
      </w:divBdr>
    </w:div>
    <w:div w:id="1405494746">
      <w:marLeft w:val="0"/>
      <w:marRight w:val="0"/>
      <w:marTop w:val="0"/>
      <w:marBottom w:val="0"/>
      <w:divBdr>
        <w:top w:val="none" w:sz="0" w:space="0" w:color="auto"/>
        <w:left w:val="none" w:sz="0" w:space="0" w:color="auto"/>
        <w:bottom w:val="none" w:sz="0" w:space="0" w:color="auto"/>
        <w:right w:val="none" w:sz="0" w:space="0" w:color="auto"/>
      </w:divBdr>
    </w:div>
    <w:div w:id="1405765327">
      <w:marLeft w:val="0"/>
      <w:marRight w:val="0"/>
      <w:marTop w:val="0"/>
      <w:marBottom w:val="0"/>
      <w:divBdr>
        <w:top w:val="none" w:sz="0" w:space="0" w:color="auto"/>
        <w:left w:val="none" w:sz="0" w:space="0" w:color="auto"/>
        <w:bottom w:val="none" w:sz="0" w:space="0" w:color="auto"/>
        <w:right w:val="none" w:sz="0" w:space="0" w:color="auto"/>
      </w:divBdr>
    </w:div>
    <w:div w:id="1405839251">
      <w:marLeft w:val="0"/>
      <w:marRight w:val="0"/>
      <w:marTop w:val="0"/>
      <w:marBottom w:val="0"/>
      <w:divBdr>
        <w:top w:val="none" w:sz="0" w:space="0" w:color="auto"/>
        <w:left w:val="none" w:sz="0" w:space="0" w:color="auto"/>
        <w:bottom w:val="none" w:sz="0" w:space="0" w:color="auto"/>
        <w:right w:val="none" w:sz="0" w:space="0" w:color="auto"/>
      </w:divBdr>
    </w:div>
    <w:div w:id="1406494093">
      <w:marLeft w:val="0"/>
      <w:marRight w:val="0"/>
      <w:marTop w:val="0"/>
      <w:marBottom w:val="0"/>
      <w:divBdr>
        <w:top w:val="none" w:sz="0" w:space="0" w:color="auto"/>
        <w:left w:val="none" w:sz="0" w:space="0" w:color="auto"/>
        <w:bottom w:val="none" w:sz="0" w:space="0" w:color="auto"/>
        <w:right w:val="none" w:sz="0" w:space="0" w:color="auto"/>
      </w:divBdr>
    </w:div>
    <w:div w:id="1407265845">
      <w:marLeft w:val="0"/>
      <w:marRight w:val="0"/>
      <w:marTop w:val="0"/>
      <w:marBottom w:val="0"/>
      <w:divBdr>
        <w:top w:val="none" w:sz="0" w:space="0" w:color="auto"/>
        <w:left w:val="none" w:sz="0" w:space="0" w:color="auto"/>
        <w:bottom w:val="none" w:sz="0" w:space="0" w:color="auto"/>
        <w:right w:val="none" w:sz="0" w:space="0" w:color="auto"/>
      </w:divBdr>
    </w:div>
    <w:div w:id="1407918921">
      <w:marLeft w:val="0"/>
      <w:marRight w:val="0"/>
      <w:marTop w:val="0"/>
      <w:marBottom w:val="0"/>
      <w:divBdr>
        <w:top w:val="none" w:sz="0" w:space="0" w:color="auto"/>
        <w:left w:val="none" w:sz="0" w:space="0" w:color="auto"/>
        <w:bottom w:val="none" w:sz="0" w:space="0" w:color="auto"/>
        <w:right w:val="none" w:sz="0" w:space="0" w:color="auto"/>
      </w:divBdr>
    </w:div>
    <w:div w:id="1408379024">
      <w:marLeft w:val="0"/>
      <w:marRight w:val="0"/>
      <w:marTop w:val="0"/>
      <w:marBottom w:val="0"/>
      <w:divBdr>
        <w:top w:val="none" w:sz="0" w:space="0" w:color="auto"/>
        <w:left w:val="none" w:sz="0" w:space="0" w:color="auto"/>
        <w:bottom w:val="none" w:sz="0" w:space="0" w:color="auto"/>
        <w:right w:val="none" w:sz="0" w:space="0" w:color="auto"/>
      </w:divBdr>
    </w:div>
    <w:div w:id="1409034153">
      <w:marLeft w:val="0"/>
      <w:marRight w:val="0"/>
      <w:marTop w:val="0"/>
      <w:marBottom w:val="0"/>
      <w:divBdr>
        <w:top w:val="none" w:sz="0" w:space="0" w:color="auto"/>
        <w:left w:val="none" w:sz="0" w:space="0" w:color="auto"/>
        <w:bottom w:val="none" w:sz="0" w:space="0" w:color="auto"/>
        <w:right w:val="none" w:sz="0" w:space="0" w:color="auto"/>
      </w:divBdr>
    </w:div>
    <w:div w:id="1409692174">
      <w:marLeft w:val="0"/>
      <w:marRight w:val="0"/>
      <w:marTop w:val="0"/>
      <w:marBottom w:val="0"/>
      <w:divBdr>
        <w:top w:val="none" w:sz="0" w:space="0" w:color="auto"/>
        <w:left w:val="none" w:sz="0" w:space="0" w:color="auto"/>
        <w:bottom w:val="none" w:sz="0" w:space="0" w:color="auto"/>
        <w:right w:val="none" w:sz="0" w:space="0" w:color="auto"/>
      </w:divBdr>
    </w:div>
    <w:div w:id="1409812700">
      <w:marLeft w:val="0"/>
      <w:marRight w:val="0"/>
      <w:marTop w:val="0"/>
      <w:marBottom w:val="0"/>
      <w:divBdr>
        <w:top w:val="none" w:sz="0" w:space="0" w:color="auto"/>
        <w:left w:val="none" w:sz="0" w:space="0" w:color="auto"/>
        <w:bottom w:val="none" w:sz="0" w:space="0" w:color="auto"/>
        <w:right w:val="none" w:sz="0" w:space="0" w:color="auto"/>
      </w:divBdr>
    </w:div>
    <w:div w:id="1410427260">
      <w:marLeft w:val="0"/>
      <w:marRight w:val="0"/>
      <w:marTop w:val="0"/>
      <w:marBottom w:val="0"/>
      <w:divBdr>
        <w:top w:val="none" w:sz="0" w:space="0" w:color="auto"/>
        <w:left w:val="none" w:sz="0" w:space="0" w:color="auto"/>
        <w:bottom w:val="none" w:sz="0" w:space="0" w:color="auto"/>
        <w:right w:val="none" w:sz="0" w:space="0" w:color="auto"/>
      </w:divBdr>
    </w:div>
    <w:div w:id="1412385294">
      <w:marLeft w:val="0"/>
      <w:marRight w:val="0"/>
      <w:marTop w:val="0"/>
      <w:marBottom w:val="0"/>
      <w:divBdr>
        <w:top w:val="none" w:sz="0" w:space="0" w:color="auto"/>
        <w:left w:val="none" w:sz="0" w:space="0" w:color="auto"/>
        <w:bottom w:val="none" w:sz="0" w:space="0" w:color="auto"/>
        <w:right w:val="none" w:sz="0" w:space="0" w:color="auto"/>
      </w:divBdr>
    </w:div>
    <w:div w:id="1412461450">
      <w:marLeft w:val="0"/>
      <w:marRight w:val="0"/>
      <w:marTop w:val="0"/>
      <w:marBottom w:val="0"/>
      <w:divBdr>
        <w:top w:val="none" w:sz="0" w:space="0" w:color="auto"/>
        <w:left w:val="none" w:sz="0" w:space="0" w:color="auto"/>
        <w:bottom w:val="none" w:sz="0" w:space="0" w:color="auto"/>
        <w:right w:val="none" w:sz="0" w:space="0" w:color="auto"/>
      </w:divBdr>
    </w:div>
    <w:div w:id="1413118245">
      <w:marLeft w:val="0"/>
      <w:marRight w:val="0"/>
      <w:marTop w:val="0"/>
      <w:marBottom w:val="0"/>
      <w:divBdr>
        <w:top w:val="none" w:sz="0" w:space="0" w:color="auto"/>
        <w:left w:val="none" w:sz="0" w:space="0" w:color="auto"/>
        <w:bottom w:val="none" w:sz="0" w:space="0" w:color="auto"/>
        <w:right w:val="none" w:sz="0" w:space="0" w:color="auto"/>
      </w:divBdr>
    </w:div>
    <w:div w:id="1413433225">
      <w:marLeft w:val="0"/>
      <w:marRight w:val="0"/>
      <w:marTop w:val="0"/>
      <w:marBottom w:val="0"/>
      <w:divBdr>
        <w:top w:val="none" w:sz="0" w:space="0" w:color="auto"/>
        <w:left w:val="none" w:sz="0" w:space="0" w:color="auto"/>
        <w:bottom w:val="none" w:sz="0" w:space="0" w:color="auto"/>
        <w:right w:val="none" w:sz="0" w:space="0" w:color="auto"/>
      </w:divBdr>
    </w:div>
    <w:div w:id="1413577898">
      <w:marLeft w:val="0"/>
      <w:marRight w:val="0"/>
      <w:marTop w:val="0"/>
      <w:marBottom w:val="0"/>
      <w:divBdr>
        <w:top w:val="none" w:sz="0" w:space="0" w:color="auto"/>
        <w:left w:val="none" w:sz="0" w:space="0" w:color="auto"/>
        <w:bottom w:val="none" w:sz="0" w:space="0" w:color="auto"/>
        <w:right w:val="none" w:sz="0" w:space="0" w:color="auto"/>
      </w:divBdr>
    </w:div>
    <w:div w:id="1413820010">
      <w:marLeft w:val="0"/>
      <w:marRight w:val="0"/>
      <w:marTop w:val="0"/>
      <w:marBottom w:val="0"/>
      <w:divBdr>
        <w:top w:val="none" w:sz="0" w:space="0" w:color="auto"/>
        <w:left w:val="none" w:sz="0" w:space="0" w:color="auto"/>
        <w:bottom w:val="none" w:sz="0" w:space="0" w:color="auto"/>
        <w:right w:val="none" w:sz="0" w:space="0" w:color="auto"/>
      </w:divBdr>
    </w:div>
    <w:div w:id="1416198557">
      <w:marLeft w:val="0"/>
      <w:marRight w:val="0"/>
      <w:marTop w:val="0"/>
      <w:marBottom w:val="0"/>
      <w:divBdr>
        <w:top w:val="none" w:sz="0" w:space="0" w:color="auto"/>
        <w:left w:val="none" w:sz="0" w:space="0" w:color="auto"/>
        <w:bottom w:val="none" w:sz="0" w:space="0" w:color="auto"/>
        <w:right w:val="none" w:sz="0" w:space="0" w:color="auto"/>
      </w:divBdr>
    </w:div>
    <w:div w:id="1416510570">
      <w:marLeft w:val="0"/>
      <w:marRight w:val="0"/>
      <w:marTop w:val="0"/>
      <w:marBottom w:val="0"/>
      <w:divBdr>
        <w:top w:val="none" w:sz="0" w:space="0" w:color="auto"/>
        <w:left w:val="none" w:sz="0" w:space="0" w:color="auto"/>
        <w:bottom w:val="none" w:sz="0" w:space="0" w:color="auto"/>
        <w:right w:val="none" w:sz="0" w:space="0" w:color="auto"/>
      </w:divBdr>
    </w:div>
    <w:div w:id="1416593181">
      <w:marLeft w:val="0"/>
      <w:marRight w:val="0"/>
      <w:marTop w:val="0"/>
      <w:marBottom w:val="0"/>
      <w:divBdr>
        <w:top w:val="none" w:sz="0" w:space="0" w:color="auto"/>
        <w:left w:val="none" w:sz="0" w:space="0" w:color="auto"/>
        <w:bottom w:val="none" w:sz="0" w:space="0" w:color="auto"/>
        <w:right w:val="none" w:sz="0" w:space="0" w:color="auto"/>
      </w:divBdr>
    </w:div>
    <w:div w:id="1416782210">
      <w:marLeft w:val="0"/>
      <w:marRight w:val="0"/>
      <w:marTop w:val="0"/>
      <w:marBottom w:val="0"/>
      <w:divBdr>
        <w:top w:val="none" w:sz="0" w:space="0" w:color="auto"/>
        <w:left w:val="none" w:sz="0" w:space="0" w:color="auto"/>
        <w:bottom w:val="none" w:sz="0" w:space="0" w:color="auto"/>
        <w:right w:val="none" w:sz="0" w:space="0" w:color="auto"/>
      </w:divBdr>
    </w:div>
    <w:div w:id="1416823771">
      <w:marLeft w:val="0"/>
      <w:marRight w:val="0"/>
      <w:marTop w:val="0"/>
      <w:marBottom w:val="0"/>
      <w:divBdr>
        <w:top w:val="none" w:sz="0" w:space="0" w:color="auto"/>
        <w:left w:val="none" w:sz="0" w:space="0" w:color="auto"/>
        <w:bottom w:val="none" w:sz="0" w:space="0" w:color="auto"/>
        <w:right w:val="none" w:sz="0" w:space="0" w:color="auto"/>
      </w:divBdr>
    </w:div>
    <w:div w:id="1417021287">
      <w:marLeft w:val="0"/>
      <w:marRight w:val="0"/>
      <w:marTop w:val="0"/>
      <w:marBottom w:val="0"/>
      <w:divBdr>
        <w:top w:val="none" w:sz="0" w:space="0" w:color="auto"/>
        <w:left w:val="none" w:sz="0" w:space="0" w:color="auto"/>
        <w:bottom w:val="none" w:sz="0" w:space="0" w:color="auto"/>
        <w:right w:val="none" w:sz="0" w:space="0" w:color="auto"/>
      </w:divBdr>
    </w:div>
    <w:div w:id="1417022728">
      <w:marLeft w:val="0"/>
      <w:marRight w:val="0"/>
      <w:marTop w:val="0"/>
      <w:marBottom w:val="0"/>
      <w:divBdr>
        <w:top w:val="none" w:sz="0" w:space="0" w:color="auto"/>
        <w:left w:val="none" w:sz="0" w:space="0" w:color="auto"/>
        <w:bottom w:val="none" w:sz="0" w:space="0" w:color="auto"/>
        <w:right w:val="none" w:sz="0" w:space="0" w:color="auto"/>
      </w:divBdr>
    </w:div>
    <w:div w:id="1417508328">
      <w:marLeft w:val="0"/>
      <w:marRight w:val="0"/>
      <w:marTop w:val="0"/>
      <w:marBottom w:val="0"/>
      <w:divBdr>
        <w:top w:val="none" w:sz="0" w:space="0" w:color="auto"/>
        <w:left w:val="none" w:sz="0" w:space="0" w:color="auto"/>
        <w:bottom w:val="none" w:sz="0" w:space="0" w:color="auto"/>
        <w:right w:val="none" w:sz="0" w:space="0" w:color="auto"/>
      </w:divBdr>
    </w:div>
    <w:div w:id="1417871405">
      <w:marLeft w:val="0"/>
      <w:marRight w:val="0"/>
      <w:marTop w:val="0"/>
      <w:marBottom w:val="0"/>
      <w:divBdr>
        <w:top w:val="none" w:sz="0" w:space="0" w:color="auto"/>
        <w:left w:val="none" w:sz="0" w:space="0" w:color="auto"/>
        <w:bottom w:val="none" w:sz="0" w:space="0" w:color="auto"/>
        <w:right w:val="none" w:sz="0" w:space="0" w:color="auto"/>
      </w:divBdr>
    </w:div>
    <w:div w:id="1418549964">
      <w:marLeft w:val="0"/>
      <w:marRight w:val="0"/>
      <w:marTop w:val="0"/>
      <w:marBottom w:val="0"/>
      <w:divBdr>
        <w:top w:val="none" w:sz="0" w:space="0" w:color="auto"/>
        <w:left w:val="none" w:sz="0" w:space="0" w:color="auto"/>
        <w:bottom w:val="none" w:sz="0" w:space="0" w:color="auto"/>
        <w:right w:val="none" w:sz="0" w:space="0" w:color="auto"/>
      </w:divBdr>
    </w:div>
    <w:div w:id="1419597858">
      <w:marLeft w:val="0"/>
      <w:marRight w:val="0"/>
      <w:marTop w:val="0"/>
      <w:marBottom w:val="0"/>
      <w:divBdr>
        <w:top w:val="none" w:sz="0" w:space="0" w:color="auto"/>
        <w:left w:val="none" w:sz="0" w:space="0" w:color="auto"/>
        <w:bottom w:val="none" w:sz="0" w:space="0" w:color="auto"/>
        <w:right w:val="none" w:sz="0" w:space="0" w:color="auto"/>
      </w:divBdr>
    </w:div>
    <w:div w:id="1419786339">
      <w:marLeft w:val="0"/>
      <w:marRight w:val="0"/>
      <w:marTop w:val="0"/>
      <w:marBottom w:val="0"/>
      <w:divBdr>
        <w:top w:val="none" w:sz="0" w:space="0" w:color="auto"/>
        <w:left w:val="none" w:sz="0" w:space="0" w:color="auto"/>
        <w:bottom w:val="none" w:sz="0" w:space="0" w:color="auto"/>
        <w:right w:val="none" w:sz="0" w:space="0" w:color="auto"/>
      </w:divBdr>
    </w:div>
    <w:div w:id="1419983572">
      <w:marLeft w:val="0"/>
      <w:marRight w:val="0"/>
      <w:marTop w:val="0"/>
      <w:marBottom w:val="0"/>
      <w:divBdr>
        <w:top w:val="none" w:sz="0" w:space="0" w:color="auto"/>
        <w:left w:val="none" w:sz="0" w:space="0" w:color="auto"/>
        <w:bottom w:val="none" w:sz="0" w:space="0" w:color="auto"/>
        <w:right w:val="none" w:sz="0" w:space="0" w:color="auto"/>
      </w:divBdr>
    </w:div>
    <w:div w:id="1420180210">
      <w:marLeft w:val="0"/>
      <w:marRight w:val="0"/>
      <w:marTop w:val="0"/>
      <w:marBottom w:val="0"/>
      <w:divBdr>
        <w:top w:val="none" w:sz="0" w:space="0" w:color="auto"/>
        <w:left w:val="none" w:sz="0" w:space="0" w:color="auto"/>
        <w:bottom w:val="none" w:sz="0" w:space="0" w:color="auto"/>
        <w:right w:val="none" w:sz="0" w:space="0" w:color="auto"/>
      </w:divBdr>
    </w:div>
    <w:div w:id="1420247123">
      <w:marLeft w:val="0"/>
      <w:marRight w:val="0"/>
      <w:marTop w:val="0"/>
      <w:marBottom w:val="0"/>
      <w:divBdr>
        <w:top w:val="none" w:sz="0" w:space="0" w:color="auto"/>
        <w:left w:val="none" w:sz="0" w:space="0" w:color="auto"/>
        <w:bottom w:val="none" w:sz="0" w:space="0" w:color="auto"/>
        <w:right w:val="none" w:sz="0" w:space="0" w:color="auto"/>
      </w:divBdr>
    </w:div>
    <w:div w:id="1420714366">
      <w:marLeft w:val="0"/>
      <w:marRight w:val="0"/>
      <w:marTop w:val="0"/>
      <w:marBottom w:val="0"/>
      <w:divBdr>
        <w:top w:val="none" w:sz="0" w:space="0" w:color="auto"/>
        <w:left w:val="none" w:sz="0" w:space="0" w:color="auto"/>
        <w:bottom w:val="none" w:sz="0" w:space="0" w:color="auto"/>
        <w:right w:val="none" w:sz="0" w:space="0" w:color="auto"/>
      </w:divBdr>
    </w:div>
    <w:div w:id="1420834127">
      <w:marLeft w:val="0"/>
      <w:marRight w:val="0"/>
      <w:marTop w:val="0"/>
      <w:marBottom w:val="0"/>
      <w:divBdr>
        <w:top w:val="none" w:sz="0" w:space="0" w:color="auto"/>
        <w:left w:val="none" w:sz="0" w:space="0" w:color="auto"/>
        <w:bottom w:val="none" w:sz="0" w:space="0" w:color="auto"/>
        <w:right w:val="none" w:sz="0" w:space="0" w:color="auto"/>
      </w:divBdr>
    </w:div>
    <w:div w:id="1420905752">
      <w:marLeft w:val="0"/>
      <w:marRight w:val="0"/>
      <w:marTop w:val="0"/>
      <w:marBottom w:val="0"/>
      <w:divBdr>
        <w:top w:val="none" w:sz="0" w:space="0" w:color="auto"/>
        <w:left w:val="none" w:sz="0" w:space="0" w:color="auto"/>
        <w:bottom w:val="none" w:sz="0" w:space="0" w:color="auto"/>
        <w:right w:val="none" w:sz="0" w:space="0" w:color="auto"/>
      </w:divBdr>
    </w:div>
    <w:div w:id="1420953907">
      <w:marLeft w:val="0"/>
      <w:marRight w:val="0"/>
      <w:marTop w:val="0"/>
      <w:marBottom w:val="0"/>
      <w:divBdr>
        <w:top w:val="none" w:sz="0" w:space="0" w:color="auto"/>
        <w:left w:val="none" w:sz="0" w:space="0" w:color="auto"/>
        <w:bottom w:val="none" w:sz="0" w:space="0" w:color="auto"/>
        <w:right w:val="none" w:sz="0" w:space="0" w:color="auto"/>
      </w:divBdr>
    </w:div>
    <w:div w:id="1421834571">
      <w:marLeft w:val="0"/>
      <w:marRight w:val="0"/>
      <w:marTop w:val="0"/>
      <w:marBottom w:val="0"/>
      <w:divBdr>
        <w:top w:val="none" w:sz="0" w:space="0" w:color="auto"/>
        <w:left w:val="none" w:sz="0" w:space="0" w:color="auto"/>
        <w:bottom w:val="none" w:sz="0" w:space="0" w:color="auto"/>
        <w:right w:val="none" w:sz="0" w:space="0" w:color="auto"/>
      </w:divBdr>
    </w:div>
    <w:div w:id="1422029023">
      <w:marLeft w:val="0"/>
      <w:marRight w:val="0"/>
      <w:marTop w:val="0"/>
      <w:marBottom w:val="0"/>
      <w:divBdr>
        <w:top w:val="none" w:sz="0" w:space="0" w:color="auto"/>
        <w:left w:val="none" w:sz="0" w:space="0" w:color="auto"/>
        <w:bottom w:val="none" w:sz="0" w:space="0" w:color="auto"/>
        <w:right w:val="none" w:sz="0" w:space="0" w:color="auto"/>
      </w:divBdr>
    </w:div>
    <w:div w:id="1422334039">
      <w:marLeft w:val="0"/>
      <w:marRight w:val="0"/>
      <w:marTop w:val="0"/>
      <w:marBottom w:val="0"/>
      <w:divBdr>
        <w:top w:val="none" w:sz="0" w:space="0" w:color="auto"/>
        <w:left w:val="none" w:sz="0" w:space="0" w:color="auto"/>
        <w:bottom w:val="none" w:sz="0" w:space="0" w:color="auto"/>
        <w:right w:val="none" w:sz="0" w:space="0" w:color="auto"/>
      </w:divBdr>
    </w:div>
    <w:div w:id="1423063735">
      <w:marLeft w:val="0"/>
      <w:marRight w:val="0"/>
      <w:marTop w:val="0"/>
      <w:marBottom w:val="0"/>
      <w:divBdr>
        <w:top w:val="none" w:sz="0" w:space="0" w:color="auto"/>
        <w:left w:val="none" w:sz="0" w:space="0" w:color="auto"/>
        <w:bottom w:val="none" w:sz="0" w:space="0" w:color="auto"/>
        <w:right w:val="none" w:sz="0" w:space="0" w:color="auto"/>
      </w:divBdr>
    </w:div>
    <w:div w:id="1423069420">
      <w:marLeft w:val="0"/>
      <w:marRight w:val="0"/>
      <w:marTop w:val="0"/>
      <w:marBottom w:val="0"/>
      <w:divBdr>
        <w:top w:val="none" w:sz="0" w:space="0" w:color="auto"/>
        <w:left w:val="none" w:sz="0" w:space="0" w:color="auto"/>
        <w:bottom w:val="none" w:sz="0" w:space="0" w:color="auto"/>
        <w:right w:val="none" w:sz="0" w:space="0" w:color="auto"/>
      </w:divBdr>
    </w:div>
    <w:div w:id="1423258877">
      <w:marLeft w:val="0"/>
      <w:marRight w:val="0"/>
      <w:marTop w:val="0"/>
      <w:marBottom w:val="0"/>
      <w:divBdr>
        <w:top w:val="none" w:sz="0" w:space="0" w:color="auto"/>
        <w:left w:val="none" w:sz="0" w:space="0" w:color="auto"/>
        <w:bottom w:val="none" w:sz="0" w:space="0" w:color="auto"/>
        <w:right w:val="none" w:sz="0" w:space="0" w:color="auto"/>
      </w:divBdr>
    </w:div>
    <w:div w:id="1423532655">
      <w:marLeft w:val="0"/>
      <w:marRight w:val="0"/>
      <w:marTop w:val="0"/>
      <w:marBottom w:val="0"/>
      <w:divBdr>
        <w:top w:val="none" w:sz="0" w:space="0" w:color="auto"/>
        <w:left w:val="none" w:sz="0" w:space="0" w:color="auto"/>
        <w:bottom w:val="none" w:sz="0" w:space="0" w:color="auto"/>
        <w:right w:val="none" w:sz="0" w:space="0" w:color="auto"/>
      </w:divBdr>
    </w:div>
    <w:div w:id="1423646226">
      <w:marLeft w:val="0"/>
      <w:marRight w:val="0"/>
      <w:marTop w:val="0"/>
      <w:marBottom w:val="0"/>
      <w:divBdr>
        <w:top w:val="none" w:sz="0" w:space="0" w:color="auto"/>
        <w:left w:val="none" w:sz="0" w:space="0" w:color="auto"/>
        <w:bottom w:val="none" w:sz="0" w:space="0" w:color="auto"/>
        <w:right w:val="none" w:sz="0" w:space="0" w:color="auto"/>
      </w:divBdr>
    </w:div>
    <w:div w:id="1423717970">
      <w:marLeft w:val="0"/>
      <w:marRight w:val="0"/>
      <w:marTop w:val="0"/>
      <w:marBottom w:val="0"/>
      <w:divBdr>
        <w:top w:val="none" w:sz="0" w:space="0" w:color="auto"/>
        <w:left w:val="none" w:sz="0" w:space="0" w:color="auto"/>
        <w:bottom w:val="none" w:sz="0" w:space="0" w:color="auto"/>
        <w:right w:val="none" w:sz="0" w:space="0" w:color="auto"/>
      </w:divBdr>
    </w:div>
    <w:div w:id="1423917869">
      <w:marLeft w:val="0"/>
      <w:marRight w:val="0"/>
      <w:marTop w:val="0"/>
      <w:marBottom w:val="0"/>
      <w:divBdr>
        <w:top w:val="none" w:sz="0" w:space="0" w:color="auto"/>
        <w:left w:val="none" w:sz="0" w:space="0" w:color="auto"/>
        <w:bottom w:val="none" w:sz="0" w:space="0" w:color="auto"/>
        <w:right w:val="none" w:sz="0" w:space="0" w:color="auto"/>
      </w:divBdr>
    </w:div>
    <w:div w:id="1424033725">
      <w:marLeft w:val="0"/>
      <w:marRight w:val="0"/>
      <w:marTop w:val="0"/>
      <w:marBottom w:val="0"/>
      <w:divBdr>
        <w:top w:val="none" w:sz="0" w:space="0" w:color="auto"/>
        <w:left w:val="none" w:sz="0" w:space="0" w:color="auto"/>
        <w:bottom w:val="none" w:sz="0" w:space="0" w:color="auto"/>
        <w:right w:val="none" w:sz="0" w:space="0" w:color="auto"/>
      </w:divBdr>
    </w:div>
    <w:div w:id="1424179447">
      <w:marLeft w:val="0"/>
      <w:marRight w:val="0"/>
      <w:marTop w:val="0"/>
      <w:marBottom w:val="0"/>
      <w:divBdr>
        <w:top w:val="none" w:sz="0" w:space="0" w:color="auto"/>
        <w:left w:val="none" w:sz="0" w:space="0" w:color="auto"/>
        <w:bottom w:val="none" w:sz="0" w:space="0" w:color="auto"/>
        <w:right w:val="none" w:sz="0" w:space="0" w:color="auto"/>
      </w:divBdr>
    </w:div>
    <w:div w:id="1424573858">
      <w:marLeft w:val="0"/>
      <w:marRight w:val="0"/>
      <w:marTop w:val="0"/>
      <w:marBottom w:val="0"/>
      <w:divBdr>
        <w:top w:val="none" w:sz="0" w:space="0" w:color="auto"/>
        <w:left w:val="none" w:sz="0" w:space="0" w:color="auto"/>
        <w:bottom w:val="none" w:sz="0" w:space="0" w:color="auto"/>
        <w:right w:val="none" w:sz="0" w:space="0" w:color="auto"/>
      </w:divBdr>
    </w:div>
    <w:div w:id="1425758880">
      <w:marLeft w:val="0"/>
      <w:marRight w:val="0"/>
      <w:marTop w:val="0"/>
      <w:marBottom w:val="0"/>
      <w:divBdr>
        <w:top w:val="none" w:sz="0" w:space="0" w:color="auto"/>
        <w:left w:val="none" w:sz="0" w:space="0" w:color="auto"/>
        <w:bottom w:val="none" w:sz="0" w:space="0" w:color="auto"/>
        <w:right w:val="none" w:sz="0" w:space="0" w:color="auto"/>
      </w:divBdr>
    </w:div>
    <w:div w:id="1426073794">
      <w:marLeft w:val="0"/>
      <w:marRight w:val="0"/>
      <w:marTop w:val="0"/>
      <w:marBottom w:val="0"/>
      <w:divBdr>
        <w:top w:val="none" w:sz="0" w:space="0" w:color="auto"/>
        <w:left w:val="none" w:sz="0" w:space="0" w:color="auto"/>
        <w:bottom w:val="none" w:sz="0" w:space="0" w:color="auto"/>
        <w:right w:val="none" w:sz="0" w:space="0" w:color="auto"/>
      </w:divBdr>
    </w:div>
    <w:div w:id="1426536207">
      <w:marLeft w:val="0"/>
      <w:marRight w:val="0"/>
      <w:marTop w:val="0"/>
      <w:marBottom w:val="0"/>
      <w:divBdr>
        <w:top w:val="none" w:sz="0" w:space="0" w:color="auto"/>
        <w:left w:val="none" w:sz="0" w:space="0" w:color="auto"/>
        <w:bottom w:val="none" w:sz="0" w:space="0" w:color="auto"/>
        <w:right w:val="none" w:sz="0" w:space="0" w:color="auto"/>
      </w:divBdr>
    </w:div>
    <w:div w:id="1426612620">
      <w:marLeft w:val="0"/>
      <w:marRight w:val="0"/>
      <w:marTop w:val="0"/>
      <w:marBottom w:val="0"/>
      <w:divBdr>
        <w:top w:val="none" w:sz="0" w:space="0" w:color="auto"/>
        <w:left w:val="none" w:sz="0" w:space="0" w:color="auto"/>
        <w:bottom w:val="none" w:sz="0" w:space="0" w:color="auto"/>
        <w:right w:val="none" w:sz="0" w:space="0" w:color="auto"/>
      </w:divBdr>
    </w:div>
    <w:div w:id="1426685652">
      <w:marLeft w:val="0"/>
      <w:marRight w:val="0"/>
      <w:marTop w:val="0"/>
      <w:marBottom w:val="0"/>
      <w:divBdr>
        <w:top w:val="none" w:sz="0" w:space="0" w:color="auto"/>
        <w:left w:val="none" w:sz="0" w:space="0" w:color="auto"/>
        <w:bottom w:val="none" w:sz="0" w:space="0" w:color="auto"/>
        <w:right w:val="none" w:sz="0" w:space="0" w:color="auto"/>
      </w:divBdr>
    </w:div>
    <w:div w:id="1426850973">
      <w:marLeft w:val="0"/>
      <w:marRight w:val="0"/>
      <w:marTop w:val="0"/>
      <w:marBottom w:val="0"/>
      <w:divBdr>
        <w:top w:val="none" w:sz="0" w:space="0" w:color="auto"/>
        <w:left w:val="none" w:sz="0" w:space="0" w:color="auto"/>
        <w:bottom w:val="none" w:sz="0" w:space="0" w:color="auto"/>
        <w:right w:val="none" w:sz="0" w:space="0" w:color="auto"/>
      </w:divBdr>
    </w:div>
    <w:div w:id="1427074759">
      <w:marLeft w:val="0"/>
      <w:marRight w:val="0"/>
      <w:marTop w:val="0"/>
      <w:marBottom w:val="0"/>
      <w:divBdr>
        <w:top w:val="none" w:sz="0" w:space="0" w:color="auto"/>
        <w:left w:val="none" w:sz="0" w:space="0" w:color="auto"/>
        <w:bottom w:val="none" w:sz="0" w:space="0" w:color="auto"/>
        <w:right w:val="none" w:sz="0" w:space="0" w:color="auto"/>
      </w:divBdr>
    </w:div>
    <w:div w:id="1427115677">
      <w:marLeft w:val="0"/>
      <w:marRight w:val="0"/>
      <w:marTop w:val="0"/>
      <w:marBottom w:val="0"/>
      <w:divBdr>
        <w:top w:val="none" w:sz="0" w:space="0" w:color="auto"/>
        <w:left w:val="none" w:sz="0" w:space="0" w:color="auto"/>
        <w:bottom w:val="none" w:sz="0" w:space="0" w:color="auto"/>
        <w:right w:val="none" w:sz="0" w:space="0" w:color="auto"/>
      </w:divBdr>
    </w:div>
    <w:div w:id="1427188299">
      <w:marLeft w:val="0"/>
      <w:marRight w:val="0"/>
      <w:marTop w:val="0"/>
      <w:marBottom w:val="0"/>
      <w:divBdr>
        <w:top w:val="none" w:sz="0" w:space="0" w:color="auto"/>
        <w:left w:val="none" w:sz="0" w:space="0" w:color="auto"/>
        <w:bottom w:val="none" w:sz="0" w:space="0" w:color="auto"/>
        <w:right w:val="none" w:sz="0" w:space="0" w:color="auto"/>
      </w:divBdr>
    </w:div>
    <w:div w:id="1427262979">
      <w:marLeft w:val="0"/>
      <w:marRight w:val="0"/>
      <w:marTop w:val="0"/>
      <w:marBottom w:val="0"/>
      <w:divBdr>
        <w:top w:val="none" w:sz="0" w:space="0" w:color="auto"/>
        <w:left w:val="none" w:sz="0" w:space="0" w:color="auto"/>
        <w:bottom w:val="none" w:sz="0" w:space="0" w:color="auto"/>
        <w:right w:val="none" w:sz="0" w:space="0" w:color="auto"/>
      </w:divBdr>
    </w:div>
    <w:div w:id="1427649100">
      <w:marLeft w:val="0"/>
      <w:marRight w:val="0"/>
      <w:marTop w:val="0"/>
      <w:marBottom w:val="0"/>
      <w:divBdr>
        <w:top w:val="none" w:sz="0" w:space="0" w:color="auto"/>
        <w:left w:val="none" w:sz="0" w:space="0" w:color="auto"/>
        <w:bottom w:val="none" w:sz="0" w:space="0" w:color="auto"/>
        <w:right w:val="none" w:sz="0" w:space="0" w:color="auto"/>
      </w:divBdr>
    </w:div>
    <w:div w:id="1428042204">
      <w:marLeft w:val="0"/>
      <w:marRight w:val="0"/>
      <w:marTop w:val="0"/>
      <w:marBottom w:val="0"/>
      <w:divBdr>
        <w:top w:val="none" w:sz="0" w:space="0" w:color="auto"/>
        <w:left w:val="none" w:sz="0" w:space="0" w:color="auto"/>
        <w:bottom w:val="none" w:sz="0" w:space="0" w:color="auto"/>
        <w:right w:val="none" w:sz="0" w:space="0" w:color="auto"/>
      </w:divBdr>
    </w:div>
    <w:div w:id="1428192236">
      <w:marLeft w:val="0"/>
      <w:marRight w:val="0"/>
      <w:marTop w:val="0"/>
      <w:marBottom w:val="0"/>
      <w:divBdr>
        <w:top w:val="none" w:sz="0" w:space="0" w:color="auto"/>
        <w:left w:val="none" w:sz="0" w:space="0" w:color="auto"/>
        <w:bottom w:val="none" w:sz="0" w:space="0" w:color="auto"/>
        <w:right w:val="none" w:sz="0" w:space="0" w:color="auto"/>
      </w:divBdr>
    </w:div>
    <w:div w:id="1428192565">
      <w:marLeft w:val="0"/>
      <w:marRight w:val="0"/>
      <w:marTop w:val="0"/>
      <w:marBottom w:val="0"/>
      <w:divBdr>
        <w:top w:val="none" w:sz="0" w:space="0" w:color="auto"/>
        <w:left w:val="none" w:sz="0" w:space="0" w:color="auto"/>
        <w:bottom w:val="none" w:sz="0" w:space="0" w:color="auto"/>
        <w:right w:val="none" w:sz="0" w:space="0" w:color="auto"/>
      </w:divBdr>
    </w:div>
    <w:div w:id="1429302958">
      <w:marLeft w:val="0"/>
      <w:marRight w:val="0"/>
      <w:marTop w:val="0"/>
      <w:marBottom w:val="0"/>
      <w:divBdr>
        <w:top w:val="none" w:sz="0" w:space="0" w:color="auto"/>
        <w:left w:val="none" w:sz="0" w:space="0" w:color="auto"/>
        <w:bottom w:val="none" w:sz="0" w:space="0" w:color="auto"/>
        <w:right w:val="none" w:sz="0" w:space="0" w:color="auto"/>
      </w:divBdr>
    </w:div>
    <w:div w:id="1429813749">
      <w:marLeft w:val="0"/>
      <w:marRight w:val="0"/>
      <w:marTop w:val="0"/>
      <w:marBottom w:val="0"/>
      <w:divBdr>
        <w:top w:val="none" w:sz="0" w:space="0" w:color="auto"/>
        <w:left w:val="none" w:sz="0" w:space="0" w:color="auto"/>
        <w:bottom w:val="none" w:sz="0" w:space="0" w:color="auto"/>
        <w:right w:val="none" w:sz="0" w:space="0" w:color="auto"/>
      </w:divBdr>
    </w:div>
    <w:div w:id="1429891398">
      <w:marLeft w:val="0"/>
      <w:marRight w:val="0"/>
      <w:marTop w:val="0"/>
      <w:marBottom w:val="0"/>
      <w:divBdr>
        <w:top w:val="none" w:sz="0" w:space="0" w:color="auto"/>
        <w:left w:val="none" w:sz="0" w:space="0" w:color="auto"/>
        <w:bottom w:val="none" w:sz="0" w:space="0" w:color="auto"/>
        <w:right w:val="none" w:sz="0" w:space="0" w:color="auto"/>
      </w:divBdr>
    </w:div>
    <w:div w:id="1430200676">
      <w:marLeft w:val="0"/>
      <w:marRight w:val="0"/>
      <w:marTop w:val="0"/>
      <w:marBottom w:val="0"/>
      <w:divBdr>
        <w:top w:val="none" w:sz="0" w:space="0" w:color="auto"/>
        <w:left w:val="none" w:sz="0" w:space="0" w:color="auto"/>
        <w:bottom w:val="none" w:sz="0" w:space="0" w:color="auto"/>
        <w:right w:val="none" w:sz="0" w:space="0" w:color="auto"/>
      </w:divBdr>
    </w:div>
    <w:div w:id="1431314270">
      <w:marLeft w:val="0"/>
      <w:marRight w:val="0"/>
      <w:marTop w:val="0"/>
      <w:marBottom w:val="0"/>
      <w:divBdr>
        <w:top w:val="none" w:sz="0" w:space="0" w:color="auto"/>
        <w:left w:val="none" w:sz="0" w:space="0" w:color="auto"/>
        <w:bottom w:val="none" w:sz="0" w:space="0" w:color="auto"/>
        <w:right w:val="none" w:sz="0" w:space="0" w:color="auto"/>
      </w:divBdr>
    </w:div>
    <w:div w:id="1432044877">
      <w:marLeft w:val="0"/>
      <w:marRight w:val="0"/>
      <w:marTop w:val="0"/>
      <w:marBottom w:val="0"/>
      <w:divBdr>
        <w:top w:val="none" w:sz="0" w:space="0" w:color="auto"/>
        <w:left w:val="none" w:sz="0" w:space="0" w:color="auto"/>
        <w:bottom w:val="none" w:sz="0" w:space="0" w:color="auto"/>
        <w:right w:val="none" w:sz="0" w:space="0" w:color="auto"/>
      </w:divBdr>
    </w:div>
    <w:div w:id="1432360477">
      <w:marLeft w:val="0"/>
      <w:marRight w:val="0"/>
      <w:marTop w:val="0"/>
      <w:marBottom w:val="0"/>
      <w:divBdr>
        <w:top w:val="none" w:sz="0" w:space="0" w:color="auto"/>
        <w:left w:val="none" w:sz="0" w:space="0" w:color="auto"/>
        <w:bottom w:val="none" w:sz="0" w:space="0" w:color="auto"/>
        <w:right w:val="none" w:sz="0" w:space="0" w:color="auto"/>
      </w:divBdr>
    </w:div>
    <w:div w:id="1432699947">
      <w:marLeft w:val="0"/>
      <w:marRight w:val="0"/>
      <w:marTop w:val="0"/>
      <w:marBottom w:val="0"/>
      <w:divBdr>
        <w:top w:val="none" w:sz="0" w:space="0" w:color="auto"/>
        <w:left w:val="none" w:sz="0" w:space="0" w:color="auto"/>
        <w:bottom w:val="none" w:sz="0" w:space="0" w:color="auto"/>
        <w:right w:val="none" w:sz="0" w:space="0" w:color="auto"/>
      </w:divBdr>
    </w:div>
    <w:div w:id="1432969134">
      <w:marLeft w:val="0"/>
      <w:marRight w:val="0"/>
      <w:marTop w:val="0"/>
      <w:marBottom w:val="0"/>
      <w:divBdr>
        <w:top w:val="none" w:sz="0" w:space="0" w:color="auto"/>
        <w:left w:val="none" w:sz="0" w:space="0" w:color="auto"/>
        <w:bottom w:val="none" w:sz="0" w:space="0" w:color="auto"/>
        <w:right w:val="none" w:sz="0" w:space="0" w:color="auto"/>
      </w:divBdr>
    </w:div>
    <w:div w:id="1433208997">
      <w:marLeft w:val="0"/>
      <w:marRight w:val="0"/>
      <w:marTop w:val="0"/>
      <w:marBottom w:val="0"/>
      <w:divBdr>
        <w:top w:val="none" w:sz="0" w:space="0" w:color="auto"/>
        <w:left w:val="none" w:sz="0" w:space="0" w:color="auto"/>
        <w:bottom w:val="none" w:sz="0" w:space="0" w:color="auto"/>
        <w:right w:val="none" w:sz="0" w:space="0" w:color="auto"/>
      </w:divBdr>
    </w:div>
    <w:div w:id="1433238055">
      <w:marLeft w:val="0"/>
      <w:marRight w:val="0"/>
      <w:marTop w:val="0"/>
      <w:marBottom w:val="0"/>
      <w:divBdr>
        <w:top w:val="none" w:sz="0" w:space="0" w:color="auto"/>
        <w:left w:val="none" w:sz="0" w:space="0" w:color="auto"/>
        <w:bottom w:val="none" w:sz="0" w:space="0" w:color="auto"/>
        <w:right w:val="none" w:sz="0" w:space="0" w:color="auto"/>
      </w:divBdr>
    </w:div>
    <w:div w:id="1434134591">
      <w:marLeft w:val="0"/>
      <w:marRight w:val="0"/>
      <w:marTop w:val="0"/>
      <w:marBottom w:val="0"/>
      <w:divBdr>
        <w:top w:val="none" w:sz="0" w:space="0" w:color="auto"/>
        <w:left w:val="none" w:sz="0" w:space="0" w:color="auto"/>
        <w:bottom w:val="none" w:sz="0" w:space="0" w:color="auto"/>
        <w:right w:val="none" w:sz="0" w:space="0" w:color="auto"/>
      </w:divBdr>
    </w:div>
    <w:div w:id="1434521029">
      <w:marLeft w:val="0"/>
      <w:marRight w:val="0"/>
      <w:marTop w:val="0"/>
      <w:marBottom w:val="0"/>
      <w:divBdr>
        <w:top w:val="none" w:sz="0" w:space="0" w:color="auto"/>
        <w:left w:val="none" w:sz="0" w:space="0" w:color="auto"/>
        <w:bottom w:val="none" w:sz="0" w:space="0" w:color="auto"/>
        <w:right w:val="none" w:sz="0" w:space="0" w:color="auto"/>
      </w:divBdr>
    </w:div>
    <w:div w:id="1434595876">
      <w:marLeft w:val="0"/>
      <w:marRight w:val="0"/>
      <w:marTop w:val="0"/>
      <w:marBottom w:val="0"/>
      <w:divBdr>
        <w:top w:val="none" w:sz="0" w:space="0" w:color="auto"/>
        <w:left w:val="none" w:sz="0" w:space="0" w:color="auto"/>
        <w:bottom w:val="none" w:sz="0" w:space="0" w:color="auto"/>
        <w:right w:val="none" w:sz="0" w:space="0" w:color="auto"/>
      </w:divBdr>
    </w:div>
    <w:div w:id="1434937691">
      <w:marLeft w:val="0"/>
      <w:marRight w:val="0"/>
      <w:marTop w:val="0"/>
      <w:marBottom w:val="0"/>
      <w:divBdr>
        <w:top w:val="none" w:sz="0" w:space="0" w:color="auto"/>
        <w:left w:val="none" w:sz="0" w:space="0" w:color="auto"/>
        <w:bottom w:val="none" w:sz="0" w:space="0" w:color="auto"/>
        <w:right w:val="none" w:sz="0" w:space="0" w:color="auto"/>
      </w:divBdr>
    </w:div>
    <w:div w:id="1435174134">
      <w:marLeft w:val="0"/>
      <w:marRight w:val="0"/>
      <w:marTop w:val="0"/>
      <w:marBottom w:val="0"/>
      <w:divBdr>
        <w:top w:val="none" w:sz="0" w:space="0" w:color="auto"/>
        <w:left w:val="none" w:sz="0" w:space="0" w:color="auto"/>
        <w:bottom w:val="none" w:sz="0" w:space="0" w:color="auto"/>
        <w:right w:val="none" w:sz="0" w:space="0" w:color="auto"/>
      </w:divBdr>
    </w:div>
    <w:div w:id="1435436094">
      <w:marLeft w:val="0"/>
      <w:marRight w:val="0"/>
      <w:marTop w:val="0"/>
      <w:marBottom w:val="0"/>
      <w:divBdr>
        <w:top w:val="none" w:sz="0" w:space="0" w:color="auto"/>
        <w:left w:val="none" w:sz="0" w:space="0" w:color="auto"/>
        <w:bottom w:val="none" w:sz="0" w:space="0" w:color="auto"/>
        <w:right w:val="none" w:sz="0" w:space="0" w:color="auto"/>
      </w:divBdr>
    </w:div>
    <w:div w:id="1435593528">
      <w:marLeft w:val="0"/>
      <w:marRight w:val="0"/>
      <w:marTop w:val="0"/>
      <w:marBottom w:val="0"/>
      <w:divBdr>
        <w:top w:val="none" w:sz="0" w:space="0" w:color="auto"/>
        <w:left w:val="none" w:sz="0" w:space="0" w:color="auto"/>
        <w:bottom w:val="none" w:sz="0" w:space="0" w:color="auto"/>
        <w:right w:val="none" w:sz="0" w:space="0" w:color="auto"/>
      </w:divBdr>
    </w:div>
    <w:div w:id="1436052970">
      <w:marLeft w:val="0"/>
      <w:marRight w:val="0"/>
      <w:marTop w:val="0"/>
      <w:marBottom w:val="0"/>
      <w:divBdr>
        <w:top w:val="none" w:sz="0" w:space="0" w:color="auto"/>
        <w:left w:val="none" w:sz="0" w:space="0" w:color="auto"/>
        <w:bottom w:val="none" w:sz="0" w:space="0" w:color="auto"/>
        <w:right w:val="none" w:sz="0" w:space="0" w:color="auto"/>
      </w:divBdr>
    </w:div>
    <w:div w:id="1436289416">
      <w:marLeft w:val="0"/>
      <w:marRight w:val="0"/>
      <w:marTop w:val="0"/>
      <w:marBottom w:val="0"/>
      <w:divBdr>
        <w:top w:val="none" w:sz="0" w:space="0" w:color="auto"/>
        <w:left w:val="none" w:sz="0" w:space="0" w:color="auto"/>
        <w:bottom w:val="none" w:sz="0" w:space="0" w:color="auto"/>
        <w:right w:val="none" w:sz="0" w:space="0" w:color="auto"/>
      </w:divBdr>
    </w:div>
    <w:div w:id="1436318260">
      <w:marLeft w:val="0"/>
      <w:marRight w:val="0"/>
      <w:marTop w:val="0"/>
      <w:marBottom w:val="0"/>
      <w:divBdr>
        <w:top w:val="none" w:sz="0" w:space="0" w:color="auto"/>
        <w:left w:val="none" w:sz="0" w:space="0" w:color="auto"/>
        <w:bottom w:val="none" w:sz="0" w:space="0" w:color="auto"/>
        <w:right w:val="none" w:sz="0" w:space="0" w:color="auto"/>
      </w:divBdr>
    </w:div>
    <w:div w:id="1437021717">
      <w:marLeft w:val="0"/>
      <w:marRight w:val="0"/>
      <w:marTop w:val="0"/>
      <w:marBottom w:val="0"/>
      <w:divBdr>
        <w:top w:val="none" w:sz="0" w:space="0" w:color="auto"/>
        <w:left w:val="none" w:sz="0" w:space="0" w:color="auto"/>
        <w:bottom w:val="none" w:sz="0" w:space="0" w:color="auto"/>
        <w:right w:val="none" w:sz="0" w:space="0" w:color="auto"/>
      </w:divBdr>
    </w:div>
    <w:div w:id="1437753644">
      <w:marLeft w:val="0"/>
      <w:marRight w:val="0"/>
      <w:marTop w:val="0"/>
      <w:marBottom w:val="0"/>
      <w:divBdr>
        <w:top w:val="none" w:sz="0" w:space="0" w:color="auto"/>
        <w:left w:val="none" w:sz="0" w:space="0" w:color="auto"/>
        <w:bottom w:val="none" w:sz="0" w:space="0" w:color="auto"/>
        <w:right w:val="none" w:sz="0" w:space="0" w:color="auto"/>
      </w:divBdr>
    </w:div>
    <w:div w:id="1439449704">
      <w:marLeft w:val="0"/>
      <w:marRight w:val="0"/>
      <w:marTop w:val="0"/>
      <w:marBottom w:val="0"/>
      <w:divBdr>
        <w:top w:val="none" w:sz="0" w:space="0" w:color="auto"/>
        <w:left w:val="none" w:sz="0" w:space="0" w:color="auto"/>
        <w:bottom w:val="none" w:sz="0" w:space="0" w:color="auto"/>
        <w:right w:val="none" w:sz="0" w:space="0" w:color="auto"/>
      </w:divBdr>
    </w:div>
    <w:div w:id="1439567095">
      <w:marLeft w:val="0"/>
      <w:marRight w:val="0"/>
      <w:marTop w:val="0"/>
      <w:marBottom w:val="0"/>
      <w:divBdr>
        <w:top w:val="none" w:sz="0" w:space="0" w:color="auto"/>
        <w:left w:val="none" w:sz="0" w:space="0" w:color="auto"/>
        <w:bottom w:val="none" w:sz="0" w:space="0" w:color="auto"/>
        <w:right w:val="none" w:sz="0" w:space="0" w:color="auto"/>
      </w:divBdr>
    </w:div>
    <w:div w:id="1439720249">
      <w:marLeft w:val="0"/>
      <w:marRight w:val="0"/>
      <w:marTop w:val="0"/>
      <w:marBottom w:val="0"/>
      <w:divBdr>
        <w:top w:val="none" w:sz="0" w:space="0" w:color="auto"/>
        <w:left w:val="none" w:sz="0" w:space="0" w:color="auto"/>
        <w:bottom w:val="none" w:sz="0" w:space="0" w:color="auto"/>
        <w:right w:val="none" w:sz="0" w:space="0" w:color="auto"/>
      </w:divBdr>
    </w:div>
    <w:div w:id="1439907812">
      <w:marLeft w:val="0"/>
      <w:marRight w:val="0"/>
      <w:marTop w:val="0"/>
      <w:marBottom w:val="0"/>
      <w:divBdr>
        <w:top w:val="none" w:sz="0" w:space="0" w:color="auto"/>
        <w:left w:val="none" w:sz="0" w:space="0" w:color="auto"/>
        <w:bottom w:val="none" w:sz="0" w:space="0" w:color="auto"/>
        <w:right w:val="none" w:sz="0" w:space="0" w:color="auto"/>
      </w:divBdr>
    </w:div>
    <w:div w:id="1440300602">
      <w:marLeft w:val="0"/>
      <w:marRight w:val="0"/>
      <w:marTop w:val="0"/>
      <w:marBottom w:val="0"/>
      <w:divBdr>
        <w:top w:val="none" w:sz="0" w:space="0" w:color="auto"/>
        <w:left w:val="none" w:sz="0" w:space="0" w:color="auto"/>
        <w:bottom w:val="none" w:sz="0" w:space="0" w:color="auto"/>
        <w:right w:val="none" w:sz="0" w:space="0" w:color="auto"/>
      </w:divBdr>
    </w:div>
    <w:div w:id="1440829581">
      <w:marLeft w:val="0"/>
      <w:marRight w:val="0"/>
      <w:marTop w:val="0"/>
      <w:marBottom w:val="0"/>
      <w:divBdr>
        <w:top w:val="none" w:sz="0" w:space="0" w:color="auto"/>
        <w:left w:val="none" w:sz="0" w:space="0" w:color="auto"/>
        <w:bottom w:val="none" w:sz="0" w:space="0" w:color="auto"/>
        <w:right w:val="none" w:sz="0" w:space="0" w:color="auto"/>
      </w:divBdr>
    </w:div>
    <w:div w:id="1441605431">
      <w:marLeft w:val="0"/>
      <w:marRight w:val="0"/>
      <w:marTop w:val="0"/>
      <w:marBottom w:val="0"/>
      <w:divBdr>
        <w:top w:val="none" w:sz="0" w:space="0" w:color="auto"/>
        <w:left w:val="none" w:sz="0" w:space="0" w:color="auto"/>
        <w:bottom w:val="none" w:sz="0" w:space="0" w:color="auto"/>
        <w:right w:val="none" w:sz="0" w:space="0" w:color="auto"/>
      </w:divBdr>
    </w:div>
    <w:div w:id="1441955027">
      <w:marLeft w:val="0"/>
      <w:marRight w:val="0"/>
      <w:marTop w:val="0"/>
      <w:marBottom w:val="0"/>
      <w:divBdr>
        <w:top w:val="none" w:sz="0" w:space="0" w:color="auto"/>
        <w:left w:val="none" w:sz="0" w:space="0" w:color="auto"/>
        <w:bottom w:val="none" w:sz="0" w:space="0" w:color="auto"/>
        <w:right w:val="none" w:sz="0" w:space="0" w:color="auto"/>
      </w:divBdr>
    </w:div>
    <w:div w:id="1442071438">
      <w:marLeft w:val="0"/>
      <w:marRight w:val="0"/>
      <w:marTop w:val="0"/>
      <w:marBottom w:val="0"/>
      <w:divBdr>
        <w:top w:val="none" w:sz="0" w:space="0" w:color="auto"/>
        <w:left w:val="none" w:sz="0" w:space="0" w:color="auto"/>
        <w:bottom w:val="none" w:sz="0" w:space="0" w:color="auto"/>
        <w:right w:val="none" w:sz="0" w:space="0" w:color="auto"/>
      </w:divBdr>
    </w:div>
    <w:div w:id="1442452870">
      <w:marLeft w:val="0"/>
      <w:marRight w:val="0"/>
      <w:marTop w:val="0"/>
      <w:marBottom w:val="0"/>
      <w:divBdr>
        <w:top w:val="none" w:sz="0" w:space="0" w:color="auto"/>
        <w:left w:val="none" w:sz="0" w:space="0" w:color="auto"/>
        <w:bottom w:val="none" w:sz="0" w:space="0" w:color="auto"/>
        <w:right w:val="none" w:sz="0" w:space="0" w:color="auto"/>
      </w:divBdr>
    </w:div>
    <w:div w:id="1442722977">
      <w:marLeft w:val="0"/>
      <w:marRight w:val="0"/>
      <w:marTop w:val="0"/>
      <w:marBottom w:val="0"/>
      <w:divBdr>
        <w:top w:val="none" w:sz="0" w:space="0" w:color="auto"/>
        <w:left w:val="none" w:sz="0" w:space="0" w:color="auto"/>
        <w:bottom w:val="none" w:sz="0" w:space="0" w:color="auto"/>
        <w:right w:val="none" w:sz="0" w:space="0" w:color="auto"/>
      </w:divBdr>
    </w:div>
    <w:div w:id="1443111747">
      <w:marLeft w:val="0"/>
      <w:marRight w:val="0"/>
      <w:marTop w:val="0"/>
      <w:marBottom w:val="0"/>
      <w:divBdr>
        <w:top w:val="none" w:sz="0" w:space="0" w:color="auto"/>
        <w:left w:val="none" w:sz="0" w:space="0" w:color="auto"/>
        <w:bottom w:val="none" w:sz="0" w:space="0" w:color="auto"/>
        <w:right w:val="none" w:sz="0" w:space="0" w:color="auto"/>
      </w:divBdr>
    </w:div>
    <w:div w:id="1443306438">
      <w:marLeft w:val="0"/>
      <w:marRight w:val="0"/>
      <w:marTop w:val="0"/>
      <w:marBottom w:val="0"/>
      <w:divBdr>
        <w:top w:val="none" w:sz="0" w:space="0" w:color="auto"/>
        <w:left w:val="none" w:sz="0" w:space="0" w:color="auto"/>
        <w:bottom w:val="none" w:sz="0" w:space="0" w:color="auto"/>
        <w:right w:val="none" w:sz="0" w:space="0" w:color="auto"/>
      </w:divBdr>
    </w:div>
    <w:div w:id="1443377408">
      <w:marLeft w:val="0"/>
      <w:marRight w:val="0"/>
      <w:marTop w:val="0"/>
      <w:marBottom w:val="0"/>
      <w:divBdr>
        <w:top w:val="none" w:sz="0" w:space="0" w:color="auto"/>
        <w:left w:val="none" w:sz="0" w:space="0" w:color="auto"/>
        <w:bottom w:val="none" w:sz="0" w:space="0" w:color="auto"/>
        <w:right w:val="none" w:sz="0" w:space="0" w:color="auto"/>
      </w:divBdr>
    </w:div>
    <w:div w:id="1443761421">
      <w:marLeft w:val="0"/>
      <w:marRight w:val="0"/>
      <w:marTop w:val="0"/>
      <w:marBottom w:val="0"/>
      <w:divBdr>
        <w:top w:val="none" w:sz="0" w:space="0" w:color="auto"/>
        <w:left w:val="none" w:sz="0" w:space="0" w:color="auto"/>
        <w:bottom w:val="none" w:sz="0" w:space="0" w:color="auto"/>
        <w:right w:val="none" w:sz="0" w:space="0" w:color="auto"/>
      </w:divBdr>
    </w:div>
    <w:div w:id="1443839140">
      <w:marLeft w:val="0"/>
      <w:marRight w:val="0"/>
      <w:marTop w:val="0"/>
      <w:marBottom w:val="0"/>
      <w:divBdr>
        <w:top w:val="none" w:sz="0" w:space="0" w:color="auto"/>
        <w:left w:val="none" w:sz="0" w:space="0" w:color="auto"/>
        <w:bottom w:val="none" w:sz="0" w:space="0" w:color="auto"/>
        <w:right w:val="none" w:sz="0" w:space="0" w:color="auto"/>
      </w:divBdr>
    </w:div>
    <w:div w:id="1443913546">
      <w:marLeft w:val="0"/>
      <w:marRight w:val="0"/>
      <w:marTop w:val="0"/>
      <w:marBottom w:val="0"/>
      <w:divBdr>
        <w:top w:val="none" w:sz="0" w:space="0" w:color="auto"/>
        <w:left w:val="none" w:sz="0" w:space="0" w:color="auto"/>
        <w:bottom w:val="none" w:sz="0" w:space="0" w:color="auto"/>
        <w:right w:val="none" w:sz="0" w:space="0" w:color="auto"/>
      </w:divBdr>
    </w:div>
    <w:div w:id="1444033971">
      <w:marLeft w:val="0"/>
      <w:marRight w:val="0"/>
      <w:marTop w:val="0"/>
      <w:marBottom w:val="0"/>
      <w:divBdr>
        <w:top w:val="none" w:sz="0" w:space="0" w:color="auto"/>
        <w:left w:val="none" w:sz="0" w:space="0" w:color="auto"/>
        <w:bottom w:val="none" w:sz="0" w:space="0" w:color="auto"/>
        <w:right w:val="none" w:sz="0" w:space="0" w:color="auto"/>
      </w:divBdr>
    </w:div>
    <w:div w:id="1444303441">
      <w:marLeft w:val="0"/>
      <w:marRight w:val="0"/>
      <w:marTop w:val="0"/>
      <w:marBottom w:val="0"/>
      <w:divBdr>
        <w:top w:val="none" w:sz="0" w:space="0" w:color="auto"/>
        <w:left w:val="none" w:sz="0" w:space="0" w:color="auto"/>
        <w:bottom w:val="none" w:sz="0" w:space="0" w:color="auto"/>
        <w:right w:val="none" w:sz="0" w:space="0" w:color="auto"/>
      </w:divBdr>
    </w:div>
    <w:div w:id="1444424368">
      <w:marLeft w:val="0"/>
      <w:marRight w:val="0"/>
      <w:marTop w:val="0"/>
      <w:marBottom w:val="0"/>
      <w:divBdr>
        <w:top w:val="none" w:sz="0" w:space="0" w:color="auto"/>
        <w:left w:val="none" w:sz="0" w:space="0" w:color="auto"/>
        <w:bottom w:val="none" w:sz="0" w:space="0" w:color="auto"/>
        <w:right w:val="none" w:sz="0" w:space="0" w:color="auto"/>
      </w:divBdr>
    </w:div>
    <w:div w:id="1444567397">
      <w:marLeft w:val="0"/>
      <w:marRight w:val="0"/>
      <w:marTop w:val="0"/>
      <w:marBottom w:val="0"/>
      <w:divBdr>
        <w:top w:val="none" w:sz="0" w:space="0" w:color="auto"/>
        <w:left w:val="none" w:sz="0" w:space="0" w:color="auto"/>
        <w:bottom w:val="none" w:sz="0" w:space="0" w:color="auto"/>
        <w:right w:val="none" w:sz="0" w:space="0" w:color="auto"/>
      </w:divBdr>
    </w:div>
    <w:div w:id="1444812589">
      <w:marLeft w:val="0"/>
      <w:marRight w:val="0"/>
      <w:marTop w:val="0"/>
      <w:marBottom w:val="0"/>
      <w:divBdr>
        <w:top w:val="none" w:sz="0" w:space="0" w:color="auto"/>
        <w:left w:val="none" w:sz="0" w:space="0" w:color="auto"/>
        <w:bottom w:val="none" w:sz="0" w:space="0" w:color="auto"/>
        <w:right w:val="none" w:sz="0" w:space="0" w:color="auto"/>
      </w:divBdr>
    </w:div>
    <w:div w:id="1445030376">
      <w:marLeft w:val="0"/>
      <w:marRight w:val="0"/>
      <w:marTop w:val="0"/>
      <w:marBottom w:val="0"/>
      <w:divBdr>
        <w:top w:val="none" w:sz="0" w:space="0" w:color="auto"/>
        <w:left w:val="none" w:sz="0" w:space="0" w:color="auto"/>
        <w:bottom w:val="none" w:sz="0" w:space="0" w:color="auto"/>
        <w:right w:val="none" w:sz="0" w:space="0" w:color="auto"/>
      </w:divBdr>
    </w:div>
    <w:div w:id="1445344676">
      <w:marLeft w:val="0"/>
      <w:marRight w:val="0"/>
      <w:marTop w:val="0"/>
      <w:marBottom w:val="0"/>
      <w:divBdr>
        <w:top w:val="none" w:sz="0" w:space="0" w:color="auto"/>
        <w:left w:val="none" w:sz="0" w:space="0" w:color="auto"/>
        <w:bottom w:val="none" w:sz="0" w:space="0" w:color="auto"/>
        <w:right w:val="none" w:sz="0" w:space="0" w:color="auto"/>
      </w:divBdr>
    </w:div>
    <w:div w:id="1445347459">
      <w:marLeft w:val="0"/>
      <w:marRight w:val="0"/>
      <w:marTop w:val="0"/>
      <w:marBottom w:val="0"/>
      <w:divBdr>
        <w:top w:val="none" w:sz="0" w:space="0" w:color="auto"/>
        <w:left w:val="none" w:sz="0" w:space="0" w:color="auto"/>
        <w:bottom w:val="none" w:sz="0" w:space="0" w:color="auto"/>
        <w:right w:val="none" w:sz="0" w:space="0" w:color="auto"/>
      </w:divBdr>
    </w:div>
    <w:div w:id="1445615387">
      <w:marLeft w:val="0"/>
      <w:marRight w:val="0"/>
      <w:marTop w:val="0"/>
      <w:marBottom w:val="0"/>
      <w:divBdr>
        <w:top w:val="none" w:sz="0" w:space="0" w:color="auto"/>
        <w:left w:val="none" w:sz="0" w:space="0" w:color="auto"/>
        <w:bottom w:val="none" w:sz="0" w:space="0" w:color="auto"/>
        <w:right w:val="none" w:sz="0" w:space="0" w:color="auto"/>
      </w:divBdr>
    </w:div>
    <w:div w:id="1446191155">
      <w:marLeft w:val="0"/>
      <w:marRight w:val="0"/>
      <w:marTop w:val="0"/>
      <w:marBottom w:val="0"/>
      <w:divBdr>
        <w:top w:val="none" w:sz="0" w:space="0" w:color="auto"/>
        <w:left w:val="none" w:sz="0" w:space="0" w:color="auto"/>
        <w:bottom w:val="none" w:sz="0" w:space="0" w:color="auto"/>
        <w:right w:val="none" w:sz="0" w:space="0" w:color="auto"/>
      </w:divBdr>
    </w:div>
    <w:div w:id="1446537050">
      <w:marLeft w:val="0"/>
      <w:marRight w:val="0"/>
      <w:marTop w:val="0"/>
      <w:marBottom w:val="0"/>
      <w:divBdr>
        <w:top w:val="none" w:sz="0" w:space="0" w:color="auto"/>
        <w:left w:val="none" w:sz="0" w:space="0" w:color="auto"/>
        <w:bottom w:val="none" w:sz="0" w:space="0" w:color="auto"/>
        <w:right w:val="none" w:sz="0" w:space="0" w:color="auto"/>
      </w:divBdr>
    </w:div>
    <w:div w:id="1446920407">
      <w:marLeft w:val="0"/>
      <w:marRight w:val="0"/>
      <w:marTop w:val="0"/>
      <w:marBottom w:val="0"/>
      <w:divBdr>
        <w:top w:val="none" w:sz="0" w:space="0" w:color="auto"/>
        <w:left w:val="none" w:sz="0" w:space="0" w:color="auto"/>
        <w:bottom w:val="none" w:sz="0" w:space="0" w:color="auto"/>
        <w:right w:val="none" w:sz="0" w:space="0" w:color="auto"/>
      </w:divBdr>
    </w:div>
    <w:div w:id="1447117651">
      <w:marLeft w:val="0"/>
      <w:marRight w:val="0"/>
      <w:marTop w:val="0"/>
      <w:marBottom w:val="0"/>
      <w:divBdr>
        <w:top w:val="none" w:sz="0" w:space="0" w:color="auto"/>
        <w:left w:val="none" w:sz="0" w:space="0" w:color="auto"/>
        <w:bottom w:val="none" w:sz="0" w:space="0" w:color="auto"/>
        <w:right w:val="none" w:sz="0" w:space="0" w:color="auto"/>
      </w:divBdr>
    </w:div>
    <w:div w:id="1447120260">
      <w:marLeft w:val="0"/>
      <w:marRight w:val="0"/>
      <w:marTop w:val="0"/>
      <w:marBottom w:val="0"/>
      <w:divBdr>
        <w:top w:val="none" w:sz="0" w:space="0" w:color="auto"/>
        <w:left w:val="none" w:sz="0" w:space="0" w:color="auto"/>
        <w:bottom w:val="none" w:sz="0" w:space="0" w:color="auto"/>
        <w:right w:val="none" w:sz="0" w:space="0" w:color="auto"/>
      </w:divBdr>
    </w:div>
    <w:div w:id="1447122552">
      <w:marLeft w:val="0"/>
      <w:marRight w:val="0"/>
      <w:marTop w:val="0"/>
      <w:marBottom w:val="0"/>
      <w:divBdr>
        <w:top w:val="none" w:sz="0" w:space="0" w:color="auto"/>
        <w:left w:val="none" w:sz="0" w:space="0" w:color="auto"/>
        <w:bottom w:val="none" w:sz="0" w:space="0" w:color="auto"/>
        <w:right w:val="none" w:sz="0" w:space="0" w:color="auto"/>
      </w:divBdr>
    </w:div>
    <w:div w:id="1448157094">
      <w:marLeft w:val="0"/>
      <w:marRight w:val="0"/>
      <w:marTop w:val="0"/>
      <w:marBottom w:val="0"/>
      <w:divBdr>
        <w:top w:val="none" w:sz="0" w:space="0" w:color="auto"/>
        <w:left w:val="none" w:sz="0" w:space="0" w:color="auto"/>
        <w:bottom w:val="none" w:sz="0" w:space="0" w:color="auto"/>
        <w:right w:val="none" w:sz="0" w:space="0" w:color="auto"/>
      </w:divBdr>
    </w:div>
    <w:div w:id="1448817514">
      <w:marLeft w:val="0"/>
      <w:marRight w:val="0"/>
      <w:marTop w:val="0"/>
      <w:marBottom w:val="0"/>
      <w:divBdr>
        <w:top w:val="none" w:sz="0" w:space="0" w:color="auto"/>
        <w:left w:val="none" w:sz="0" w:space="0" w:color="auto"/>
        <w:bottom w:val="none" w:sz="0" w:space="0" w:color="auto"/>
        <w:right w:val="none" w:sz="0" w:space="0" w:color="auto"/>
      </w:divBdr>
    </w:div>
    <w:div w:id="1449930336">
      <w:marLeft w:val="0"/>
      <w:marRight w:val="0"/>
      <w:marTop w:val="0"/>
      <w:marBottom w:val="0"/>
      <w:divBdr>
        <w:top w:val="none" w:sz="0" w:space="0" w:color="auto"/>
        <w:left w:val="none" w:sz="0" w:space="0" w:color="auto"/>
        <w:bottom w:val="none" w:sz="0" w:space="0" w:color="auto"/>
        <w:right w:val="none" w:sz="0" w:space="0" w:color="auto"/>
      </w:divBdr>
    </w:div>
    <w:div w:id="1450052269">
      <w:marLeft w:val="0"/>
      <w:marRight w:val="0"/>
      <w:marTop w:val="0"/>
      <w:marBottom w:val="0"/>
      <w:divBdr>
        <w:top w:val="none" w:sz="0" w:space="0" w:color="auto"/>
        <w:left w:val="none" w:sz="0" w:space="0" w:color="auto"/>
        <w:bottom w:val="none" w:sz="0" w:space="0" w:color="auto"/>
        <w:right w:val="none" w:sz="0" w:space="0" w:color="auto"/>
      </w:divBdr>
    </w:div>
    <w:div w:id="1450277622">
      <w:marLeft w:val="0"/>
      <w:marRight w:val="0"/>
      <w:marTop w:val="0"/>
      <w:marBottom w:val="0"/>
      <w:divBdr>
        <w:top w:val="none" w:sz="0" w:space="0" w:color="auto"/>
        <w:left w:val="none" w:sz="0" w:space="0" w:color="auto"/>
        <w:bottom w:val="none" w:sz="0" w:space="0" w:color="auto"/>
        <w:right w:val="none" w:sz="0" w:space="0" w:color="auto"/>
      </w:divBdr>
    </w:div>
    <w:div w:id="1450277796">
      <w:marLeft w:val="0"/>
      <w:marRight w:val="0"/>
      <w:marTop w:val="0"/>
      <w:marBottom w:val="0"/>
      <w:divBdr>
        <w:top w:val="none" w:sz="0" w:space="0" w:color="auto"/>
        <w:left w:val="none" w:sz="0" w:space="0" w:color="auto"/>
        <w:bottom w:val="none" w:sz="0" w:space="0" w:color="auto"/>
        <w:right w:val="none" w:sz="0" w:space="0" w:color="auto"/>
      </w:divBdr>
    </w:div>
    <w:div w:id="1451165889">
      <w:marLeft w:val="0"/>
      <w:marRight w:val="0"/>
      <w:marTop w:val="0"/>
      <w:marBottom w:val="0"/>
      <w:divBdr>
        <w:top w:val="none" w:sz="0" w:space="0" w:color="auto"/>
        <w:left w:val="none" w:sz="0" w:space="0" w:color="auto"/>
        <w:bottom w:val="none" w:sz="0" w:space="0" w:color="auto"/>
        <w:right w:val="none" w:sz="0" w:space="0" w:color="auto"/>
      </w:divBdr>
    </w:div>
    <w:div w:id="1451237947">
      <w:marLeft w:val="0"/>
      <w:marRight w:val="0"/>
      <w:marTop w:val="0"/>
      <w:marBottom w:val="0"/>
      <w:divBdr>
        <w:top w:val="none" w:sz="0" w:space="0" w:color="auto"/>
        <w:left w:val="none" w:sz="0" w:space="0" w:color="auto"/>
        <w:bottom w:val="none" w:sz="0" w:space="0" w:color="auto"/>
        <w:right w:val="none" w:sz="0" w:space="0" w:color="auto"/>
      </w:divBdr>
    </w:div>
    <w:div w:id="1452550925">
      <w:marLeft w:val="0"/>
      <w:marRight w:val="0"/>
      <w:marTop w:val="0"/>
      <w:marBottom w:val="0"/>
      <w:divBdr>
        <w:top w:val="none" w:sz="0" w:space="0" w:color="auto"/>
        <w:left w:val="none" w:sz="0" w:space="0" w:color="auto"/>
        <w:bottom w:val="none" w:sz="0" w:space="0" w:color="auto"/>
        <w:right w:val="none" w:sz="0" w:space="0" w:color="auto"/>
      </w:divBdr>
    </w:div>
    <w:div w:id="1452702837">
      <w:marLeft w:val="0"/>
      <w:marRight w:val="0"/>
      <w:marTop w:val="0"/>
      <w:marBottom w:val="0"/>
      <w:divBdr>
        <w:top w:val="none" w:sz="0" w:space="0" w:color="auto"/>
        <w:left w:val="none" w:sz="0" w:space="0" w:color="auto"/>
        <w:bottom w:val="none" w:sz="0" w:space="0" w:color="auto"/>
        <w:right w:val="none" w:sz="0" w:space="0" w:color="auto"/>
      </w:divBdr>
    </w:div>
    <w:div w:id="1453091433">
      <w:marLeft w:val="0"/>
      <w:marRight w:val="0"/>
      <w:marTop w:val="0"/>
      <w:marBottom w:val="0"/>
      <w:divBdr>
        <w:top w:val="none" w:sz="0" w:space="0" w:color="auto"/>
        <w:left w:val="none" w:sz="0" w:space="0" w:color="auto"/>
        <w:bottom w:val="none" w:sz="0" w:space="0" w:color="auto"/>
        <w:right w:val="none" w:sz="0" w:space="0" w:color="auto"/>
      </w:divBdr>
    </w:div>
    <w:div w:id="1453136660">
      <w:marLeft w:val="0"/>
      <w:marRight w:val="0"/>
      <w:marTop w:val="0"/>
      <w:marBottom w:val="0"/>
      <w:divBdr>
        <w:top w:val="none" w:sz="0" w:space="0" w:color="auto"/>
        <w:left w:val="none" w:sz="0" w:space="0" w:color="auto"/>
        <w:bottom w:val="none" w:sz="0" w:space="0" w:color="auto"/>
        <w:right w:val="none" w:sz="0" w:space="0" w:color="auto"/>
      </w:divBdr>
    </w:div>
    <w:div w:id="1453397034">
      <w:marLeft w:val="0"/>
      <w:marRight w:val="0"/>
      <w:marTop w:val="0"/>
      <w:marBottom w:val="0"/>
      <w:divBdr>
        <w:top w:val="none" w:sz="0" w:space="0" w:color="auto"/>
        <w:left w:val="none" w:sz="0" w:space="0" w:color="auto"/>
        <w:bottom w:val="none" w:sz="0" w:space="0" w:color="auto"/>
        <w:right w:val="none" w:sz="0" w:space="0" w:color="auto"/>
      </w:divBdr>
    </w:div>
    <w:div w:id="1454904456">
      <w:marLeft w:val="0"/>
      <w:marRight w:val="0"/>
      <w:marTop w:val="0"/>
      <w:marBottom w:val="0"/>
      <w:divBdr>
        <w:top w:val="none" w:sz="0" w:space="0" w:color="auto"/>
        <w:left w:val="none" w:sz="0" w:space="0" w:color="auto"/>
        <w:bottom w:val="none" w:sz="0" w:space="0" w:color="auto"/>
        <w:right w:val="none" w:sz="0" w:space="0" w:color="auto"/>
      </w:divBdr>
    </w:div>
    <w:div w:id="1454909925">
      <w:marLeft w:val="0"/>
      <w:marRight w:val="0"/>
      <w:marTop w:val="0"/>
      <w:marBottom w:val="0"/>
      <w:divBdr>
        <w:top w:val="none" w:sz="0" w:space="0" w:color="auto"/>
        <w:left w:val="none" w:sz="0" w:space="0" w:color="auto"/>
        <w:bottom w:val="none" w:sz="0" w:space="0" w:color="auto"/>
        <w:right w:val="none" w:sz="0" w:space="0" w:color="auto"/>
      </w:divBdr>
    </w:div>
    <w:div w:id="1455320642">
      <w:marLeft w:val="0"/>
      <w:marRight w:val="0"/>
      <w:marTop w:val="0"/>
      <w:marBottom w:val="0"/>
      <w:divBdr>
        <w:top w:val="none" w:sz="0" w:space="0" w:color="auto"/>
        <w:left w:val="none" w:sz="0" w:space="0" w:color="auto"/>
        <w:bottom w:val="none" w:sz="0" w:space="0" w:color="auto"/>
        <w:right w:val="none" w:sz="0" w:space="0" w:color="auto"/>
      </w:divBdr>
    </w:div>
    <w:div w:id="1455753004">
      <w:marLeft w:val="0"/>
      <w:marRight w:val="0"/>
      <w:marTop w:val="0"/>
      <w:marBottom w:val="0"/>
      <w:divBdr>
        <w:top w:val="none" w:sz="0" w:space="0" w:color="auto"/>
        <w:left w:val="none" w:sz="0" w:space="0" w:color="auto"/>
        <w:bottom w:val="none" w:sz="0" w:space="0" w:color="auto"/>
        <w:right w:val="none" w:sz="0" w:space="0" w:color="auto"/>
      </w:divBdr>
    </w:div>
    <w:div w:id="1456019047">
      <w:marLeft w:val="0"/>
      <w:marRight w:val="0"/>
      <w:marTop w:val="0"/>
      <w:marBottom w:val="0"/>
      <w:divBdr>
        <w:top w:val="none" w:sz="0" w:space="0" w:color="auto"/>
        <w:left w:val="none" w:sz="0" w:space="0" w:color="auto"/>
        <w:bottom w:val="none" w:sz="0" w:space="0" w:color="auto"/>
        <w:right w:val="none" w:sz="0" w:space="0" w:color="auto"/>
      </w:divBdr>
    </w:div>
    <w:div w:id="1456175139">
      <w:marLeft w:val="0"/>
      <w:marRight w:val="0"/>
      <w:marTop w:val="0"/>
      <w:marBottom w:val="0"/>
      <w:divBdr>
        <w:top w:val="none" w:sz="0" w:space="0" w:color="auto"/>
        <w:left w:val="none" w:sz="0" w:space="0" w:color="auto"/>
        <w:bottom w:val="none" w:sz="0" w:space="0" w:color="auto"/>
        <w:right w:val="none" w:sz="0" w:space="0" w:color="auto"/>
      </w:divBdr>
    </w:div>
    <w:div w:id="1456215202">
      <w:marLeft w:val="0"/>
      <w:marRight w:val="0"/>
      <w:marTop w:val="0"/>
      <w:marBottom w:val="0"/>
      <w:divBdr>
        <w:top w:val="none" w:sz="0" w:space="0" w:color="auto"/>
        <w:left w:val="none" w:sz="0" w:space="0" w:color="auto"/>
        <w:bottom w:val="none" w:sz="0" w:space="0" w:color="auto"/>
        <w:right w:val="none" w:sz="0" w:space="0" w:color="auto"/>
      </w:divBdr>
    </w:div>
    <w:div w:id="1456944075">
      <w:marLeft w:val="0"/>
      <w:marRight w:val="0"/>
      <w:marTop w:val="0"/>
      <w:marBottom w:val="0"/>
      <w:divBdr>
        <w:top w:val="none" w:sz="0" w:space="0" w:color="auto"/>
        <w:left w:val="none" w:sz="0" w:space="0" w:color="auto"/>
        <w:bottom w:val="none" w:sz="0" w:space="0" w:color="auto"/>
        <w:right w:val="none" w:sz="0" w:space="0" w:color="auto"/>
      </w:divBdr>
    </w:div>
    <w:div w:id="1457218178">
      <w:marLeft w:val="0"/>
      <w:marRight w:val="0"/>
      <w:marTop w:val="0"/>
      <w:marBottom w:val="0"/>
      <w:divBdr>
        <w:top w:val="none" w:sz="0" w:space="0" w:color="auto"/>
        <w:left w:val="none" w:sz="0" w:space="0" w:color="auto"/>
        <w:bottom w:val="none" w:sz="0" w:space="0" w:color="auto"/>
        <w:right w:val="none" w:sz="0" w:space="0" w:color="auto"/>
      </w:divBdr>
    </w:div>
    <w:div w:id="1457219257">
      <w:marLeft w:val="0"/>
      <w:marRight w:val="0"/>
      <w:marTop w:val="0"/>
      <w:marBottom w:val="0"/>
      <w:divBdr>
        <w:top w:val="none" w:sz="0" w:space="0" w:color="auto"/>
        <w:left w:val="none" w:sz="0" w:space="0" w:color="auto"/>
        <w:bottom w:val="none" w:sz="0" w:space="0" w:color="auto"/>
        <w:right w:val="none" w:sz="0" w:space="0" w:color="auto"/>
      </w:divBdr>
    </w:div>
    <w:div w:id="1457724522">
      <w:marLeft w:val="0"/>
      <w:marRight w:val="0"/>
      <w:marTop w:val="0"/>
      <w:marBottom w:val="0"/>
      <w:divBdr>
        <w:top w:val="none" w:sz="0" w:space="0" w:color="auto"/>
        <w:left w:val="none" w:sz="0" w:space="0" w:color="auto"/>
        <w:bottom w:val="none" w:sz="0" w:space="0" w:color="auto"/>
        <w:right w:val="none" w:sz="0" w:space="0" w:color="auto"/>
      </w:divBdr>
    </w:div>
    <w:div w:id="1458256322">
      <w:marLeft w:val="0"/>
      <w:marRight w:val="0"/>
      <w:marTop w:val="0"/>
      <w:marBottom w:val="0"/>
      <w:divBdr>
        <w:top w:val="none" w:sz="0" w:space="0" w:color="auto"/>
        <w:left w:val="none" w:sz="0" w:space="0" w:color="auto"/>
        <w:bottom w:val="none" w:sz="0" w:space="0" w:color="auto"/>
        <w:right w:val="none" w:sz="0" w:space="0" w:color="auto"/>
      </w:divBdr>
    </w:div>
    <w:div w:id="1458334948">
      <w:marLeft w:val="0"/>
      <w:marRight w:val="0"/>
      <w:marTop w:val="0"/>
      <w:marBottom w:val="0"/>
      <w:divBdr>
        <w:top w:val="none" w:sz="0" w:space="0" w:color="auto"/>
        <w:left w:val="none" w:sz="0" w:space="0" w:color="auto"/>
        <w:bottom w:val="none" w:sz="0" w:space="0" w:color="auto"/>
        <w:right w:val="none" w:sz="0" w:space="0" w:color="auto"/>
      </w:divBdr>
    </w:div>
    <w:div w:id="1458373845">
      <w:marLeft w:val="0"/>
      <w:marRight w:val="0"/>
      <w:marTop w:val="0"/>
      <w:marBottom w:val="0"/>
      <w:divBdr>
        <w:top w:val="none" w:sz="0" w:space="0" w:color="auto"/>
        <w:left w:val="none" w:sz="0" w:space="0" w:color="auto"/>
        <w:bottom w:val="none" w:sz="0" w:space="0" w:color="auto"/>
        <w:right w:val="none" w:sz="0" w:space="0" w:color="auto"/>
      </w:divBdr>
    </w:div>
    <w:div w:id="1458529631">
      <w:marLeft w:val="0"/>
      <w:marRight w:val="0"/>
      <w:marTop w:val="0"/>
      <w:marBottom w:val="0"/>
      <w:divBdr>
        <w:top w:val="none" w:sz="0" w:space="0" w:color="auto"/>
        <w:left w:val="none" w:sz="0" w:space="0" w:color="auto"/>
        <w:bottom w:val="none" w:sz="0" w:space="0" w:color="auto"/>
        <w:right w:val="none" w:sz="0" w:space="0" w:color="auto"/>
      </w:divBdr>
    </w:div>
    <w:div w:id="1458717104">
      <w:marLeft w:val="0"/>
      <w:marRight w:val="0"/>
      <w:marTop w:val="0"/>
      <w:marBottom w:val="0"/>
      <w:divBdr>
        <w:top w:val="none" w:sz="0" w:space="0" w:color="auto"/>
        <w:left w:val="none" w:sz="0" w:space="0" w:color="auto"/>
        <w:bottom w:val="none" w:sz="0" w:space="0" w:color="auto"/>
        <w:right w:val="none" w:sz="0" w:space="0" w:color="auto"/>
      </w:divBdr>
    </w:div>
    <w:div w:id="1458912925">
      <w:marLeft w:val="0"/>
      <w:marRight w:val="0"/>
      <w:marTop w:val="0"/>
      <w:marBottom w:val="0"/>
      <w:divBdr>
        <w:top w:val="none" w:sz="0" w:space="0" w:color="auto"/>
        <w:left w:val="none" w:sz="0" w:space="0" w:color="auto"/>
        <w:bottom w:val="none" w:sz="0" w:space="0" w:color="auto"/>
        <w:right w:val="none" w:sz="0" w:space="0" w:color="auto"/>
      </w:divBdr>
    </w:div>
    <w:div w:id="1459109273">
      <w:marLeft w:val="0"/>
      <w:marRight w:val="0"/>
      <w:marTop w:val="0"/>
      <w:marBottom w:val="0"/>
      <w:divBdr>
        <w:top w:val="none" w:sz="0" w:space="0" w:color="auto"/>
        <w:left w:val="none" w:sz="0" w:space="0" w:color="auto"/>
        <w:bottom w:val="none" w:sz="0" w:space="0" w:color="auto"/>
        <w:right w:val="none" w:sz="0" w:space="0" w:color="auto"/>
      </w:divBdr>
    </w:div>
    <w:div w:id="1459177468">
      <w:marLeft w:val="0"/>
      <w:marRight w:val="0"/>
      <w:marTop w:val="0"/>
      <w:marBottom w:val="0"/>
      <w:divBdr>
        <w:top w:val="none" w:sz="0" w:space="0" w:color="auto"/>
        <w:left w:val="none" w:sz="0" w:space="0" w:color="auto"/>
        <w:bottom w:val="none" w:sz="0" w:space="0" w:color="auto"/>
        <w:right w:val="none" w:sz="0" w:space="0" w:color="auto"/>
      </w:divBdr>
    </w:div>
    <w:div w:id="1459256934">
      <w:marLeft w:val="0"/>
      <w:marRight w:val="0"/>
      <w:marTop w:val="0"/>
      <w:marBottom w:val="0"/>
      <w:divBdr>
        <w:top w:val="none" w:sz="0" w:space="0" w:color="auto"/>
        <w:left w:val="none" w:sz="0" w:space="0" w:color="auto"/>
        <w:bottom w:val="none" w:sz="0" w:space="0" w:color="auto"/>
        <w:right w:val="none" w:sz="0" w:space="0" w:color="auto"/>
      </w:divBdr>
    </w:div>
    <w:div w:id="1459296689">
      <w:marLeft w:val="0"/>
      <w:marRight w:val="0"/>
      <w:marTop w:val="0"/>
      <w:marBottom w:val="0"/>
      <w:divBdr>
        <w:top w:val="none" w:sz="0" w:space="0" w:color="auto"/>
        <w:left w:val="none" w:sz="0" w:space="0" w:color="auto"/>
        <w:bottom w:val="none" w:sz="0" w:space="0" w:color="auto"/>
        <w:right w:val="none" w:sz="0" w:space="0" w:color="auto"/>
      </w:divBdr>
    </w:div>
    <w:div w:id="1459569985">
      <w:marLeft w:val="0"/>
      <w:marRight w:val="0"/>
      <w:marTop w:val="0"/>
      <w:marBottom w:val="0"/>
      <w:divBdr>
        <w:top w:val="none" w:sz="0" w:space="0" w:color="auto"/>
        <w:left w:val="none" w:sz="0" w:space="0" w:color="auto"/>
        <w:bottom w:val="none" w:sz="0" w:space="0" w:color="auto"/>
        <w:right w:val="none" w:sz="0" w:space="0" w:color="auto"/>
      </w:divBdr>
    </w:div>
    <w:div w:id="1460565508">
      <w:marLeft w:val="0"/>
      <w:marRight w:val="0"/>
      <w:marTop w:val="0"/>
      <w:marBottom w:val="0"/>
      <w:divBdr>
        <w:top w:val="none" w:sz="0" w:space="0" w:color="auto"/>
        <w:left w:val="none" w:sz="0" w:space="0" w:color="auto"/>
        <w:bottom w:val="none" w:sz="0" w:space="0" w:color="auto"/>
        <w:right w:val="none" w:sz="0" w:space="0" w:color="auto"/>
      </w:divBdr>
    </w:div>
    <w:div w:id="1460688786">
      <w:marLeft w:val="0"/>
      <w:marRight w:val="0"/>
      <w:marTop w:val="0"/>
      <w:marBottom w:val="0"/>
      <w:divBdr>
        <w:top w:val="none" w:sz="0" w:space="0" w:color="auto"/>
        <w:left w:val="none" w:sz="0" w:space="0" w:color="auto"/>
        <w:bottom w:val="none" w:sz="0" w:space="0" w:color="auto"/>
        <w:right w:val="none" w:sz="0" w:space="0" w:color="auto"/>
      </w:divBdr>
    </w:div>
    <w:div w:id="1460873651">
      <w:marLeft w:val="0"/>
      <w:marRight w:val="0"/>
      <w:marTop w:val="0"/>
      <w:marBottom w:val="0"/>
      <w:divBdr>
        <w:top w:val="none" w:sz="0" w:space="0" w:color="auto"/>
        <w:left w:val="none" w:sz="0" w:space="0" w:color="auto"/>
        <w:bottom w:val="none" w:sz="0" w:space="0" w:color="auto"/>
        <w:right w:val="none" w:sz="0" w:space="0" w:color="auto"/>
      </w:divBdr>
    </w:div>
    <w:div w:id="1461728628">
      <w:marLeft w:val="0"/>
      <w:marRight w:val="0"/>
      <w:marTop w:val="0"/>
      <w:marBottom w:val="0"/>
      <w:divBdr>
        <w:top w:val="none" w:sz="0" w:space="0" w:color="auto"/>
        <w:left w:val="none" w:sz="0" w:space="0" w:color="auto"/>
        <w:bottom w:val="none" w:sz="0" w:space="0" w:color="auto"/>
        <w:right w:val="none" w:sz="0" w:space="0" w:color="auto"/>
      </w:divBdr>
    </w:div>
    <w:div w:id="1461800986">
      <w:marLeft w:val="0"/>
      <w:marRight w:val="0"/>
      <w:marTop w:val="0"/>
      <w:marBottom w:val="0"/>
      <w:divBdr>
        <w:top w:val="none" w:sz="0" w:space="0" w:color="auto"/>
        <w:left w:val="none" w:sz="0" w:space="0" w:color="auto"/>
        <w:bottom w:val="none" w:sz="0" w:space="0" w:color="auto"/>
        <w:right w:val="none" w:sz="0" w:space="0" w:color="auto"/>
      </w:divBdr>
    </w:div>
    <w:div w:id="1462184169">
      <w:marLeft w:val="0"/>
      <w:marRight w:val="0"/>
      <w:marTop w:val="0"/>
      <w:marBottom w:val="0"/>
      <w:divBdr>
        <w:top w:val="none" w:sz="0" w:space="0" w:color="auto"/>
        <w:left w:val="none" w:sz="0" w:space="0" w:color="auto"/>
        <w:bottom w:val="none" w:sz="0" w:space="0" w:color="auto"/>
        <w:right w:val="none" w:sz="0" w:space="0" w:color="auto"/>
      </w:divBdr>
    </w:div>
    <w:div w:id="1462728583">
      <w:marLeft w:val="0"/>
      <w:marRight w:val="0"/>
      <w:marTop w:val="0"/>
      <w:marBottom w:val="0"/>
      <w:divBdr>
        <w:top w:val="none" w:sz="0" w:space="0" w:color="auto"/>
        <w:left w:val="none" w:sz="0" w:space="0" w:color="auto"/>
        <w:bottom w:val="none" w:sz="0" w:space="0" w:color="auto"/>
        <w:right w:val="none" w:sz="0" w:space="0" w:color="auto"/>
      </w:divBdr>
    </w:div>
    <w:div w:id="1463495554">
      <w:marLeft w:val="0"/>
      <w:marRight w:val="0"/>
      <w:marTop w:val="0"/>
      <w:marBottom w:val="0"/>
      <w:divBdr>
        <w:top w:val="none" w:sz="0" w:space="0" w:color="auto"/>
        <w:left w:val="none" w:sz="0" w:space="0" w:color="auto"/>
        <w:bottom w:val="none" w:sz="0" w:space="0" w:color="auto"/>
        <w:right w:val="none" w:sz="0" w:space="0" w:color="auto"/>
      </w:divBdr>
    </w:div>
    <w:div w:id="1463890777">
      <w:marLeft w:val="0"/>
      <w:marRight w:val="0"/>
      <w:marTop w:val="0"/>
      <w:marBottom w:val="0"/>
      <w:divBdr>
        <w:top w:val="none" w:sz="0" w:space="0" w:color="auto"/>
        <w:left w:val="none" w:sz="0" w:space="0" w:color="auto"/>
        <w:bottom w:val="none" w:sz="0" w:space="0" w:color="auto"/>
        <w:right w:val="none" w:sz="0" w:space="0" w:color="auto"/>
      </w:divBdr>
    </w:div>
    <w:div w:id="1463964855">
      <w:marLeft w:val="0"/>
      <w:marRight w:val="0"/>
      <w:marTop w:val="0"/>
      <w:marBottom w:val="0"/>
      <w:divBdr>
        <w:top w:val="none" w:sz="0" w:space="0" w:color="auto"/>
        <w:left w:val="none" w:sz="0" w:space="0" w:color="auto"/>
        <w:bottom w:val="none" w:sz="0" w:space="0" w:color="auto"/>
        <w:right w:val="none" w:sz="0" w:space="0" w:color="auto"/>
      </w:divBdr>
    </w:div>
    <w:div w:id="1465540588">
      <w:marLeft w:val="0"/>
      <w:marRight w:val="0"/>
      <w:marTop w:val="0"/>
      <w:marBottom w:val="0"/>
      <w:divBdr>
        <w:top w:val="none" w:sz="0" w:space="0" w:color="auto"/>
        <w:left w:val="none" w:sz="0" w:space="0" w:color="auto"/>
        <w:bottom w:val="none" w:sz="0" w:space="0" w:color="auto"/>
        <w:right w:val="none" w:sz="0" w:space="0" w:color="auto"/>
      </w:divBdr>
    </w:div>
    <w:div w:id="1465585126">
      <w:marLeft w:val="0"/>
      <w:marRight w:val="0"/>
      <w:marTop w:val="0"/>
      <w:marBottom w:val="0"/>
      <w:divBdr>
        <w:top w:val="none" w:sz="0" w:space="0" w:color="auto"/>
        <w:left w:val="none" w:sz="0" w:space="0" w:color="auto"/>
        <w:bottom w:val="none" w:sz="0" w:space="0" w:color="auto"/>
        <w:right w:val="none" w:sz="0" w:space="0" w:color="auto"/>
      </w:divBdr>
    </w:div>
    <w:div w:id="1465850345">
      <w:marLeft w:val="0"/>
      <w:marRight w:val="0"/>
      <w:marTop w:val="0"/>
      <w:marBottom w:val="0"/>
      <w:divBdr>
        <w:top w:val="none" w:sz="0" w:space="0" w:color="auto"/>
        <w:left w:val="none" w:sz="0" w:space="0" w:color="auto"/>
        <w:bottom w:val="none" w:sz="0" w:space="0" w:color="auto"/>
        <w:right w:val="none" w:sz="0" w:space="0" w:color="auto"/>
      </w:divBdr>
    </w:div>
    <w:div w:id="1466049115">
      <w:marLeft w:val="0"/>
      <w:marRight w:val="0"/>
      <w:marTop w:val="0"/>
      <w:marBottom w:val="0"/>
      <w:divBdr>
        <w:top w:val="none" w:sz="0" w:space="0" w:color="auto"/>
        <w:left w:val="none" w:sz="0" w:space="0" w:color="auto"/>
        <w:bottom w:val="none" w:sz="0" w:space="0" w:color="auto"/>
        <w:right w:val="none" w:sz="0" w:space="0" w:color="auto"/>
      </w:divBdr>
    </w:div>
    <w:div w:id="1467356717">
      <w:marLeft w:val="0"/>
      <w:marRight w:val="0"/>
      <w:marTop w:val="0"/>
      <w:marBottom w:val="0"/>
      <w:divBdr>
        <w:top w:val="none" w:sz="0" w:space="0" w:color="auto"/>
        <w:left w:val="none" w:sz="0" w:space="0" w:color="auto"/>
        <w:bottom w:val="none" w:sz="0" w:space="0" w:color="auto"/>
        <w:right w:val="none" w:sz="0" w:space="0" w:color="auto"/>
      </w:divBdr>
    </w:div>
    <w:div w:id="1467896520">
      <w:marLeft w:val="0"/>
      <w:marRight w:val="0"/>
      <w:marTop w:val="0"/>
      <w:marBottom w:val="0"/>
      <w:divBdr>
        <w:top w:val="none" w:sz="0" w:space="0" w:color="auto"/>
        <w:left w:val="none" w:sz="0" w:space="0" w:color="auto"/>
        <w:bottom w:val="none" w:sz="0" w:space="0" w:color="auto"/>
        <w:right w:val="none" w:sz="0" w:space="0" w:color="auto"/>
      </w:divBdr>
    </w:div>
    <w:div w:id="1468160020">
      <w:marLeft w:val="0"/>
      <w:marRight w:val="0"/>
      <w:marTop w:val="0"/>
      <w:marBottom w:val="0"/>
      <w:divBdr>
        <w:top w:val="none" w:sz="0" w:space="0" w:color="auto"/>
        <w:left w:val="none" w:sz="0" w:space="0" w:color="auto"/>
        <w:bottom w:val="none" w:sz="0" w:space="0" w:color="auto"/>
        <w:right w:val="none" w:sz="0" w:space="0" w:color="auto"/>
      </w:divBdr>
    </w:div>
    <w:div w:id="1468276630">
      <w:marLeft w:val="0"/>
      <w:marRight w:val="0"/>
      <w:marTop w:val="0"/>
      <w:marBottom w:val="0"/>
      <w:divBdr>
        <w:top w:val="none" w:sz="0" w:space="0" w:color="auto"/>
        <w:left w:val="none" w:sz="0" w:space="0" w:color="auto"/>
        <w:bottom w:val="none" w:sz="0" w:space="0" w:color="auto"/>
        <w:right w:val="none" w:sz="0" w:space="0" w:color="auto"/>
      </w:divBdr>
    </w:div>
    <w:div w:id="1468667870">
      <w:marLeft w:val="0"/>
      <w:marRight w:val="0"/>
      <w:marTop w:val="0"/>
      <w:marBottom w:val="0"/>
      <w:divBdr>
        <w:top w:val="none" w:sz="0" w:space="0" w:color="auto"/>
        <w:left w:val="none" w:sz="0" w:space="0" w:color="auto"/>
        <w:bottom w:val="none" w:sz="0" w:space="0" w:color="auto"/>
        <w:right w:val="none" w:sz="0" w:space="0" w:color="auto"/>
      </w:divBdr>
    </w:div>
    <w:div w:id="1469057426">
      <w:marLeft w:val="0"/>
      <w:marRight w:val="0"/>
      <w:marTop w:val="0"/>
      <w:marBottom w:val="0"/>
      <w:divBdr>
        <w:top w:val="none" w:sz="0" w:space="0" w:color="auto"/>
        <w:left w:val="none" w:sz="0" w:space="0" w:color="auto"/>
        <w:bottom w:val="none" w:sz="0" w:space="0" w:color="auto"/>
        <w:right w:val="none" w:sz="0" w:space="0" w:color="auto"/>
      </w:divBdr>
    </w:div>
    <w:div w:id="1469666641">
      <w:marLeft w:val="0"/>
      <w:marRight w:val="0"/>
      <w:marTop w:val="0"/>
      <w:marBottom w:val="0"/>
      <w:divBdr>
        <w:top w:val="none" w:sz="0" w:space="0" w:color="auto"/>
        <w:left w:val="none" w:sz="0" w:space="0" w:color="auto"/>
        <w:bottom w:val="none" w:sz="0" w:space="0" w:color="auto"/>
        <w:right w:val="none" w:sz="0" w:space="0" w:color="auto"/>
      </w:divBdr>
    </w:div>
    <w:div w:id="1469976700">
      <w:marLeft w:val="0"/>
      <w:marRight w:val="0"/>
      <w:marTop w:val="0"/>
      <w:marBottom w:val="0"/>
      <w:divBdr>
        <w:top w:val="none" w:sz="0" w:space="0" w:color="auto"/>
        <w:left w:val="none" w:sz="0" w:space="0" w:color="auto"/>
        <w:bottom w:val="none" w:sz="0" w:space="0" w:color="auto"/>
        <w:right w:val="none" w:sz="0" w:space="0" w:color="auto"/>
      </w:divBdr>
    </w:div>
    <w:div w:id="1470510649">
      <w:marLeft w:val="0"/>
      <w:marRight w:val="0"/>
      <w:marTop w:val="0"/>
      <w:marBottom w:val="0"/>
      <w:divBdr>
        <w:top w:val="none" w:sz="0" w:space="0" w:color="auto"/>
        <w:left w:val="none" w:sz="0" w:space="0" w:color="auto"/>
        <w:bottom w:val="none" w:sz="0" w:space="0" w:color="auto"/>
        <w:right w:val="none" w:sz="0" w:space="0" w:color="auto"/>
      </w:divBdr>
    </w:div>
    <w:div w:id="1470782373">
      <w:marLeft w:val="0"/>
      <w:marRight w:val="0"/>
      <w:marTop w:val="0"/>
      <w:marBottom w:val="0"/>
      <w:divBdr>
        <w:top w:val="none" w:sz="0" w:space="0" w:color="auto"/>
        <w:left w:val="none" w:sz="0" w:space="0" w:color="auto"/>
        <w:bottom w:val="none" w:sz="0" w:space="0" w:color="auto"/>
        <w:right w:val="none" w:sz="0" w:space="0" w:color="auto"/>
      </w:divBdr>
    </w:div>
    <w:div w:id="1470975993">
      <w:marLeft w:val="0"/>
      <w:marRight w:val="0"/>
      <w:marTop w:val="0"/>
      <w:marBottom w:val="0"/>
      <w:divBdr>
        <w:top w:val="none" w:sz="0" w:space="0" w:color="auto"/>
        <w:left w:val="none" w:sz="0" w:space="0" w:color="auto"/>
        <w:bottom w:val="none" w:sz="0" w:space="0" w:color="auto"/>
        <w:right w:val="none" w:sz="0" w:space="0" w:color="auto"/>
      </w:divBdr>
    </w:div>
    <w:div w:id="1471510054">
      <w:marLeft w:val="0"/>
      <w:marRight w:val="0"/>
      <w:marTop w:val="0"/>
      <w:marBottom w:val="0"/>
      <w:divBdr>
        <w:top w:val="none" w:sz="0" w:space="0" w:color="auto"/>
        <w:left w:val="none" w:sz="0" w:space="0" w:color="auto"/>
        <w:bottom w:val="none" w:sz="0" w:space="0" w:color="auto"/>
        <w:right w:val="none" w:sz="0" w:space="0" w:color="auto"/>
      </w:divBdr>
    </w:div>
    <w:div w:id="1472287471">
      <w:marLeft w:val="0"/>
      <w:marRight w:val="0"/>
      <w:marTop w:val="0"/>
      <w:marBottom w:val="0"/>
      <w:divBdr>
        <w:top w:val="none" w:sz="0" w:space="0" w:color="auto"/>
        <w:left w:val="none" w:sz="0" w:space="0" w:color="auto"/>
        <w:bottom w:val="none" w:sz="0" w:space="0" w:color="auto"/>
        <w:right w:val="none" w:sz="0" w:space="0" w:color="auto"/>
      </w:divBdr>
    </w:div>
    <w:div w:id="1472597684">
      <w:marLeft w:val="0"/>
      <w:marRight w:val="0"/>
      <w:marTop w:val="0"/>
      <w:marBottom w:val="0"/>
      <w:divBdr>
        <w:top w:val="none" w:sz="0" w:space="0" w:color="auto"/>
        <w:left w:val="none" w:sz="0" w:space="0" w:color="auto"/>
        <w:bottom w:val="none" w:sz="0" w:space="0" w:color="auto"/>
        <w:right w:val="none" w:sz="0" w:space="0" w:color="auto"/>
      </w:divBdr>
    </w:div>
    <w:div w:id="1472677360">
      <w:marLeft w:val="0"/>
      <w:marRight w:val="0"/>
      <w:marTop w:val="0"/>
      <w:marBottom w:val="0"/>
      <w:divBdr>
        <w:top w:val="none" w:sz="0" w:space="0" w:color="auto"/>
        <w:left w:val="none" w:sz="0" w:space="0" w:color="auto"/>
        <w:bottom w:val="none" w:sz="0" w:space="0" w:color="auto"/>
        <w:right w:val="none" w:sz="0" w:space="0" w:color="auto"/>
      </w:divBdr>
    </w:div>
    <w:div w:id="1472941854">
      <w:marLeft w:val="0"/>
      <w:marRight w:val="0"/>
      <w:marTop w:val="0"/>
      <w:marBottom w:val="0"/>
      <w:divBdr>
        <w:top w:val="none" w:sz="0" w:space="0" w:color="auto"/>
        <w:left w:val="none" w:sz="0" w:space="0" w:color="auto"/>
        <w:bottom w:val="none" w:sz="0" w:space="0" w:color="auto"/>
        <w:right w:val="none" w:sz="0" w:space="0" w:color="auto"/>
      </w:divBdr>
    </w:div>
    <w:div w:id="1473517765">
      <w:marLeft w:val="0"/>
      <w:marRight w:val="0"/>
      <w:marTop w:val="0"/>
      <w:marBottom w:val="0"/>
      <w:divBdr>
        <w:top w:val="none" w:sz="0" w:space="0" w:color="auto"/>
        <w:left w:val="none" w:sz="0" w:space="0" w:color="auto"/>
        <w:bottom w:val="none" w:sz="0" w:space="0" w:color="auto"/>
        <w:right w:val="none" w:sz="0" w:space="0" w:color="auto"/>
      </w:divBdr>
    </w:div>
    <w:div w:id="1473936878">
      <w:marLeft w:val="0"/>
      <w:marRight w:val="0"/>
      <w:marTop w:val="0"/>
      <w:marBottom w:val="0"/>
      <w:divBdr>
        <w:top w:val="none" w:sz="0" w:space="0" w:color="auto"/>
        <w:left w:val="none" w:sz="0" w:space="0" w:color="auto"/>
        <w:bottom w:val="none" w:sz="0" w:space="0" w:color="auto"/>
        <w:right w:val="none" w:sz="0" w:space="0" w:color="auto"/>
      </w:divBdr>
    </w:div>
    <w:div w:id="1474254722">
      <w:marLeft w:val="0"/>
      <w:marRight w:val="0"/>
      <w:marTop w:val="0"/>
      <w:marBottom w:val="0"/>
      <w:divBdr>
        <w:top w:val="none" w:sz="0" w:space="0" w:color="auto"/>
        <w:left w:val="none" w:sz="0" w:space="0" w:color="auto"/>
        <w:bottom w:val="none" w:sz="0" w:space="0" w:color="auto"/>
        <w:right w:val="none" w:sz="0" w:space="0" w:color="auto"/>
      </w:divBdr>
    </w:div>
    <w:div w:id="1476143513">
      <w:marLeft w:val="0"/>
      <w:marRight w:val="0"/>
      <w:marTop w:val="0"/>
      <w:marBottom w:val="0"/>
      <w:divBdr>
        <w:top w:val="none" w:sz="0" w:space="0" w:color="auto"/>
        <w:left w:val="none" w:sz="0" w:space="0" w:color="auto"/>
        <w:bottom w:val="none" w:sz="0" w:space="0" w:color="auto"/>
        <w:right w:val="none" w:sz="0" w:space="0" w:color="auto"/>
      </w:divBdr>
    </w:div>
    <w:div w:id="1477380610">
      <w:marLeft w:val="0"/>
      <w:marRight w:val="0"/>
      <w:marTop w:val="0"/>
      <w:marBottom w:val="0"/>
      <w:divBdr>
        <w:top w:val="none" w:sz="0" w:space="0" w:color="auto"/>
        <w:left w:val="none" w:sz="0" w:space="0" w:color="auto"/>
        <w:bottom w:val="none" w:sz="0" w:space="0" w:color="auto"/>
        <w:right w:val="none" w:sz="0" w:space="0" w:color="auto"/>
      </w:divBdr>
    </w:div>
    <w:div w:id="1477801415">
      <w:marLeft w:val="0"/>
      <w:marRight w:val="0"/>
      <w:marTop w:val="0"/>
      <w:marBottom w:val="0"/>
      <w:divBdr>
        <w:top w:val="none" w:sz="0" w:space="0" w:color="auto"/>
        <w:left w:val="none" w:sz="0" w:space="0" w:color="auto"/>
        <w:bottom w:val="none" w:sz="0" w:space="0" w:color="auto"/>
        <w:right w:val="none" w:sz="0" w:space="0" w:color="auto"/>
      </w:divBdr>
    </w:div>
    <w:div w:id="1478258269">
      <w:marLeft w:val="0"/>
      <w:marRight w:val="0"/>
      <w:marTop w:val="0"/>
      <w:marBottom w:val="0"/>
      <w:divBdr>
        <w:top w:val="none" w:sz="0" w:space="0" w:color="auto"/>
        <w:left w:val="none" w:sz="0" w:space="0" w:color="auto"/>
        <w:bottom w:val="none" w:sz="0" w:space="0" w:color="auto"/>
        <w:right w:val="none" w:sz="0" w:space="0" w:color="auto"/>
      </w:divBdr>
    </w:div>
    <w:div w:id="1478301848">
      <w:marLeft w:val="0"/>
      <w:marRight w:val="0"/>
      <w:marTop w:val="0"/>
      <w:marBottom w:val="0"/>
      <w:divBdr>
        <w:top w:val="none" w:sz="0" w:space="0" w:color="auto"/>
        <w:left w:val="none" w:sz="0" w:space="0" w:color="auto"/>
        <w:bottom w:val="none" w:sz="0" w:space="0" w:color="auto"/>
        <w:right w:val="none" w:sz="0" w:space="0" w:color="auto"/>
      </w:divBdr>
    </w:div>
    <w:div w:id="1478380368">
      <w:marLeft w:val="0"/>
      <w:marRight w:val="0"/>
      <w:marTop w:val="0"/>
      <w:marBottom w:val="0"/>
      <w:divBdr>
        <w:top w:val="none" w:sz="0" w:space="0" w:color="auto"/>
        <w:left w:val="none" w:sz="0" w:space="0" w:color="auto"/>
        <w:bottom w:val="none" w:sz="0" w:space="0" w:color="auto"/>
        <w:right w:val="none" w:sz="0" w:space="0" w:color="auto"/>
      </w:divBdr>
    </w:div>
    <w:div w:id="1478450560">
      <w:marLeft w:val="0"/>
      <w:marRight w:val="0"/>
      <w:marTop w:val="0"/>
      <w:marBottom w:val="0"/>
      <w:divBdr>
        <w:top w:val="none" w:sz="0" w:space="0" w:color="auto"/>
        <w:left w:val="none" w:sz="0" w:space="0" w:color="auto"/>
        <w:bottom w:val="none" w:sz="0" w:space="0" w:color="auto"/>
        <w:right w:val="none" w:sz="0" w:space="0" w:color="auto"/>
      </w:divBdr>
    </w:div>
    <w:div w:id="1478523967">
      <w:marLeft w:val="0"/>
      <w:marRight w:val="0"/>
      <w:marTop w:val="0"/>
      <w:marBottom w:val="0"/>
      <w:divBdr>
        <w:top w:val="none" w:sz="0" w:space="0" w:color="auto"/>
        <w:left w:val="none" w:sz="0" w:space="0" w:color="auto"/>
        <w:bottom w:val="none" w:sz="0" w:space="0" w:color="auto"/>
        <w:right w:val="none" w:sz="0" w:space="0" w:color="auto"/>
      </w:divBdr>
    </w:div>
    <w:div w:id="1478693252">
      <w:marLeft w:val="0"/>
      <w:marRight w:val="0"/>
      <w:marTop w:val="0"/>
      <w:marBottom w:val="0"/>
      <w:divBdr>
        <w:top w:val="none" w:sz="0" w:space="0" w:color="auto"/>
        <w:left w:val="none" w:sz="0" w:space="0" w:color="auto"/>
        <w:bottom w:val="none" w:sz="0" w:space="0" w:color="auto"/>
        <w:right w:val="none" w:sz="0" w:space="0" w:color="auto"/>
      </w:divBdr>
    </w:div>
    <w:div w:id="1479033678">
      <w:marLeft w:val="0"/>
      <w:marRight w:val="0"/>
      <w:marTop w:val="0"/>
      <w:marBottom w:val="0"/>
      <w:divBdr>
        <w:top w:val="none" w:sz="0" w:space="0" w:color="auto"/>
        <w:left w:val="none" w:sz="0" w:space="0" w:color="auto"/>
        <w:bottom w:val="none" w:sz="0" w:space="0" w:color="auto"/>
        <w:right w:val="none" w:sz="0" w:space="0" w:color="auto"/>
      </w:divBdr>
    </w:div>
    <w:div w:id="1479617183">
      <w:marLeft w:val="0"/>
      <w:marRight w:val="0"/>
      <w:marTop w:val="0"/>
      <w:marBottom w:val="0"/>
      <w:divBdr>
        <w:top w:val="none" w:sz="0" w:space="0" w:color="auto"/>
        <w:left w:val="none" w:sz="0" w:space="0" w:color="auto"/>
        <w:bottom w:val="none" w:sz="0" w:space="0" w:color="auto"/>
        <w:right w:val="none" w:sz="0" w:space="0" w:color="auto"/>
      </w:divBdr>
    </w:div>
    <w:div w:id="1480071640">
      <w:marLeft w:val="0"/>
      <w:marRight w:val="0"/>
      <w:marTop w:val="0"/>
      <w:marBottom w:val="0"/>
      <w:divBdr>
        <w:top w:val="none" w:sz="0" w:space="0" w:color="auto"/>
        <w:left w:val="none" w:sz="0" w:space="0" w:color="auto"/>
        <w:bottom w:val="none" w:sz="0" w:space="0" w:color="auto"/>
        <w:right w:val="none" w:sz="0" w:space="0" w:color="auto"/>
      </w:divBdr>
    </w:div>
    <w:div w:id="1480347971">
      <w:marLeft w:val="0"/>
      <w:marRight w:val="0"/>
      <w:marTop w:val="0"/>
      <w:marBottom w:val="0"/>
      <w:divBdr>
        <w:top w:val="none" w:sz="0" w:space="0" w:color="auto"/>
        <w:left w:val="none" w:sz="0" w:space="0" w:color="auto"/>
        <w:bottom w:val="none" w:sz="0" w:space="0" w:color="auto"/>
        <w:right w:val="none" w:sz="0" w:space="0" w:color="auto"/>
      </w:divBdr>
    </w:div>
    <w:div w:id="1480423092">
      <w:marLeft w:val="0"/>
      <w:marRight w:val="0"/>
      <w:marTop w:val="0"/>
      <w:marBottom w:val="0"/>
      <w:divBdr>
        <w:top w:val="none" w:sz="0" w:space="0" w:color="auto"/>
        <w:left w:val="none" w:sz="0" w:space="0" w:color="auto"/>
        <w:bottom w:val="none" w:sz="0" w:space="0" w:color="auto"/>
        <w:right w:val="none" w:sz="0" w:space="0" w:color="auto"/>
      </w:divBdr>
    </w:div>
    <w:div w:id="1480535208">
      <w:marLeft w:val="0"/>
      <w:marRight w:val="0"/>
      <w:marTop w:val="0"/>
      <w:marBottom w:val="0"/>
      <w:divBdr>
        <w:top w:val="none" w:sz="0" w:space="0" w:color="auto"/>
        <w:left w:val="none" w:sz="0" w:space="0" w:color="auto"/>
        <w:bottom w:val="none" w:sz="0" w:space="0" w:color="auto"/>
        <w:right w:val="none" w:sz="0" w:space="0" w:color="auto"/>
      </w:divBdr>
    </w:div>
    <w:div w:id="1480809207">
      <w:marLeft w:val="0"/>
      <w:marRight w:val="0"/>
      <w:marTop w:val="0"/>
      <w:marBottom w:val="0"/>
      <w:divBdr>
        <w:top w:val="none" w:sz="0" w:space="0" w:color="auto"/>
        <w:left w:val="none" w:sz="0" w:space="0" w:color="auto"/>
        <w:bottom w:val="none" w:sz="0" w:space="0" w:color="auto"/>
        <w:right w:val="none" w:sz="0" w:space="0" w:color="auto"/>
      </w:divBdr>
    </w:div>
    <w:div w:id="1480881330">
      <w:marLeft w:val="0"/>
      <w:marRight w:val="0"/>
      <w:marTop w:val="0"/>
      <w:marBottom w:val="0"/>
      <w:divBdr>
        <w:top w:val="none" w:sz="0" w:space="0" w:color="auto"/>
        <w:left w:val="none" w:sz="0" w:space="0" w:color="auto"/>
        <w:bottom w:val="none" w:sz="0" w:space="0" w:color="auto"/>
        <w:right w:val="none" w:sz="0" w:space="0" w:color="auto"/>
      </w:divBdr>
    </w:div>
    <w:div w:id="1481002165">
      <w:marLeft w:val="0"/>
      <w:marRight w:val="0"/>
      <w:marTop w:val="0"/>
      <w:marBottom w:val="0"/>
      <w:divBdr>
        <w:top w:val="none" w:sz="0" w:space="0" w:color="auto"/>
        <w:left w:val="none" w:sz="0" w:space="0" w:color="auto"/>
        <w:bottom w:val="none" w:sz="0" w:space="0" w:color="auto"/>
        <w:right w:val="none" w:sz="0" w:space="0" w:color="auto"/>
      </w:divBdr>
    </w:div>
    <w:div w:id="1481773333">
      <w:marLeft w:val="0"/>
      <w:marRight w:val="0"/>
      <w:marTop w:val="0"/>
      <w:marBottom w:val="0"/>
      <w:divBdr>
        <w:top w:val="none" w:sz="0" w:space="0" w:color="auto"/>
        <w:left w:val="none" w:sz="0" w:space="0" w:color="auto"/>
        <w:bottom w:val="none" w:sz="0" w:space="0" w:color="auto"/>
        <w:right w:val="none" w:sz="0" w:space="0" w:color="auto"/>
      </w:divBdr>
    </w:div>
    <w:div w:id="1481969252">
      <w:marLeft w:val="0"/>
      <w:marRight w:val="0"/>
      <w:marTop w:val="0"/>
      <w:marBottom w:val="0"/>
      <w:divBdr>
        <w:top w:val="none" w:sz="0" w:space="0" w:color="auto"/>
        <w:left w:val="none" w:sz="0" w:space="0" w:color="auto"/>
        <w:bottom w:val="none" w:sz="0" w:space="0" w:color="auto"/>
        <w:right w:val="none" w:sz="0" w:space="0" w:color="auto"/>
      </w:divBdr>
    </w:div>
    <w:div w:id="1482312488">
      <w:marLeft w:val="0"/>
      <w:marRight w:val="0"/>
      <w:marTop w:val="0"/>
      <w:marBottom w:val="0"/>
      <w:divBdr>
        <w:top w:val="none" w:sz="0" w:space="0" w:color="auto"/>
        <w:left w:val="none" w:sz="0" w:space="0" w:color="auto"/>
        <w:bottom w:val="none" w:sz="0" w:space="0" w:color="auto"/>
        <w:right w:val="none" w:sz="0" w:space="0" w:color="auto"/>
      </w:divBdr>
    </w:div>
    <w:div w:id="1482693581">
      <w:marLeft w:val="0"/>
      <w:marRight w:val="0"/>
      <w:marTop w:val="0"/>
      <w:marBottom w:val="0"/>
      <w:divBdr>
        <w:top w:val="none" w:sz="0" w:space="0" w:color="auto"/>
        <w:left w:val="none" w:sz="0" w:space="0" w:color="auto"/>
        <w:bottom w:val="none" w:sz="0" w:space="0" w:color="auto"/>
        <w:right w:val="none" w:sz="0" w:space="0" w:color="auto"/>
      </w:divBdr>
    </w:div>
    <w:div w:id="1482696636">
      <w:marLeft w:val="0"/>
      <w:marRight w:val="0"/>
      <w:marTop w:val="0"/>
      <w:marBottom w:val="0"/>
      <w:divBdr>
        <w:top w:val="none" w:sz="0" w:space="0" w:color="auto"/>
        <w:left w:val="none" w:sz="0" w:space="0" w:color="auto"/>
        <w:bottom w:val="none" w:sz="0" w:space="0" w:color="auto"/>
        <w:right w:val="none" w:sz="0" w:space="0" w:color="auto"/>
      </w:divBdr>
    </w:div>
    <w:div w:id="1482843073">
      <w:marLeft w:val="0"/>
      <w:marRight w:val="0"/>
      <w:marTop w:val="0"/>
      <w:marBottom w:val="0"/>
      <w:divBdr>
        <w:top w:val="none" w:sz="0" w:space="0" w:color="auto"/>
        <w:left w:val="none" w:sz="0" w:space="0" w:color="auto"/>
        <w:bottom w:val="none" w:sz="0" w:space="0" w:color="auto"/>
        <w:right w:val="none" w:sz="0" w:space="0" w:color="auto"/>
      </w:divBdr>
    </w:div>
    <w:div w:id="1482890142">
      <w:marLeft w:val="0"/>
      <w:marRight w:val="0"/>
      <w:marTop w:val="0"/>
      <w:marBottom w:val="0"/>
      <w:divBdr>
        <w:top w:val="none" w:sz="0" w:space="0" w:color="auto"/>
        <w:left w:val="none" w:sz="0" w:space="0" w:color="auto"/>
        <w:bottom w:val="none" w:sz="0" w:space="0" w:color="auto"/>
        <w:right w:val="none" w:sz="0" w:space="0" w:color="auto"/>
      </w:divBdr>
    </w:div>
    <w:div w:id="1483156357">
      <w:marLeft w:val="0"/>
      <w:marRight w:val="0"/>
      <w:marTop w:val="0"/>
      <w:marBottom w:val="0"/>
      <w:divBdr>
        <w:top w:val="none" w:sz="0" w:space="0" w:color="auto"/>
        <w:left w:val="none" w:sz="0" w:space="0" w:color="auto"/>
        <w:bottom w:val="none" w:sz="0" w:space="0" w:color="auto"/>
        <w:right w:val="none" w:sz="0" w:space="0" w:color="auto"/>
      </w:divBdr>
    </w:div>
    <w:div w:id="1483933280">
      <w:marLeft w:val="0"/>
      <w:marRight w:val="0"/>
      <w:marTop w:val="0"/>
      <w:marBottom w:val="0"/>
      <w:divBdr>
        <w:top w:val="none" w:sz="0" w:space="0" w:color="auto"/>
        <w:left w:val="none" w:sz="0" w:space="0" w:color="auto"/>
        <w:bottom w:val="none" w:sz="0" w:space="0" w:color="auto"/>
        <w:right w:val="none" w:sz="0" w:space="0" w:color="auto"/>
      </w:divBdr>
    </w:div>
    <w:div w:id="1484197815">
      <w:marLeft w:val="0"/>
      <w:marRight w:val="0"/>
      <w:marTop w:val="0"/>
      <w:marBottom w:val="0"/>
      <w:divBdr>
        <w:top w:val="none" w:sz="0" w:space="0" w:color="auto"/>
        <w:left w:val="none" w:sz="0" w:space="0" w:color="auto"/>
        <w:bottom w:val="none" w:sz="0" w:space="0" w:color="auto"/>
        <w:right w:val="none" w:sz="0" w:space="0" w:color="auto"/>
      </w:divBdr>
    </w:div>
    <w:div w:id="1484590530">
      <w:marLeft w:val="0"/>
      <w:marRight w:val="0"/>
      <w:marTop w:val="0"/>
      <w:marBottom w:val="0"/>
      <w:divBdr>
        <w:top w:val="none" w:sz="0" w:space="0" w:color="auto"/>
        <w:left w:val="none" w:sz="0" w:space="0" w:color="auto"/>
        <w:bottom w:val="none" w:sz="0" w:space="0" w:color="auto"/>
        <w:right w:val="none" w:sz="0" w:space="0" w:color="auto"/>
      </w:divBdr>
    </w:div>
    <w:div w:id="1484614804">
      <w:marLeft w:val="0"/>
      <w:marRight w:val="0"/>
      <w:marTop w:val="0"/>
      <w:marBottom w:val="0"/>
      <w:divBdr>
        <w:top w:val="none" w:sz="0" w:space="0" w:color="auto"/>
        <w:left w:val="none" w:sz="0" w:space="0" w:color="auto"/>
        <w:bottom w:val="none" w:sz="0" w:space="0" w:color="auto"/>
        <w:right w:val="none" w:sz="0" w:space="0" w:color="auto"/>
      </w:divBdr>
    </w:div>
    <w:div w:id="1485077137">
      <w:marLeft w:val="0"/>
      <w:marRight w:val="0"/>
      <w:marTop w:val="0"/>
      <w:marBottom w:val="0"/>
      <w:divBdr>
        <w:top w:val="none" w:sz="0" w:space="0" w:color="auto"/>
        <w:left w:val="none" w:sz="0" w:space="0" w:color="auto"/>
        <w:bottom w:val="none" w:sz="0" w:space="0" w:color="auto"/>
        <w:right w:val="none" w:sz="0" w:space="0" w:color="auto"/>
      </w:divBdr>
    </w:div>
    <w:div w:id="1485197277">
      <w:marLeft w:val="0"/>
      <w:marRight w:val="0"/>
      <w:marTop w:val="0"/>
      <w:marBottom w:val="0"/>
      <w:divBdr>
        <w:top w:val="none" w:sz="0" w:space="0" w:color="auto"/>
        <w:left w:val="none" w:sz="0" w:space="0" w:color="auto"/>
        <w:bottom w:val="none" w:sz="0" w:space="0" w:color="auto"/>
        <w:right w:val="none" w:sz="0" w:space="0" w:color="auto"/>
      </w:divBdr>
    </w:div>
    <w:div w:id="1485973263">
      <w:marLeft w:val="0"/>
      <w:marRight w:val="0"/>
      <w:marTop w:val="0"/>
      <w:marBottom w:val="0"/>
      <w:divBdr>
        <w:top w:val="none" w:sz="0" w:space="0" w:color="auto"/>
        <w:left w:val="none" w:sz="0" w:space="0" w:color="auto"/>
        <w:bottom w:val="none" w:sz="0" w:space="0" w:color="auto"/>
        <w:right w:val="none" w:sz="0" w:space="0" w:color="auto"/>
      </w:divBdr>
    </w:div>
    <w:div w:id="1486317305">
      <w:marLeft w:val="0"/>
      <w:marRight w:val="0"/>
      <w:marTop w:val="0"/>
      <w:marBottom w:val="0"/>
      <w:divBdr>
        <w:top w:val="none" w:sz="0" w:space="0" w:color="auto"/>
        <w:left w:val="none" w:sz="0" w:space="0" w:color="auto"/>
        <w:bottom w:val="none" w:sz="0" w:space="0" w:color="auto"/>
        <w:right w:val="none" w:sz="0" w:space="0" w:color="auto"/>
      </w:divBdr>
    </w:div>
    <w:div w:id="1486582250">
      <w:marLeft w:val="0"/>
      <w:marRight w:val="0"/>
      <w:marTop w:val="0"/>
      <w:marBottom w:val="0"/>
      <w:divBdr>
        <w:top w:val="none" w:sz="0" w:space="0" w:color="auto"/>
        <w:left w:val="none" w:sz="0" w:space="0" w:color="auto"/>
        <w:bottom w:val="none" w:sz="0" w:space="0" w:color="auto"/>
        <w:right w:val="none" w:sz="0" w:space="0" w:color="auto"/>
      </w:divBdr>
    </w:div>
    <w:div w:id="1486631669">
      <w:marLeft w:val="0"/>
      <w:marRight w:val="0"/>
      <w:marTop w:val="0"/>
      <w:marBottom w:val="0"/>
      <w:divBdr>
        <w:top w:val="none" w:sz="0" w:space="0" w:color="auto"/>
        <w:left w:val="none" w:sz="0" w:space="0" w:color="auto"/>
        <w:bottom w:val="none" w:sz="0" w:space="0" w:color="auto"/>
        <w:right w:val="none" w:sz="0" w:space="0" w:color="auto"/>
      </w:divBdr>
    </w:div>
    <w:div w:id="1487237290">
      <w:marLeft w:val="0"/>
      <w:marRight w:val="0"/>
      <w:marTop w:val="0"/>
      <w:marBottom w:val="0"/>
      <w:divBdr>
        <w:top w:val="none" w:sz="0" w:space="0" w:color="auto"/>
        <w:left w:val="none" w:sz="0" w:space="0" w:color="auto"/>
        <w:bottom w:val="none" w:sz="0" w:space="0" w:color="auto"/>
        <w:right w:val="none" w:sz="0" w:space="0" w:color="auto"/>
      </w:divBdr>
    </w:div>
    <w:div w:id="1487284647">
      <w:marLeft w:val="0"/>
      <w:marRight w:val="0"/>
      <w:marTop w:val="0"/>
      <w:marBottom w:val="0"/>
      <w:divBdr>
        <w:top w:val="none" w:sz="0" w:space="0" w:color="auto"/>
        <w:left w:val="none" w:sz="0" w:space="0" w:color="auto"/>
        <w:bottom w:val="none" w:sz="0" w:space="0" w:color="auto"/>
        <w:right w:val="none" w:sz="0" w:space="0" w:color="auto"/>
      </w:divBdr>
    </w:div>
    <w:div w:id="1487361707">
      <w:marLeft w:val="0"/>
      <w:marRight w:val="0"/>
      <w:marTop w:val="0"/>
      <w:marBottom w:val="0"/>
      <w:divBdr>
        <w:top w:val="none" w:sz="0" w:space="0" w:color="auto"/>
        <w:left w:val="none" w:sz="0" w:space="0" w:color="auto"/>
        <w:bottom w:val="none" w:sz="0" w:space="0" w:color="auto"/>
        <w:right w:val="none" w:sz="0" w:space="0" w:color="auto"/>
      </w:divBdr>
    </w:div>
    <w:div w:id="1487672598">
      <w:marLeft w:val="0"/>
      <w:marRight w:val="0"/>
      <w:marTop w:val="0"/>
      <w:marBottom w:val="0"/>
      <w:divBdr>
        <w:top w:val="none" w:sz="0" w:space="0" w:color="auto"/>
        <w:left w:val="none" w:sz="0" w:space="0" w:color="auto"/>
        <w:bottom w:val="none" w:sz="0" w:space="0" w:color="auto"/>
        <w:right w:val="none" w:sz="0" w:space="0" w:color="auto"/>
      </w:divBdr>
    </w:div>
    <w:div w:id="1488087520">
      <w:marLeft w:val="0"/>
      <w:marRight w:val="0"/>
      <w:marTop w:val="0"/>
      <w:marBottom w:val="0"/>
      <w:divBdr>
        <w:top w:val="none" w:sz="0" w:space="0" w:color="auto"/>
        <w:left w:val="none" w:sz="0" w:space="0" w:color="auto"/>
        <w:bottom w:val="none" w:sz="0" w:space="0" w:color="auto"/>
        <w:right w:val="none" w:sz="0" w:space="0" w:color="auto"/>
      </w:divBdr>
    </w:div>
    <w:div w:id="1488089684">
      <w:marLeft w:val="0"/>
      <w:marRight w:val="0"/>
      <w:marTop w:val="0"/>
      <w:marBottom w:val="0"/>
      <w:divBdr>
        <w:top w:val="none" w:sz="0" w:space="0" w:color="auto"/>
        <w:left w:val="none" w:sz="0" w:space="0" w:color="auto"/>
        <w:bottom w:val="none" w:sz="0" w:space="0" w:color="auto"/>
        <w:right w:val="none" w:sz="0" w:space="0" w:color="auto"/>
      </w:divBdr>
    </w:div>
    <w:div w:id="1488786627">
      <w:marLeft w:val="0"/>
      <w:marRight w:val="0"/>
      <w:marTop w:val="0"/>
      <w:marBottom w:val="0"/>
      <w:divBdr>
        <w:top w:val="none" w:sz="0" w:space="0" w:color="auto"/>
        <w:left w:val="none" w:sz="0" w:space="0" w:color="auto"/>
        <w:bottom w:val="none" w:sz="0" w:space="0" w:color="auto"/>
        <w:right w:val="none" w:sz="0" w:space="0" w:color="auto"/>
      </w:divBdr>
    </w:div>
    <w:div w:id="1488859186">
      <w:marLeft w:val="0"/>
      <w:marRight w:val="0"/>
      <w:marTop w:val="0"/>
      <w:marBottom w:val="0"/>
      <w:divBdr>
        <w:top w:val="none" w:sz="0" w:space="0" w:color="auto"/>
        <w:left w:val="none" w:sz="0" w:space="0" w:color="auto"/>
        <w:bottom w:val="none" w:sz="0" w:space="0" w:color="auto"/>
        <w:right w:val="none" w:sz="0" w:space="0" w:color="auto"/>
      </w:divBdr>
    </w:div>
    <w:div w:id="1489010379">
      <w:marLeft w:val="0"/>
      <w:marRight w:val="0"/>
      <w:marTop w:val="0"/>
      <w:marBottom w:val="0"/>
      <w:divBdr>
        <w:top w:val="none" w:sz="0" w:space="0" w:color="auto"/>
        <w:left w:val="none" w:sz="0" w:space="0" w:color="auto"/>
        <w:bottom w:val="none" w:sz="0" w:space="0" w:color="auto"/>
        <w:right w:val="none" w:sz="0" w:space="0" w:color="auto"/>
      </w:divBdr>
    </w:div>
    <w:div w:id="1489244357">
      <w:marLeft w:val="0"/>
      <w:marRight w:val="0"/>
      <w:marTop w:val="0"/>
      <w:marBottom w:val="0"/>
      <w:divBdr>
        <w:top w:val="none" w:sz="0" w:space="0" w:color="auto"/>
        <w:left w:val="none" w:sz="0" w:space="0" w:color="auto"/>
        <w:bottom w:val="none" w:sz="0" w:space="0" w:color="auto"/>
        <w:right w:val="none" w:sz="0" w:space="0" w:color="auto"/>
      </w:divBdr>
    </w:div>
    <w:div w:id="1489595031">
      <w:marLeft w:val="0"/>
      <w:marRight w:val="0"/>
      <w:marTop w:val="0"/>
      <w:marBottom w:val="0"/>
      <w:divBdr>
        <w:top w:val="none" w:sz="0" w:space="0" w:color="auto"/>
        <w:left w:val="none" w:sz="0" w:space="0" w:color="auto"/>
        <w:bottom w:val="none" w:sz="0" w:space="0" w:color="auto"/>
        <w:right w:val="none" w:sz="0" w:space="0" w:color="auto"/>
      </w:divBdr>
    </w:div>
    <w:div w:id="1489706511">
      <w:marLeft w:val="0"/>
      <w:marRight w:val="0"/>
      <w:marTop w:val="0"/>
      <w:marBottom w:val="0"/>
      <w:divBdr>
        <w:top w:val="none" w:sz="0" w:space="0" w:color="auto"/>
        <w:left w:val="none" w:sz="0" w:space="0" w:color="auto"/>
        <w:bottom w:val="none" w:sz="0" w:space="0" w:color="auto"/>
        <w:right w:val="none" w:sz="0" w:space="0" w:color="auto"/>
      </w:divBdr>
    </w:div>
    <w:div w:id="1489974617">
      <w:marLeft w:val="0"/>
      <w:marRight w:val="0"/>
      <w:marTop w:val="0"/>
      <w:marBottom w:val="0"/>
      <w:divBdr>
        <w:top w:val="none" w:sz="0" w:space="0" w:color="auto"/>
        <w:left w:val="none" w:sz="0" w:space="0" w:color="auto"/>
        <w:bottom w:val="none" w:sz="0" w:space="0" w:color="auto"/>
        <w:right w:val="none" w:sz="0" w:space="0" w:color="auto"/>
      </w:divBdr>
    </w:div>
    <w:div w:id="1490176514">
      <w:marLeft w:val="0"/>
      <w:marRight w:val="0"/>
      <w:marTop w:val="0"/>
      <w:marBottom w:val="0"/>
      <w:divBdr>
        <w:top w:val="none" w:sz="0" w:space="0" w:color="auto"/>
        <w:left w:val="none" w:sz="0" w:space="0" w:color="auto"/>
        <w:bottom w:val="none" w:sz="0" w:space="0" w:color="auto"/>
        <w:right w:val="none" w:sz="0" w:space="0" w:color="auto"/>
      </w:divBdr>
    </w:div>
    <w:div w:id="1490638698">
      <w:marLeft w:val="0"/>
      <w:marRight w:val="0"/>
      <w:marTop w:val="0"/>
      <w:marBottom w:val="0"/>
      <w:divBdr>
        <w:top w:val="none" w:sz="0" w:space="0" w:color="auto"/>
        <w:left w:val="none" w:sz="0" w:space="0" w:color="auto"/>
        <w:bottom w:val="none" w:sz="0" w:space="0" w:color="auto"/>
        <w:right w:val="none" w:sz="0" w:space="0" w:color="auto"/>
      </w:divBdr>
    </w:div>
    <w:div w:id="1490713011">
      <w:marLeft w:val="0"/>
      <w:marRight w:val="0"/>
      <w:marTop w:val="0"/>
      <w:marBottom w:val="0"/>
      <w:divBdr>
        <w:top w:val="none" w:sz="0" w:space="0" w:color="auto"/>
        <w:left w:val="none" w:sz="0" w:space="0" w:color="auto"/>
        <w:bottom w:val="none" w:sz="0" w:space="0" w:color="auto"/>
        <w:right w:val="none" w:sz="0" w:space="0" w:color="auto"/>
      </w:divBdr>
    </w:div>
    <w:div w:id="1491749977">
      <w:marLeft w:val="0"/>
      <w:marRight w:val="0"/>
      <w:marTop w:val="0"/>
      <w:marBottom w:val="0"/>
      <w:divBdr>
        <w:top w:val="none" w:sz="0" w:space="0" w:color="auto"/>
        <w:left w:val="none" w:sz="0" w:space="0" w:color="auto"/>
        <w:bottom w:val="none" w:sz="0" w:space="0" w:color="auto"/>
        <w:right w:val="none" w:sz="0" w:space="0" w:color="auto"/>
      </w:divBdr>
    </w:div>
    <w:div w:id="1492477944">
      <w:marLeft w:val="0"/>
      <w:marRight w:val="0"/>
      <w:marTop w:val="0"/>
      <w:marBottom w:val="0"/>
      <w:divBdr>
        <w:top w:val="none" w:sz="0" w:space="0" w:color="auto"/>
        <w:left w:val="none" w:sz="0" w:space="0" w:color="auto"/>
        <w:bottom w:val="none" w:sz="0" w:space="0" w:color="auto"/>
        <w:right w:val="none" w:sz="0" w:space="0" w:color="auto"/>
      </w:divBdr>
    </w:div>
    <w:div w:id="1492529024">
      <w:marLeft w:val="0"/>
      <w:marRight w:val="0"/>
      <w:marTop w:val="0"/>
      <w:marBottom w:val="0"/>
      <w:divBdr>
        <w:top w:val="none" w:sz="0" w:space="0" w:color="auto"/>
        <w:left w:val="none" w:sz="0" w:space="0" w:color="auto"/>
        <w:bottom w:val="none" w:sz="0" w:space="0" w:color="auto"/>
        <w:right w:val="none" w:sz="0" w:space="0" w:color="auto"/>
      </w:divBdr>
    </w:div>
    <w:div w:id="1492718222">
      <w:marLeft w:val="0"/>
      <w:marRight w:val="0"/>
      <w:marTop w:val="0"/>
      <w:marBottom w:val="0"/>
      <w:divBdr>
        <w:top w:val="none" w:sz="0" w:space="0" w:color="auto"/>
        <w:left w:val="none" w:sz="0" w:space="0" w:color="auto"/>
        <w:bottom w:val="none" w:sz="0" w:space="0" w:color="auto"/>
        <w:right w:val="none" w:sz="0" w:space="0" w:color="auto"/>
      </w:divBdr>
    </w:div>
    <w:div w:id="1492791590">
      <w:marLeft w:val="0"/>
      <w:marRight w:val="0"/>
      <w:marTop w:val="0"/>
      <w:marBottom w:val="0"/>
      <w:divBdr>
        <w:top w:val="none" w:sz="0" w:space="0" w:color="auto"/>
        <w:left w:val="none" w:sz="0" w:space="0" w:color="auto"/>
        <w:bottom w:val="none" w:sz="0" w:space="0" w:color="auto"/>
        <w:right w:val="none" w:sz="0" w:space="0" w:color="auto"/>
      </w:divBdr>
    </w:div>
    <w:div w:id="1493252492">
      <w:marLeft w:val="0"/>
      <w:marRight w:val="0"/>
      <w:marTop w:val="0"/>
      <w:marBottom w:val="0"/>
      <w:divBdr>
        <w:top w:val="none" w:sz="0" w:space="0" w:color="auto"/>
        <w:left w:val="none" w:sz="0" w:space="0" w:color="auto"/>
        <w:bottom w:val="none" w:sz="0" w:space="0" w:color="auto"/>
        <w:right w:val="none" w:sz="0" w:space="0" w:color="auto"/>
      </w:divBdr>
    </w:div>
    <w:div w:id="1493566143">
      <w:marLeft w:val="0"/>
      <w:marRight w:val="0"/>
      <w:marTop w:val="0"/>
      <w:marBottom w:val="0"/>
      <w:divBdr>
        <w:top w:val="none" w:sz="0" w:space="0" w:color="auto"/>
        <w:left w:val="none" w:sz="0" w:space="0" w:color="auto"/>
        <w:bottom w:val="none" w:sz="0" w:space="0" w:color="auto"/>
        <w:right w:val="none" w:sz="0" w:space="0" w:color="auto"/>
      </w:divBdr>
    </w:div>
    <w:div w:id="1493718837">
      <w:marLeft w:val="0"/>
      <w:marRight w:val="0"/>
      <w:marTop w:val="0"/>
      <w:marBottom w:val="0"/>
      <w:divBdr>
        <w:top w:val="none" w:sz="0" w:space="0" w:color="auto"/>
        <w:left w:val="none" w:sz="0" w:space="0" w:color="auto"/>
        <w:bottom w:val="none" w:sz="0" w:space="0" w:color="auto"/>
        <w:right w:val="none" w:sz="0" w:space="0" w:color="auto"/>
      </w:divBdr>
    </w:div>
    <w:div w:id="1494757630">
      <w:marLeft w:val="0"/>
      <w:marRight w:val="0"/>
      <w:marTop w:val="0"/>
      <w:marBottom w:val="0"/>
      <w:divBdr>
        <w:top w:val="none" w:sz="0" w:space="0" w:color="auto"/>
        <w:left w:val="none" w:sz="0" w:space="0" w:color="auto"/>
        <w:bottom w:val="none" w:sz="0" w:space="0" w:color="auto"/>
        <w:right w:val="none" w:sz="0" w:space="0" w:color="auto"/>
      </w:divBdr>
    </w:div>
    <w:div w:id="1495299779">
      <w:marLeft w:val="0"/>
      <w:marRight w:val="0"/>
      <w:marTop w:val="0"/>
      <w:marBottom w:val="0"/>
      <w:divBdr>
        <w:top w:val="none" w:sz="0" w:space="0" w:color="auto"/>
        <w:left w:val="none" w:sz="0" w:space="0" w:color="auto"/>
        <w:bottom w:val="none" w:sz="0" w:space="0" w:color="auto"/>
        <w:right w:val="none" w:sz="0" w:space="0" w:color="auto"/>
      </w:divBdr>
    </w:div>
    <w:div w:id="1495342318">
      <w:marLeft w:val="0"/>
      <w:marRight w:val="0"/>
      <w:marTop w:val="0"/>
      <w:marBottom w:val="0"/>
      <w:divBdr>
        <w:top w:val="none" w:sz="0" w:space="0" w:color="auto"/>
        <w:left w:val="none" w:sz="0" w:space="0" w:color="auto"/>
        <w:bottom w:val="none" w:sz="0" w:space="0" w:color="auto"/>
        <w:right w:val="none" w:sz="0" w:space="0" w:color="auto"/>
      </w:divBdr>
    </w:div>
    <w:div w:id="1495873499">
      <w:marLeft w:val="0"/>
      <w:marRight w:val="0"/>
      <w:marTop w:val="0"/>
      <w:marBottom w:val="0"/>
      <w:divBdr>
        <w:top w:val="none" w:sz="0" w:space="0" w:color="auto"/>
        <w:left w:val="none" w:sz="0" w:space="0" w:color="auto"/>
        <w:bottom w:val="none" w:sz="0" w:space="0" w:color="auto"/>
        <w:right w:val="none" w:sz="0" w:space="0" w:color="auto"/>
      </w:divBdr>
    </w:div>
    <w:div w:id="1497040940">
      <w:marLeft w:val="0"/>
      <w:marRight w:val="0"/>
      <w:marTop w:val="0"/>
      <w:marBottom w:val="0"/>
      <w:divBdr>
        <w:top w:val="none" w:sz="0" w:space="0" w:color="auto"/>
        <w:left w:val="none" w:sz="0" w:space="0" w:color="auto"/>
        <w:bottom w:val="none" w:sz="0" w:space="0" w:color="auto"/>
        <w:right w:val="none" w:sz="0" w:space="0" w:color="auto"/>
      </w:divBdr>
    </w:div>
    <w:div w:id="1497114694">
      <w:marLeft w:val="0"/>
      <w:marRight w:val="0"/>
      <w:marTop w:val="0"/>
      <w:marBottom w:val="0"/>
      <w:divBdr>
        <w:top w:val="none" w:sz="0" w:space="0" w:color="auto"/>
        <w:left w:val="none" w:sz="0" w:space="0" w:color="auto"/>
        <w:bottom w:val="none" w:sz="0" w:space="0" w:color="auto"/>
        <w:right w:val="none" w:sz="0" w:space="0" w:color="auto"/>
      </w:divBdr>
    </w:div>
    <w:div w:id="1497575816">
      <w:marLeft w:val="0"/>
      <w:marRight w:val="0"/>
      <w:marTop w:val="0"/>
      <w:marBottom w:val="0"/>
      <w:divBdr>
        <w:top w:val="none" w:sz="0" w:space="0" w:color="auto"/>
        <w:left w:val="none" w:sz="0" w:space="0" w:color="auto"/>
        <w:bottom w:val="none" w:sz="0" w:space="0" w:color="auto"/>
        <w:right w:val="none" w:sz="0" w:space="0" w:color="auto"/>
      </w:divBdr>
    </w:div>
    <w:div w:id="1498107411">
      <w:marLeft w:val="0"/>
      <w:marRight w:val="0"/>
      <w:marTop w:val="0"/>
      <w:marBottom w:val="0"/>
      <w:divBdr>
        <w:top w:val="none" w:sz="0" w:space="0" w:color="auto"/>
        <w:left w:val="none" w:sz="0" w:space="0" w:color="auto"/>
        <w:bottom w:val="none" w:sz="0" w:space="0" w:color="auto"/>
        <w:right w:val="none" w:sz="0" w:space="0" w:color="auto"/>
      </w:divBdr>
    </w:div>
    <w:div w:id="1498378420">
      <w:marLeft w:val="0"/>
      <w:marRight w:val="0"/>
      <w:marTop w:val="0"/>
      <w:marBottom w:val="0"/>
      <w:divBdr>
        <w:top w:val="none" w:sz="0" w:space="0" w:color="auto"/>
        <w:left w:val="none" w:sz="0" w:space="0" w:color="auto"/>
        <w:bottom w:val="none" w:sz="0" w:space="0" w:color="auto"/>
        <w:right w:val="none" w:sz="0" w:space="0" w:color="auto"/>
      </w:divBdr>
    </w:div>
    <w:div w:id="1498614552">
      <w:marLeft w:val="0"/>
      <w:marRight w:val="0"/>
      <w:marTop w:val="0"/>
      <w:marBottom w:val="0"/>
      <w:divBdr>
        <w:top w:val="none" w:sz="0" w:space="0" w:color="auto"/>
        <w:left w:val="none" w:sz="0" w:space="0" w:color="auto"/>
        <w:bottom w:val="none" w:sz="0" w:space="0" w:color="auto"/>
        <w:right w:val="none" w:sz="0" w:space="0" w:color="auto"/>
      </w:divBdr>
    </w:div>
    <w:div w:id="1498764143">
      <w:marLeft w:val="0"/>
      <w:marRight w:val="0"/>
      <w:marTop w:val="0"/>
      <w:marBottom w:val="0"/>
      <w:divBdr>
        <w:top w:val="none" w:sz="0" w:space="0" w:color="auto"/>
        <w:left w:val="none" w:sz="0" w:space="0" w:color="auto"/>
        <w:bottom w:val="none" w:sz="0" w:space="0" w:color="auto"/>
        <w:right w:val="none" w:sz="0" w:space="0" w:color="auto"/>
      </w:divBdr>
    </w:div>
    <w:div w:id="1498767050">
      <w:marLeft w:val="0"/>
      <w:marRight w:val="0"/>
      <w:marTop w:val="0"/>
      <w:marBottom w:val="0"/>
      <w:divBdr>
        <w:top w:val="none" w:sz="0" w:space="0" w:color="auto"/>
        <w:left w:val="none" w:sz="0" w:space="0" w:color="auto"/>
        <w:bottom w:val="none" w:sz="0" w:space="0" w:color="auto"/>
        <w:right w:val="none" w:sz="0" w:space="0" w:color="auto"/>
      </w:divBdr>
    </w:div>
    <w:div w:id="1498813449">
      <w:marLeft w:val="0"/>
      <w:marRight w:val="0"/>
      <w:marTop w:val="0"/>
      <w:marBottom w:val="0"/>
      <w:divBdr>
        <w:top w:val="none" w:sz="0" w:space="0" w:color="auto"/>
        <w:left w:val="none" w:sz="0" w:space="0" w:color="auto"/>
        <w:bottom w:val="none" w:sz="0" w:space="0" w:color="auto"/>
        <w:right w:val="none" w:sz="0" w:space="0" w:color="auto"/>
      </w:divBdr>
    </w:div>
    <w:div w:id="1499231646">
      <w:marLeft w:val="0"/>
      <w:marRight w:val="0"/>
      <w:marTop w:val="0"/>
      <w:marBottom w:val="0"/>
      <w:divBdr>
        <w:top w:val="none" w:sz="0" w:space="0" w:color="auto"/>
        <w:left w:val="none" w:sz="0" w:space="0" w:color="auto"/>
        <w:bottom w:val="none" w:sz="0" w:space="0" w:color="auto"/>
        <w:right w:val="none" w:sz="0" w:space="0" w:color="auto"/>
      </w:divBdr>
    </w:div>
    <w:div w:id="1499298582">
      <w:marLeft w:val="0"/>
      <w:marRight w:val="0"/>
      <w:marTop w:val="0"/>
      <w:marBottom w:val="0"/>
      <w:divBdr>
        <w:top w:val="none" w:sz="0" w:space="0" w:color="auto"/>
        <w:left w:val="none" w:sz="0" w:space="0" w:color="auto"/>
        <w:bottom w:val="none" w:sz="0" w:space="0" w:color="auto"/>
        <w:right w:val="none" w:sz="0" w:space="0" w:color="auto"/>
      </w:divBdr>
    </w:div>
    <w:div w:id="1499417420">
      <w:marLeft w:val="0"/>
      <w:marRight w:val="0"/>
      <w:marTop w:val="0"/>
      <w:marBottom w:val="0"/>
      <w:divBdr>
        <w:top w:val="none" w:sz="0" w:space="0" w:color="auto"/>
        <w:left w:val="none" w:sz="0" w:space="0" w:color="auto"/>
        <w:bottom w:val="none" w:sz="0" w:space="0" w:color="auto"/>
        <w:right w:val="none" w:sz="0" w:space="0" w:color="auto"/>
      </w:divBdr>
    </w:div>
    <w:div w:id="1499612168">
      <w:marLeft w:val="0"/>
      <w:marRight w:val="0"/>
      <w:marTop w:val="0"/>
      <w:marBottom w:val="0"/>
      <w:divBdr>
        <w:top w:val="none" w:sz="0" w:space="0" w:color="auto"/>
        <w:left w:val="none" w:sz="0" w:space="0" w:color="auto"/>
        <w:bottom w:val="none" w:sz="0" w:space="0" w:color="auto"/>
        <w:right w:val="none" w:sz="0" w:space="0" w:color="auto"/>
      </w:divBdr>
    </w:div>
    <w:div w:id="1499928133">
      <w:marLeft w:val="0"/>
      <w:marRight w:val="0"/>
      <w:marTop w:val="0"/>
      <w:marBottom w:val="0"/>
      <w:divBdr>
        <w:top w:val="none" w:sz="0" w:space="0" w:color="auto"/>
        <w:left w:val="none" w:sz="0" w:space="0" w:color="auto"/>
        <w:bottom w:val="none" w:sz="0" w:space="0" w:color="auto"/>
        <w:right w:val="none" w:sz="0" w:space="0" w:color="auto"/>
      </w:divBdr>
    </w:div>
    <w:div w:id="1500921530">
      <w:marLeft w:val="0"/>
      <w:marRight w:val="0"/>
      <w:marTop w:val="0"/>
      <w:marBottom w:val="0"/>
      <w:divBdr>
        <w:top w:val="none" w:sz="0" w:space="0" w:color="auto"/>
        <w:left w:val="none" w:sz="0" w:space="0" w:color="auto"/>
        <w:bottom w:val="none" w:sz="0" w:space="0" w:color="auto"/>
        <w:right w:val="none" w:sz="0" w:space="0" w:color="auto"/>
      </w:divBdr>
    </w:div>
    <w:div w:id="1500999787">
      <w:marLeft w:val="0"/>
      <w:marRight w:val="0"/>
      <w:marTop w:val="0"/>
      <w:marBottom w:val="0"/>
      <w:divBdr>
        <w:top w:val="none" w:sz="0" w:space="0" w:color="auto"/>
        <w:left w:val="none" w:sz="0" w:space="0" w:color="auto"/>
        <w:bottom w:val="none" w:sz="0" w:space="0" w:color="auto"/>
        <w:right w:val="none" w:sz="0" w:space="0" w:color="auto"/>
      </w:divBdr>
    </w:div>
    <w:div w:id="1501195095">
      <w:marLeft w:val="0"/>
      <w:marRight w:val="0"/>
      <w:marTop w:val="0"/>
      <w:marBottom w:val="0"/>
      <w:divBdr>
        <w:top w:val="none" w:sz="0" w:space="0" w:color="auto"/>
        <w:left w:val="none" w:sz="0" w:space="0" w:color="auto"/>
        <w:bottom w:val="none" w:sz="0" w:space="0" w:color="auto"/>
        <w:right w:val="none" w:sz="0" w:space="0" w:color="auto"/>
      </w:divBdr>
    </w:div>
    <w:div w:id="1501237293">
      <w:marLeft w:val="0"/>
      <w:marRight w:val="0"/>
      <w:marTop w:val="0"/>
      <w:marBottom w:val="0"/>
      <w:divBdr>
        <w:top w:val="none" w:sz="0" w:space="0" w:color="auto"/>
        <w:left w:val="none" w:sz="0" w:space="0" w:color="auto"/>
        <w:bottom w:val="none" w:sz="0" w:space="0" w:color="auto"/>
        <w:right w:val="none" w:sz="0" w:space="0" w:color="auto"/>
      </w:divBdr>
    </w:div>
    <w:div w:id="1501311645">
      <w:marLeft w:val="0"/>
      <w:marRight w:val="0"/>
      <w:marTop w:val="0"/>
      <w:marBottom w:val="0"/>
      <w:divBdr>
        <w:top w:val="none" w:sz="0" w:space="0" w:color="auto"/>
        <w:left w:val="none" w:sz="0" w:space="0" w:color="auto"/>
        <w:bottom w:val="none" w:sz="0" w:space="0" w:color="auto"/>
        <w:right w:val="none" w:sz="0" w:space="0" w:color="auto"/>
      </w:divBdr>
    </w:div>
    <w:div w:id="1502116547">
      <w:marLeft w:val="0"/>
      <w:marRight w:val="0"/>
      <w:marTop w:val="0"/>
      <w:marBottom w:val="0"/>
      <w:divBdr>
        <w:top w:val="none" w:sz="0" w:space="0" w:color="auto"/>
        <w:left w:val="none" w:sz="0" w:space="0" w:color="auto"/>
        <w:bottom w:val="none" w:sz="0" w:space="0" w:color="auto"/>
        <w:right w:val="none" w:sz="0" w:space="0" w:color="auto"/>
      </w:divBdr>
    </w:div>
    <w:div w:id="1502625952">
      <w:marLeft w:val="0"/>
      <w:marRight w:val="0"/>
      <w:marTop w:val="0"/>
      <w:marBottom w:val="0"/>
      <w:divBdr>
        <w:top w:val="none" w:sz="0" w:space="0" w:color="auto"/>
        <w:left w:val="none" w:sz="0" w:space="0" w:color="auto"/>
        <w:bottom w:val="none" w:sz="0" w:space="0" w:color="auto"/>
        <w:right w:val="none" w:sz="0" w:space="0" w:color="auto"/>
      </w:divBdr>
    </w:div>
    <w:div w:id="1503280959">
      <w:marLeft w:val="0"/>
      <w:marRight w:val="0"/>
      <w:marTop w:val="0"/>
      <w:marBottom w:val="0"/>
      <w:divBdr>
        <w:top w:val="none" w:sz="0" w:space="0" w:color="auto"/>
        <w:left w:val="none" w:sz="0" w:space="0" w:color="auto"/>
        <w:bottom w:val="none" w:sz="0" w:space="0" w:color="auto"/>
        <w:right w:val="none" w:sz="0" w:space="0" w:color="auto"/>
      </w:divBdr>
    </w:div>
    <w:div w:id="1504277399">
      <w:marLeft w:val="0"/>
      <w:marRight w:val="0"/>
      <w:marTop w:val="0"/>
      <w:marBottom w:val="0"/>
      <w:divBdr>
        <w:top w:val="none" w:sz="0" w:space="0" w:color="auto"/>
        <w:left w:val="none" w:sz="0" w:space="0" w:color="auto"/>
        <w:bottom w:val="none" w:sz="0" w:space="0" w:color="auto"/>
        <w:right w:val="none" w:sz="0" w:space="0" w:color="auto"/>
      </w:divBdr>
    </w:div>
    <w:div w:id="1505394361">
      <w:marLeft w:val="0"/>
      <w:marRight w:val="0"/>
      <w:marTop w:val="0"/>
      <w:marBottom w:val="0"/>
      <w:divBdr>
        <w:top w:val="none" w:sz="0" w:space="0" w:color="auto"/>
        <w:left w:val="none" w:sz="0" w:space="0" w:color="auto"/>
        <w:bottom w:val="none" w:sz="0" w:space="0" w:color="auto"/>
        <w:right w:val="none" w:sz="0" w:space="0" w:color="auto"/>
      </w:divBdr>
    </w:div>
    <w:div w:id="1505784815">
      <w:marLeft w:val="0"/>
      <w:marRight w:val="0"/>
      <w:marTop w:val="0"/>
      <w:marBottom w:val="0"/>
      <w:divBdr>
        <w:top w:val="none" w:sz="0" w:space="0" w:color="auto"/>
        <w:left w:val="none" w:sz="0" w:space="0" w:color="auto"/>
        <w:bottom w:val="none" w:sz="0" w:space="0" w:color="auto"/>
        <w:right w:val="none" w:sz="0" w:space="0" w:color="auto"/>
      </w:divBdr>
    </w:div>
    <w:div w:id="1506020609">
      <w:marLeft w:val="0"/>
      <w:marRight w:val="0"/>
      <w:marTop w:val="0"/>
      <w:marBottom w:val="0"/>
      <w:divBdr>
        <w:top w:val="none" w:sz="0" w:space="0" w:color="auto"/>
        <w:left w:val="none" w:sz="0" w:space="0" w:color="auto"/>
        <w:bottom w:val="none" w:sz="0" w:space="0" w:color="auto"/>
        <w:right w:val="none" w:sz="0" w:space="0" w:color="auto"/>
      </w:divBdr>
    </w:div>
    <w:div w:id="1506244530">
      <w:marLeft w:val="0"/>
      <w:marRight w:val="0"/>
      <w:marTop w:val="0"/>
      <w:marBottom w:val="0"/>
      <w:divBdr>
        <w:top w:val="none" w:sz="0" w:space="0" w:color="auto"/>
        <w:left w:val="none" w:sz="0" w:space="0" w:color="auto"/>
        <w:bottom w:val="none" w:sz="0" w:space="0" w:color="auto"/>
        <w:right w:val="none" w:sz="0" w:space="0" w:color="auto"/>
      </w:divBdr>
    </w:div>
    <w:div w:id="1506280577">
      <w:marLeft w:val="0"/>
      <w:marRight w:val="0"/>
      <w:marTop w:val="0"/>
      <w:marBottom w:val="0"/>
      <w:divBdr>
        <w:top w:val="none" w:sz="0" w:space="0" w:color="auto"/>
        <w:left w:val="none" w:sz="0" w:space="0" w:color="auto"/>
        <w:bottom w:val="none" w:sz="0" w:space="0" w:color="auto"/>
        <w:right w:val="none" w:sz="0" w:space="0" w:color="auto"/>
      </w:divBdr>
      <w:divsChild>
        <w:div w:id="1924487234">
          <w:marLeft w:val="0"/>
          <w:marRight w:val="0"/>
          <w:marTop w:val="0"/>
          <w:marBottom w:val="0"/>
          <w:divBdr>
            <w:top w:val="none" w:sz="0" w:space="0" w:color="auto"/>
            <w:left w:val="none" w:sz="0" w:space="0" w:color="auto"/>
            <w:bottom w:val="none" w:sz="0" w:space="0" w:color="auto"/>
            <w:right w:val="none" w:sz="0" w:space="0" w:color="auto"/>
          </w:divBdr>
        </w:div>
        <w:div w:id="45691099">
          <w:marLeft w:val="0"/>
          <w:marRight w:val="0"/>
          <w:marTop w:val="0"/>
          <w:marBottom w:val="0"/>
          <w:divBdr>
            <w:top w:val="none" w:sz="0" w:space="0" w:color="auto"/>
            <w:left w:val="none" w:sz="0" w:space="0" w:color="auto"/>
            <w:bottom w:val="none" w:sz="0" w:space="0" w:color="auto"/>
            <w:right w:val="none" w:sz="0" w:space="0" w:color="auto"/>
          </w:divBdr>
        </w:div>
      </w:divsChild>
    </w:div>
    <w:div w:id="1506282905">
      <w:marLeft w:val="0"/>
      <w:marRight w:val="0"/>
      <w:marTop w:val="0"/>
      <w:marBottom w:val="0"/>
      <w:divBdr>
        <w:top w:val="none" w:sz="0" w:space="0" w:color="auto"/>
        <w:left w:val="none" w:sz="0" w:space="0" w:color="auto"/>
        <w:bottom w:val="none" w:sz="0" w:space="0" w:color="auto"/>
        <w:right w:val="none" w:sz="0" w:space="0" w:color="auto"/>
      </w:divBdr>
    </w:div>
    <w:div w:id="1506479033">
      <w:marLeft w:val="0"/>
      <w:marRight w:val="0"/>
      <w:marTop w:val="0"/>
      <w:marBottom w:val="0"/>
      <w:divBdr>
        <w:top w:val="none" w:sz="0" w:space="0" w:color="auto"/>
        <w:left w:val="none" w:sz="0" w:space="0" w:color="auto"/>
        <w:bottom w:val="none" w:sz="0" w:space="0" w:color="auto"/>
        <w:right w:val="none" w:sz="0" w:space="0" w:color="auto"/>
      </w:divBdr>
    </w:div>
    <w:div w:id="1506826469">
      <w:marLeft w:val="0"/>
      <w:marRight w:val="0"/>
      <w:marTop w:val="0"/>
      <w:marBottom w:val="0"/>
      <w:divBdr>
        <w:top w:val="none" w:sz="0" w:space="0" w:color="auto"/>
        <w:left w:val="none" w:sz="0" w:space="0" w:color="auto"/>
        <w:bottom w:val="none" w:sz="0" w:space="0" w:color="auto"/>
        <w:right w:val="none" w:sz="0" w:space="0" w:color="auto"/>
      </w:divBdr>
    </w:div>
    <w:div w:id="1506936189">
      <w:marLeft w:val="0"/>
      <w:marRight w:val="0"/>
      <w:marTop w:val="0"/>
      <w:marBottom w:val="0"/>
      <w:divBdr>
        <w:top w:val="none" w:sz="0" w:space="0" w:color="auto"/>
        <w:left w:val="none" w:sz="0" w:space="0" w:color="auto"/>
        <w:bottom w:val="none" w:sz="0" w:space="0" w:color="auto"/>
        <w:right w:val="none" w:sz="0" w:space="0" w:color="auto"/>
      </w:divBdr>
    </w:div>
    <w:div w:id="1506939094">
      <w:marLeft w:val="0"/>
      <w:marRight w:val="0"/>
      <w:marTop w:val="0"/>
      <w:marBottom w:val="0"/>
      <w:divBdr>
        <w:top w:val="none" w:sz="0" w:space="0" w:color="auto"/>
        <w:left w:val="none" w:sz="0" w:space="0" w:color="auto"/>
        <w:bottom w:val="none" w:sz="0" w:space="0" w:color="auto"/>
        <w:right w:val="none" w:sz="0" w:space="0" w:color="auto"/>
      </w:divBdr>
    </w:div>
    <w:div w:id="1508011566">
      <w:marLeft w:val="0"/>
      <w:marRight w:val="0"/>
      <w:marTop w:val="0"/>
      <w:marBottom w:val="0"/>
      <w:divBdr>
        <w:top w:val="none" w:sz="0" w:space="0" w:color="auto"/>
        <w:left w:val="none" w:sz="0" w:space="0" w:color="auto"/>
        <w:bottom w:val="none" w:sz="0" w:space="0" w:color="auto"/>
        <w:right w:val="none" w:sz="0" w:space="0" w:color="auto"/>
      </w:divBdr>
    </w:div>
    <w:div w:id="1508203580">
      <w:marLeft w:val="0"/>
      <w:marRight w:val="0"/>
      <w:marTop w:val="0"/>
      <w:marBottom w:val="0"/>
      <w:divBdr>
        <w:top w:val="none" w:sz="0" w:space="0" w:color="auto"/>
        <w:left w:val="none" w:sz="0" w:space="0" w:color="auto"/>
        <w:bottom w:val="none" w:sz="0" w:space="0" w:color="auto"/>
        <w:right w:val="none" w:sz="0" w:space="0" w:color="auto"/>
      </w:divBdr>
    </w:div>
    <w:div w:id="1508590438">
      <w:marLeft w:val="0"/>
      <w:marRight w:val="0"/>
      <w:marTop w:val="0"/>
      <w:marBottom w:val="0"/>
      <w:divBdr>
        <w:top w:val="none" w:sz="0" w:space="0" w:color="auto"/>
        <w:left w:val="none" w:sz="0" w:space="0" w:color="auto"/>
        <w:bottom w:val="none" w:sz="0" w:space="0" w:color="auto"/>
        <w:right w:val="none" w:sz="0" w:space="0" w:color="auto"/>
      </w:divBdr>
    </w:div>
    <w:div w:id="1508596077">
      <w:marLeft w:val="0"/>
      <w:marRight w:val="0"/>
      <w:marTop w:val="0"/>
      <w:marBottom w:val="0"/>
      <w:divBdr>
        <w:top w:val="none" w:sz="0" w:space="0" w:color="auto"/>
        <w:left w:val="none" w:sz="0" w:space="0" w:color="auto"/>
        <w:bottom w:val="none" w:sz="0" w:space="0" w:color="auto"/>
        <w:right w:val="none" w:sz="0" w:space="0" w:color="auto"/>
      </w:divBdr>
    </w:div>
    <w:div w:id="1508867002">
      <w:marLeft w:val="0"/>
      <w:marRight w:val="0"/>
      <w:marTop w:val="0"/>
      <w:marBottom w:val="0"/>
      <w:divBdr>
        <w:top w:val="none" w:sz="0" w:space="0" w:color="auto"/>
        <w:left w:val="none" w:sz="0" w:space="0" w:color="auto"/>
        <w:bottom w:val="none" w:sz="0" w:space="0" w:color="auto"/>
        <w:right w:val="none" w:sz="0" w:space="0" w:color="auto"/>
      </w:divBdr>
    </w:div>
    <w:div w:id="1508985630">
      <w:marLeft w:val="0"/>
      <w:marRight w:val="0"/>
      <w:marTop w:val="0"/>
      <w:marBottom w:val="0"/>
      <w:divBdr>
        <w:top w:val="none" w:sz="0" w:space="0" w:color="auto"/>
        <w:left w:val="none" w:sz="0" w:space="0" w:color="auto"/>
        <w:bottom w:val="none" w:sz="0" w:space="0" w:color="auto"/>
        <w:right w:val="none" w:sz="0" w:space="0" w:color="auto"/>
      </w:divBdr>
    </w:div>
    <w:div w:id="1510409702">
      <w:marLeft w:val="0"/>
      <w:marRight w:val="0"/>
      <w:marTop w:val="0"/>
      <w:marBottom w:val="0"/>
      <w:divBdr>
        <w:top w:val="none" w:sz="0" w:space="0" w:color="auto"/>
        <w:left w:val="none" w:sz="0" w:space="0" w:color="auto"/>
        <w:bottom w:val="none" w:sz="0" w:space="0" w:color="auto"/>
        <w:right w:val="none" w:sz="0" w:space="0" w:color="auto"/>
      </w:divBdr>
    </w:div>
    <w:div w:id="1510487630">
      <w:marLeft w:val="0"/>
      <w:marRight w:val="0"/>
      <w:marTop w:val="0"/>
      <w:marBottom w:val="0"/>
      <w:divBdr>
        <w:top w:val="none" w:sz="0" w:space="0" w:color="auto"/>
        <w:left w:val="none" w:sz="0" w:space="0" w:color="auto"/>
        <w:bottom w:val="none" w:sz="0" w:space="0" w:color="auto"/>
        <w:right w:val="none" w:sz="0" w:space="0" w:color="auto"/>
      </w:divBdr>
    </w:div>
    <w:div w:id="1510488567">
      <w:marLeft w:val="0"/>
      <w:marRight w:val="0"/>
      <w:marTop w:val="0"/>
      <w:marBottom w:val="0"/>
      <w:divBdr>
        <w:top w:val="none" w:sz="0" w:space="0" w:color="auto"/>
        <w:left w:val="none" w:sz="0" w:space="0" w:color="auto"/>
        <w:bottom w:val="none" w:sz="0" w:space="0" w:color="auto"/>
        <w:right w:val="none" w:sz="0" w:space="0" w:color="auto"/>
      </w:divBdr>
    </w:div>
    <w:div w:id="1510675259">
      <w:marLeft w:val="0"/>
      <w:marRight w:val="0"/>
      <w:marTop w:val="0"/>
      <w:marBottom w:val="0"/>
      <w:divBdr>
        <w:top w:val="none" w:sz="0" w:space="0" w:color="auto"/>
        <w:left w:val="none" w:sz="0" w:space="0" w:color="auto"/>
        <w:bottom w:val="none" w:sz="0" w:space="0" w:color="auto"/>
        <w:right w:val="none" w:sz="0" w:space="0" w:color="auto"/>
      </w:divBdr>
    </w:div>
    <w:div w:id="1510682854">
      <w:marLeft w:val="0"/>
      <w:marRight w:val="0"/>
      <w:marTop w:val="0"/>
      <w:marBottom w:val="0"/>
      <w:divBdr>
        <w:top w:val="none" w:sz="0" w:space="0" w:color="auto"/>
        <w:left w:val="none" w:sz="0" w:space="0" w:color="auto"/>
        <w:bottom w:val="none" w:sz="0" w:space="0" w:color="auto"/>
        <w:right w:val="none" w:sz="0" w:space="0" w:color="auto"/>
      </w:divBdr>
    </w:div>
    <w:div w:id="1510831883">
      <w:marLeft w:val="0"/>
      <w:marRight w:val="0"/>
      <w:marTop w:val="0"/>
      <w:marBottom w:val="0"/>
      <w:divBdr>
        <w:top w:val="none" w:sz="0" w:space="0" w:color="auto"/>
        <w:left w:val="none" w:sz="0" w:space="0" w:color="auto"/>
        <w:bottom w:val="none" w:sz="0" w:space="0" w:color="auto"/>
        <w:right w:val="none" w:sz="0" w:space="0" w:color="auto"/>
      </w:divBdr>
    </w:div>
    <w:div w:id="1510950207">
      <w:marLeft w:val="0"/>
      <w:marRight w:val="0"/>
      <w:marTop w:val="0"/>
      <w:marBottom w:val="0"/>
      <w:divBdr>
        <w:top w:val="none" w:sz="0" w:space="0" w:color="auto"/>
        <w:left w:val="none" w:sz="0" w:space="0" w:color="auto"/>
        <w:bottom w:val="none" w:sz="0" w:space="0" w:color="auto"/>
        <w:right w:val="none" w:sz="0" w:space="0" w:color="auto"/>
      </w:divBdr>
    </w:div>
    <w:div w:id="1511068335">
      <w:marLeft w:val="0"/>
      <w:marRight w:val="0"/>
      <w:marTop w:val="0"/>
      <w:marBottom w:val="0"/>
      <w:divBdr>
        <w:top w:val="none" w:sz="0" w:space="0" w:color="auto"/>
        <w:left w:val="none" w:sz="0" w:space="0" w:color="auto"/>
        <w:bottom w:val="none" w:sz="0" w:space="0" w:color="auto"/>
        <w:right w:val="none" w:sz="0" w:space="0" w:color="auto"/>
      </w:divBdr>
    </w:div>
    <w:div w:id="1511291580">
      <w:marLeft w:val="0"/>
      <w:marRight w:val="0"/>
      <w:marTop w:val="0"/>
      <w:marBottom w:val="0"/>
      <w:divBdr>
        <w:top w:val="none" w:sz="0" w:space="0" w:color="auto"/>
        <w:left w:val="none" w:sz="0" w:space="0" w:color="auto"/>
        <w:bottom w:val="none" w:sz="0" w:space="0" w:color="auto"/>
        <w:right w:val="none" w:sz="0" w:space="0" w:color="auto"/>
      </w:divBdr>
    </w:div>
    <w:div w:id="1511748743">
      <w:marLeft w:val="0"/>
      <w:marRight w:val="0"/>
      <w:marTop w:val="0"/>
      <w:marBottom w:val="0"/>
      <w:divBdr>
        <w:top w:val="none" w:sz="0" w:space="0" w:color="auto"/>
        <w:left w:val="none" w:sz="0" w:space="0" w:color="auto"/>
        <w:bottom w:val="none" w:sz="0" w:space="0" w:color="auto"/>
        <w:right w:val="none" w:sz="0" w:space="0" w:color="auto"/>
      </w:divBdr>
    </w:div>
    <w:div w:id="1512255908">
      <w:marLeft w:val="0"/>
      <w:marRight w:val="0"/>
      <w:marTop w:val="0"/>
      <w:marBottom w:val="0"/>
      <w:divBdr>
        <w:top w:val="none" w:sz="0" w:space="0" w:color="auto"/>
        <w:left w:val="none" w:sz="0" w:space="0" w:color="auto"/>
        <w:bottom w:val="none" w:sz="0" w:space="0" w:color="auto"/>
        <w:right w:val="none" w:sz="0" w:space="0" w:color="auto"/>
      </w:divBdr>
    </w:div>
    <w:div w:id="1512334507">
      <w:marLeft w:val="0"/>
      <w:marRight w:val="0"/>
      <w:marTop w:val="0"/>
      <w:marBottom w:val="0"/>
      <w:divBdr>
        <w:top w:val="none" w:sz="0" w:space="0" w:color="auto"/>
        <w:left w:val="none" w:sz="0" w:space="0" w:color="auto"/>
        <w:bottom w:val="none" w:sz="0" w:space="0" w:color="auto"/>
        <w:right w:val="none" w:sz="0" w:space="0" w:color="auto"/>
      </w:divBdr>
    </w:div>
    <w:div w:id="1512719705">
      <w:marLeft w:val="0"/>
      <w:marRight w:val="0"/>
      <w:marTop w:val="0"/>
      <w:marBottom w:val="0"/>
      <w:divBdr>
        <w:top w:val="none" w:sz="0" w:space="0" w:color="auto"/>
        <w:left w:val="none" w:sz="0" w:space="0" w:color="auto"/>
        <w:bottom w:val="none" w:sz="0" w:space="0" w:color="auto"/>
        <w:right w:val="none" w:sz="0" w:space="0" w:color="auto"/>
      </w:divBdr>
    </w:div>
    <w:div w:id="1513497932">
      <w:marLeft w:val="0"/>
      <w:marRight w:val="0"/>
      <w:marTop w:val="0"/>
      <w:marBottom w:val="0"/>
      <w:divBdr>
        <w:top w:val="none" w:sz="0" w:space="0" w:color="auto"/>
        <w:left w:val="none" w:sz="0" w:space="0" w:color="auto"/>
        <w:bottom w:val="none" w:sz="0" w:space="0" w:color="auto"/>
        <w:right w:val="none" w:sz="0" w:space="0" w:color="auto"/>
      </w:divBdr>
    </w:div>
    <w:div w:id="1513566136">
      <w:marLeft w:val="0"/>
      <w:marRight w:val="0"/>
      <w:marTop w:val="0"/>
      <w:marBottom w:val="0"/>
      <w:divBdr>
        <w:top w:val="none" w:sz="0" w:space="0" w:color="auto"/>
        <w:left w:val="none" w:sz="0" w:space="0" w:color="auto"/>
        <w:bottom w:val="none" w:sz="0" w:space="0" w:color="auto"/>
        <w:right w:val="none" w:sz="0" w:space="0" w:color="auto"/>
      </w:divBdr>
    </w:div>
    <w:div w:id="1513569453">
      <w:marLeft w:val="0"/>
      <w:marRight w:val="0"/>
      <w:marTop w:val="0"/>
      <w:marBottom w:val="0"/>
      <w:divBdr>
        <w:top w:val="none" w:sz="0" w:space="0" w:color="auto"/>
        <w:left w:val="none" w:sz="0" w:space="0" w:color="auto"/>
        <w:bottom w:val="none" w:sz="0" w:space="0" w:color="auto"/>
        <w:right w:val="none" w:sz="0" w:space="0" w:color="auto"/>
      </w:divBdr>
    </w:div>
    <w:div w:id="1514956550">
      <w:marLeft w:val="0"/>
      <w:marRight w:val="0"/>
      <w:marTop w:val="0"/>
      <w:marBottom w:val="0"/>
      <w:divBdr>
        <w:top w:val="none" w:sz="0" w:space="0" w:color="auto"/>
        <w:left w:val="none" w:sz="0" w:space="0" w:color="auto"/>
        <w:bottom w:val="none" w:sz="0" w:space="0" w:color="auto"/>
        <w:right w:val="none" w:sz="0" w:space="0" w:color="auto"/>
      </w:divBdr>
    </w:div>
    <w:div w:id="1515454510">
      <w:marLeft w:val="0"/>
      <w:marRight w:val="0"/>
      <w:marTop w:val="0"/>
      <w:marBottom w:val="0"/>
      <w:divBdr>
        <w:top w:val="none" w:sz="0" w:space="0" w:color="auto"/>
        <w:left w:val="none" w:sz="0" w:space="0" w:color="auto"/>
        <w:bottom w:val="none" w:sz="0" w:space="0" w:color="auto"/>
        <w:right w:val="none" w:sz="0" w:space="0" w:color="auto"/>
      </w:divBdr>
    </w:div>
    <w:div w:id="1515537736">
      <w:marLeft w:val="0"/>
      <w:marRight w:val="0"/>
      <w:marTop w:val="0"/>
      <w:marBottom w:val="0"/>
      <w:divBdr>
        <w:top w:val="none" w:sz="0" w:space="0" w:color="auto"/>
        <w:left w:val="none" w:sz="0" w:space="0" w:color="auto"/>
        <w:bottom w:val="none" w:sz="0" w:space="0" w:color="auto"/>
        <w:right w:val="none" w:sz="0" w:space="0" w:color="auto"/>
      </w:divBdr>
    </w:div>
    <w:div w:id="1516071273">
      <w:marLeft w:val="0"/>
      <w:marRight w:val="0"/>
      <w:marTop w:val="0"/>
      <w:marBottom w:val="0"/>
      <w:divBdr>
        <w:top w:val="none" w:sz="0" w:space="0" w:color="auto"/>
        <w:left w:val="none" w:sz="0" w:space="0" w:color="auto"/>
        <w:bottom w:val="none" w:sz="0" w:space="0" w:color="auto"/>
        <w:right w:val="none" w:sz="0" w:space="0" w:color="auto"/>
      </w:divBdr>
    </w:div>
    <w:div w:id="1516307410">
      <w:marLeft w:val="0"/>
      <w:marRight w:val="0"/>
      <w:marTop w:val="0"/>
      <w:marBottom w:val="0"/>
      <w:divBdr>
        <w:top w:val="none" w:sz="0" w:space="0" w:color="auto"/>
        <w:left w:val="none" w:sz="0" w:space="0" w:color="auto"/>
        <w:bottom w:val="none" w:sz="0" w:space="0" w:color="auto"/>
        <w:right w:val="none" w:sz="0" w:space="0" w:color="auto"/>
      </w:divBdr>
    </w:div>
    <w:div w:id="1516846444">
      <w:marLeft w:val="0"/>
      <w:marRight w:val="0"/>
      <w:marTop w:val="0"/>
      <w:marBottom w:val="0"/>
      <w:divBdr>
        <w:top w:val="none" w:sz="0" w:space="0" w:color="auto"/>
        <w:left w:val="none" w:sz="0" w:space="0" w:color="auto"/>
        <w:bottom w:val="none" w:sz="0" w:space="0" w:color="auto"/>
        <w:right w:val="none" w:sz="0" w:space="0" w:color="auto"/>
      </w:divBdr>
    </w:div>
    <w:div w:id="1517033431">
      <w:marLeft w:val="0"/>
      <w:marRight w:val="0"/>
      <w:marTop w:val="0"/>
      <w:marBottom w:val="0"/>
      <w:divBdr>
        <w:top w:val="none" w:sz="0" w:space="0" w:color="auto"/>
        <w:left w:val="none" w:sz="0" w:space="0" w:color="auto"/>
        <w:bottom w:val="none" w:sz="0" w:space="0" w:color="auto"/>
        <w:right w:val="none" w:sz="0" w:space="0" w:color="auto"/>
      </w:divBdr>
    </w:div>
    <w:div w:id="1518274449">
      <w:marLeft w:val="0"/>
      <w:marRight w:val="0"/>
      <w:marTop w:val="0"/>
      <w:marBottom w:val="0"/>
      <w:divBdr>
        <w:top w:val="none" w:sz="0" w:space="0" w:color="auto"/>
        <w:left w:val="none" w:sz="0" w:space="0" w:color="auto"/>
        <w:bottom w:val="none" w:sz="0" w:space="0" w:color="auto"/>
        <w:right w:val="none" w:sz="0" w:space="0" w:color="auto"/>
      </w:divBdr>
    </w:div>
    <w:div w:id="1518733019">
      <w:marLeft w:val="0"/>
      <w:marRight w:val="0"/>
      <w:marTop w:val="0"/>
      <w:marBottom w:val="0"/>
      <w:divBdr>
        <w:top w:val="none" w:sz="0" w:space="0" w:color="auto"/>
        <w:left w:val="none" w:sz="0" w:space="0" w:color="auto"/>
        <w:bottom w:val="none" w:sz="0" w:space="0" w:color="auto"/>
        <w:right w:val="none" w:sz="0" w:space="0" w:color="auto"/>
      </w:divBdr>
      <w:divsChild>
        <w:div w:id="1434202198">
          <w:marLeft w:val="0"/>
          <w:marRight w:val="0"/>
          <w:marTop w:val="0"/>
          <w:marBottom w:val="0"/>
          <w:divBdr>
            <w:top w:val="none" w:sz="0" w:space="0" w:color="auto"/>
            <w:left w:val="none" w:sz="0" w:space="0" w:color="auto"/>
            <w:bottom w:val="none" w:sz="0" w:space="0" w:color="auto"/>
            <w:right w:val="none" w:sz="0" w:space="0" w:color="auto"/>
          </w:divBdr>
          <w:divsChild>
            <w:div w:id="328681536">
              <w:marLeft w:val="0"/>
              <w:marRight w:val="0"/>
              <w:marTop w:val="0"/>
              <w:marBottom w:val="0"/>
              <w:divBdr>
                <w:top w:val="none" w:sz="0" w:space="0" w:color="auto"/>
                <w:left w:val="none" w:sz="0" w:space="0" w:color="auto"/>
                <w:bottom w:val="none" w:sz="0" w:space="0" w:color="auto"/>
                <w:right w:val="none" w:sz="0" w:space="0" w:color="auto"/>
              </w:divBdr>
              <w:divsChild>
                <w:div w:id="1164933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9002975">
      <w:marLeft w:val="0"/>
      <w:marRight w:val="0"/>
      <w:marTop w:val="0"/>
      <w:marBottom w:val="0"/>
      <w:divBdr>
        <w:top w:val="none" w:sz="0" w:space="0" w:color="auto"/>
        <w:left w:val="none" w:sz="0" w:space="0" w:color="auto"/>
        <w:bottom w:val="none" w:sz="0" w:space="0" w:color="auto"/>
        <w:right w:val="none" w:sz="0" w:space="0" w:color="auto"/>
      </w:divBdr>
    </w:div>
    <w:div w:id="1519543469">
      <w:marLeft w:val="0"/>
      <w:marRight w:val="0"/>
      <w:marTop w:val="0"/>
      <w:marBottom w:val="0"/>
      <w:divBdr>
        <w:top w:val="none" w:sz="0" w:space="0" w:color="auto"/>
        <w:left w:val="none" w:sz="0" w:space="0" w:color="auto"/>
        <w:bottom w:val="none" w:sz="0" w:space="0" w:color="auto"/>
        <w:right w:val="none" w:sz="0" w:space="0" w:color="auto"/>
      </w:divBdr>
    </w:div>
    <w:div w:id="1520122595">
      <w:marLeft w:val="0"/>
      <w:marRight w:val="0"/>
      <w:marTop w:val="0"/>
      <w:marBottom w:val="0"/>
      <w:divBdr>
        <w:top w:val="none" w:sz="0" w:space="0" w:color="auto"/>
        <w:left w:val="none" w:sz="0" w:space="0" w:color="auto"/>
        <w:bottom w:val="none" w:sz="0" w:space="0" w:color="auto"/>
        <w:right w:val="none" w:sz="0" w:space="0" w:color="auto"/>
      </w:divBdr>
    </w:div>
    <w:div w:id="1520849494">
      <w:marLeft w:val="0"/>
      <w:marRight w:val="0"/>
      <w:marTop w:val="0"/>
      <w:marBottom w:val="0"/>
      <w:divBdr>
        <w:top w:val="none" w:sz="0" w:space="0" w:color="auto"/>
        <w:left w:val="none" w:sz="0" w:space="0" w:color="auto"/>
        <w:bottom w:val="none" w:sz="0" w:space="0" w:color="auto"/>
        <w:right w:val="none" w:sz="0" w:space="0" w:color="auto"/>
      </w:divBdr>
    </w:div>
    <w:div w:id="1522624145">
      <w:marLeft w:val="0"/>
      <w:marRight w:val="0"/>
      <w:marTop w:val="0"/>
      <w:marBottom w:val="0"/>
      <w:divBdr>
        <w:top w:val="none" w:sz="0" w:space="0" w:color="auto"/>
        <w:left w:val="none" w:sz="0" w:space="0" w:color="auto"/>
        <w:bottom w:val="none" w:sz="0" w:space="0" w:color="auto"/>
        <w:right w:val="none" w:sz="0" w:space="0" w:color="auto"/>
      </w:divBdr>
    </w:div>
    <w:div w:id="1522742617">
      <w:marLeft w:val="0"/>
      <w:marRight w:val="0"/>
      <w:marTop w:val="0"/>
      <w:marBottom w:val="0"/>
      <w:divBdr>
        <w:top w:val="none" w:sz="0" w:space="0" w:color="auto"/>
        <w:left w:val="none" w:sz="0" w:space="0" w:color="auto"/>
        <w:bottom w:val="none" w:sz="0" w:space="0" w:color="auto"/>
        <w:right w:val="none" w:sz="0" w:space="0" w:color="auto"/>
      </w:divBdr>
    </w:div>
    <w:div w:id="1523008541">
      <w:marLeft w:val="0"/>
      <w:marRight w:val="0"/>
      <w:marTop w:val="0"/>
      <w:marBottom w:val="0"/>
      <w:divBdr>
        <w:top w:val="none" w:sz="0" w:space="0" w:color="auto"/>
        <w:left w:val="none" w:sz="0" w:space="0" w:color="auto"/>
        <w:bottom w:val="none" w:sz="0" w:space="0" w:color="auto"/>
        <w:right w:val="none" w:sz="0" w:space="0" w:color="auto"/>
      </w:divBdr>
    </w:div>
    <w:div w:id="1523127387">
      <w:marLeft w:val="0"/>
      <w:marRight w:val="0"/>
      <w:marTop w:val="0"/>
      <w:marBottom w:val="0"/>
      <w:divBdr>
        <w:top w:val="none" w:sz="0" w:space="0" w:color="auto"/>
        <w:left w:val="none" w:sz="0" w:space="0" w:color="auto"/>
        <w:bottom w:val="none" w:sz="0" w:space="0" w:color="auto"/>
        <w:right w:val="none" w:sz="0" w:space="0" w:color="auto"/>
      </w:divBdr>
    </w:div>
    <w:div w:id="1523204563">
      <w:marLeft w:val="0"/>
      <w:marRight w:val="0"/>
      <w:marTop w:val="0"/>
      <w:marBottom w:val="0"/>
      <w:divBdr>
        <w:top w:val="none" w:sz="0" w:space="0" w:color="auto"/>
        <w:left w:val="none" w:sz="0" w:space="0" w:color="auto"/>
        <w:bottom w:val="none" w:sz="0" w:space="0" w:color="auto"/>
        <w:right w:val="none" w:sz="0" w:space="0" w:color="auto"/>
      </w:divBdr>
    </w:div>
    <w:div w:id="1525052139">
      <w:marLeft w:val="0"/>
      <w:marRight w:val="0"/>
      <w:marTop w:val="0"/>
      <w:marBottom w:val="0"/>
      <w:divBdr>
        <w:top w:val="none" w:sz="0" w:space="0" w:color="auto"/>
        <w:left w:val="none" w:sz="0" w:space="0" w:color="auto"/>
        <w:bottom w:val="none" w:sz="0" w:space="0" w:color="auto"/>
        <w:right w:val="none" w:sz="0" w:space="0" w:color="auto"/>
      </w:divBdr>
    </w:div>
    <w:div w:id="1525512549">
      <w:marLeft w:val="0"/>
      <w:marRight w:val="0"/>
      <w:marTop w:val="0"/>
      <w:marBottom w:val="0"/>
      <w:divBdr>
        <w:top w:val="none" w:sz="0" w:space="0" w:color="auto"/>
        <w:left w:val="none" w:sz="0" w:space="0" w:color="auto"/>
        <w:bottom w:val="none" w:sz="0" w:space="0" w:color="auto"/>
        <w:right w:val="none" w:sz="0" w:space="0" w:color="auto"/>
      </w:divBdr>
    </w:div>
    <w:div w:id="1525556024">
      <w:marLeft w:val="0"/>
      <w:marRight w:val="0"/>
      <w:marTop w:val="0"/>
      <w:marBottom w:val="0"/>
      <w:divBdr>
        <w:top w:val="none" w:sz="0" w:space="0" w:color="auto"/>
        <w:left w:val="none" w:sz="0" w:space="0" w:color="auto"/>
        <w:bottom w:val="none" w:sz="0" w:space="0" w:color="auto"/>
        <w:right w:val="none" w:sz="0" w:space="0" w:color="auto"/>
      </w:divBdr>
    </w:div>
    <w:div w:id="1526019167">
      <w:marLeft w:val="0"/>
      <w:marRight w:val="0"/>
      <w:marTop w:val="0"/>
      <w:marBottom w:val="0"/>
      <w:divBdr>
        <w:top w:val="none" w:sz="0" w:space="0" w:color="auto"/>
        <w:left w:val="none" w:sz="0" w:space="0" w:color="auto"/>
        <w:bottom w:val="none" w:sz="0" w:space="0" w:color="auto"/>
        <w:right w:val="none" w:sz="0" w:space="0" w:color="auto"/>
      </w:divBdr>
    </w:div>
    <w:div w:id="1526480694">
      <w:marLeft w:val="0"/>
      <w:marRight w:val="0"/>
      <w:marTop w:val="0"/>
      <w:marBottom w:val="0"/>
      <w:divBdr>
        <w:top w:val="none" w:sz="0" w:space="0" w:color="auto"/>
        <w:left w:val="none" w:sz="0" w:space="0" w:color="auto"/>
        <w:bottom w:val="none" w:sz="0" w:space="0" w:color="auto"/>
        <w:right w:val="none" w:sz="0" w:space="0" w:color="auto"/>
      </w:divBdr>
    </w:div>
    <w:div w:id="1526482474">
      <w:marLeft w:val="0"/>
      <w:marRight w:val="0"/>
      <w:marTop w:val="0"/>
      <w:marBottom w:val="0"/>
      <w:divBdr>
        <w:top w:val="none" w:sz="0" w:space="0" w:color="auto"/>
        <w:left w:val="none" w:sz="0" w:space="0" w:color="auto"/>
        <w:bottom w:val="none" w:sz="0" w:space="0" w:color="auto"/>
        <w:right w:val="none" w:sz="0" w:space="0" w:color="auto"/>
      </w:divBdr>
    </w:div>
    <w:div w:id="1526862845">
      <w:marLeft w:val="0"/>
      <w:marRight w:val="0"/>
      <w:marTop w:val="0"/>
      <w:marBottom w:val="0"/>
      <w:divBdr>
        <w:top w:val="none" w:sz="0" w:space="0" w:color="auto"/>
        <w:left w:val="none" w:sz="0" w:space="0" w:color="auto"/>
        <w:bottom w:val="none" w:sz="0" w:space="0" w:color="auto"/>
        <w:right w:val="none" w:sz="0" w:space="0" w:color="auto"/>
      </w:divBdr>
    </w:div>
    <w:div w:id="1527258097">
      <w:marLeft w:val="0"/>
      <w:marRight w:val="0"/>
      <w:marTop w:val="0"/>
      <w:marBottom w:val="0"/>
      <w:divBdr>
        <w:top w:val="none" w:sz="0" w:space="0" w:color="auto"/>
        <w:left w:val="none" w:sz="0" w:space="0" w:color="auto"/>
        <w:bottom w:val="none" w:sz="0" w:space="0" w:color="auto"/>
        <w:right w:val="none" w:sz="0" w:space="0" w:color="auto"/>
      </w:divBdr>
    </w:div>
    <w:div w:id="1527789824">
      <w:marLeft w:val="0"/>
      <w:marRight w:val="0"/>
      <w:marTop w:val="0"/>
      <w:marBottom w:val="0"/>
      <w:divBdr>
        <w:top w:val="none" w:sz="0" w:space="0" w:color="auto"/>
        <w:left w:val="none" w:sz="0" w:space="0" w:color="auto"/>
        <w:bottom w:val="none" w:sz="0" w:space="0" w:color="auto"/>
        <w:right w:val="none" w:sz="0" w:space="0" w:color="auto"/>
      </w:divBdr>
    </w:div>
    <w:div w:id="1528105410">
      <w:marLeft w:val="0"/>
      <w:marRight w:val="0"/>
      <w:marTop w:val="0"/>
      <w:marBottom w:val="0"/>
      <w:divBdr>
        <w:top w:val="none" w:sz="0" w:space="0" w:color="auto"/>
        <w:left w:val="none" w:sz="0" w:space="0" w:color="auto"/>
        <w:bottom w:val="none" w:sz="0" w:space="0" w:color="auto"/>
        <w:right w:val="none" w:sz="0" w:space="0" w:color="auto"/>
      </w:divBdr>
    </w:div>
    <w:div w:id="1528130382">
      <w:marLeft w:val="0"/>
      <w:marRight w:val="0"/>
      <w:marTop w:val="0"/>
      <w:marBottom w:val="0"/>
      <w:divBdr>
        <w:top w:val="none" w:sz="0" w:space="0" w:color="auto"/>
        <w:left w:val="none" w:sz="0" w:space="0" w:color="auto"/>
        <w:bottom w:val="none" w:sz="0" w:space="0" w:color="auto"/>
        <w:right w:val="none" w:sz="0" w:space="0" w:color="auto"/>
      </w:divBdr>
    </w:div>
    <w:div w:id="1528257443">
      <w:marLeft w:val="0"/>
      <w:marRight w:val="0"/>
      <w:marTop w:val="0"/>
      <w:marBottom w:val="0"/>
      <w:divBdr>
        <w:top w:val="none" w:sz="0" w:space="0" w:color="auto"/>
        <w:left w:val="none" w:sz="0" w:space="0" w:color="auto"/>
        <w:bottom w:val="none" w:sz="0" w:space="0" w:color="auto"/>
        <w:right w:val="none" w:sz="0" w:space="0" w:color="auto"/>
      </w:divBdr>
    </w:div>
    <w:div w:id="1528329441">
      <w:marLeft w:val="0"/>
      <w:marRight w:val="0"/>
      <w:marTop w:val="0"/>
      <w:marBottom w:val="0"/>
      <w:divBdr>
        <w:top w:val="none" w:sz="0" w:space="0" w:color="auto"/>
        <w:left w:val="none" w:sz="0" w:space="0" w:color="auto"/>
        <w:bottom w:val="none" w:sz="0" w:space="0" w:color="auto"/>
        <w:right w:val="none" w:sz="0" w:space="0" w:color="auto"/>
      </w:divBdr>
    </w:div>
    <w:div w:id="1528642082">
      <w:marLeft w:val="0"/>
      <w:marRight w:val="0"/>
      <w:marTop w:val="0"/>
      <w:marBottom w:val="0"/>
      <w:divBdr>
        <w:top w:val="none" w:sz="0" w:space="0" w:color="auto"/>
        <w:left w:val="none" w:sz="0" w:space="0" w:color="auto"/>
        <w:bottom w:val="none" w:sz="0" w:space="0" w:color="auto"/>
        <w:right w:val="none" w:sz="0" w:space="0" w:color="auto"/>
      </w:divBdr>
    </w:div>
    <w:div w:id="1529219077">
      <w:marLeft w:val="0"/>
      <w:marRight w:val="0"/>
      <w:marTop w:val="0"/>
      <w:marBottom w:val="0"/>
      <w:divBdr>
        <w:top w:val="none" w:sz="0" w:space="0" w:color="auto"/>
        <w:left w:val="none" w:sz="0" w:space="0" w:color="auto"/>
        <w:bottom w:val="none" w:sz="0" w:space="0" w:color="auto"/>
        <w:right w:val="none" w:sz="0" w:space="0" w:color="auto"/>
      </w:divBdr>
    </w:div>
    <w:div w:id="1529486774">
      <w:marLeft w:val="0"/>
      <w:marRight w:val="0"/>
      <w:marTop w:val="0"/>
      <w:marBottom w:val="0"/>
      <w:divBdr>
        <w:top w:val="none" w:sz="0" w:space="0" w:color="auto"/>
        <w:left w:val="none" w:sz="0" w:space="0" w:color="auto"/>
        <w:bottom w:val="none" w:sz="0" w:space="0" w:color="auto"/>
        <w:right w:val="none" w:sz="0" w:space="0" w:color="auto"/>
      </w:divBdr>
    </w:div>
    <w:div w:id="1530945063">
      <w:marLeft w:val="0"/>
      <w:marRight w:val="0"/>
      <w:marTop w:val="0"/>
      <w:marBottom w:val="0"/>
      <w:divBdr>
        <w:top w:val="none" w:sz="0" w:space="0" w:color="auto"/>
        <w:left w:val="none" w:sz="0" w:space="0" w:color="auto"/>
        <w:bottom w:val="none" w:sz="0" w:space="0" w:color="auto"/>
        <w:right w:val="none" w:sz="0" w:space="0" w:color="auto"/>
      </w:divBdr>
    </w:div>
    <w:div w:id="1531138080">
      <w:marLeft w:val="0"/>
      <w:marRight w:val="0"/>
      <w:marTop w:val="0"/>
      <w:marBottom w:val="0"/>
      <w:divBdr>
        <w:top w:val="none" w:sz="0" w:space="0" w:color="auto"/>
        <w:left w:val="none" w:sz="0" w:space="0" w:color="auto"/>
        <w:bottom w:val="none" w:sz="0" w:space="0" w:color="auto"/>
        <w:right w:val="none" w:sz="0" w:space="0" w:color="auto"/>
      </w:divBdr>
    </w:div>
    <w:div w:id="1531189367">
      <w:marLeft w:val="0"/>
      <w:marRight w:val="0"/>
      <w:marTop w:val="0"/>
      <w:marBottom w:val="0"/>
      <w:divBdr>
        <w:top w:val="none" w:sz="0" w:space="0" w:color="auto"/>
        <w:left w:val="none" w:sz="0" w:space="0" w:color="auto"/>
        <w:bottom w:val="none" w:sz="0" w:space="0" w:color="auto"/>
        <w:right w:val="none" w:sz="0" w:space="0" w:color="auto"/>
      </w:divBdr>
    </w:div>
    <w:div w:id="1531531068">
      <w:marLeft w:val="0"/>
      <w:marRight w:val="0"/>
      <w:marTop w:val="0"/>
      <w:marBottom w:val="0"/>
      <w:divBdr>
        <w:top w:val="none" w:sz="0" w:space="0" w:color="auto"/>
        <w:left w:val="none" w:sz="0" w:space="0" w:color="auto"/>
        <w:bottom w:val="none" w:sz="0" w:space="0" w:color="auto"/>
        <w:right w:val="none" w:sz="0" w:space="0" w:color="auto"/>
      </w:divBdr>
    </w:div>
    <w:div w:id="1532380514">
      <w:marLeft w:val="0"/>
      <w:marRight w:val="0"/>
      <w:marTop w:val="0"/>
      <w:marBottom w:val="0"/>
      <w:divBdr>
        <w:top w:val="none" w:sz="0" w:space="0" w:color="auto"/>
        <w:left w:val="none" w:sz="0" w:space="0" w:color="auto"/>
        <w:bottom w:val="none" w:sz="0" w:space="0" w:color="auto"/>
        <w:right w:val="none" w:sz="0" w:space="0" w:color="auto"/>
      </w:divBdr>
    </w:div>
    <w:div w:id="1532498520">
      <w:marLeft w:val="0"/>
      <w:marRight w:val="0"/>
      <w:marTop w:val="0"/>
      <w:marBottom w:val="0"/>
      <w:divBdr>
        <w:top w:val="none" w:sz="0" w:space="0" w:color="auto"/>
        <w:left w:val="none" w:sz="0" w:space="0" w:color="auto"/>
        <w:bottom w:val="none" w:sz="0" w:space="0" w:color="auto"/>
        <w:right w:val="none" w:sz="0" w:space="0" w:color="auto"/>
      </w:divBdr>
    </w:div>
    <w:div w:id="1533037181">
      <w:marLeft w:val="0"/>
      <w:marRight w:val="0"/>
      <w:marTop w:val="0"/>
      <w:marBottom w:val="0"/>
      <w:divBdr>
        <w:top w:val="none" w:sz="0" w:space="0" w:color="auto"/>
        <w:left w:val="none" w:sz="0" w:space="0" w:color="auto"/>
        <w:bottom w:val="none" w:sz="0" w:space="0" w:color="auto"/>
        <w:right w:val="none" w:sz="0" w:space="0" w:color="auto"/>
      </w:divBdr>
    </w:div>
    <w:div w:id="1533686769">
      <w:marLeft w:val="0"/>
      <w:marRight w:val="0"/>
      <w:marTop w:val="0"/>
      <w:marBottom w:val="0"/>
      <w:divBdr>
        <w:top w:val="none" w:sz="0" w:space="0" w:color="auto"/>
        <w:left w:val="none" w:sz="0" w:space="0" w:color="auto"/>
        <w:bottom w:val="none" w:sz="0" w:space="0" w:color="auto"/>
        <w:right w:val="none" w:sz="0" w:space="0" w:color="auto"/>
      </w:divBdr>
    </w:div>
    <w:div w:id="1534263907">
      <w:marLeft w:val="0"/>
      <w:marRight w:val="0"/>
      <w:marTop w:val="0"/>
      <w:marBottom w:val="0"/>
      <w:divBdr>
        <w:top w:val="none" w:sz="0" w:space="0" w:color="auto"/>
        <w:left w:val="none" w:sz="0" w:space="0" w:color="auto"/>
        <w:bottom w:val="none" w:sz="0" w:space="0" w:color="auto"/>
        <w:right w:val="none" w:sz="0" w:space="0" w:color="auto"/>
      </w:divBdr>
    </w:div>
    <w:div w:id="1534613044">
      <w:marLeft w:val="0"/>
      <w:marRight w:val="0"/>
      <w:marTop w:val="0"/>
      <w:marBottom w:val="0"/>
      <w:divBdr>
        <w:top w:val="none" w:sz="0" w:space="0" w:color="auto"/>
        <w:left w:val="none" w:sz="0" w:space="0" w:color="auto"/>
        <w:bottom w:val="none" w:sz="0" w:space="0" w:color="auto"/>
        <w:right w:val="none" w:sz="0" w:space="0" w:color="auto"/>
      </w:divBdr>
    </w:div>
    <w:div w:id="1534683961">
      <w:marLeft w:val="0"/>
      <w:marRight w:val="0"/>
      <w:marTop w:val="0"/>
      <w:marBottom w:val="0"/>
      <w:divBdr>
        <w:top w:val="none" w:sz="0" w:space="0" w:color="auto"/>
        <w:left w:val="none" w:sz="0" w:space="0" w:color="auto"/>
        <w:bottom w:val="none" w:sz="0" w:space="0" w:color="auto"/>
        <w:right w:val="none" w:sz="0" w:space="0" w:color="auto"/>
      </w:divBdr>
    </w:div>
    <w:div w:id="1534920661">
      <w:marLeft w:val="0"/>
      <w:marRight w:val="0"/>
      <w:marTop w:val="0"/>
      <w:marBottom w:val="0"/>
      <w:divBdr>
        <w:top w:val="none" w:sz="0" w:space="0" w:color="auto"/>
        <w:left w:val="none" w:sz="0" w:space="0" w:color="auto"/>
        <w:bottom w:val="none" w:sz="0" w:space="0" w:color="auto"/>
        <w:right w:val="none" w:sz="0" w:space="0" w:color="auto"/>
      </w:divBdr>
    </w:div>
    <w:div w:id="1535338847">
      <w:marLeft w:val="0"/>
      <w:marRight w:val="0"/>
      <w:marTop w:val="0"/>
      <w:marBottom w:val="0"/>
      <w:divBdr>
        <w:top w:val="none" w:sz="0" w:space="0" w:color="auto"/>
        <w:left w:val="none" w:sz="0" w:space="0" w:color="auto"/>
        <w:bottom w:val="none" w:sz="0" w:space="0" w:color="auto"/>
        <w:right w:val="none" w:sz="0" w:space="0" w:color="auto"/>
      </w:divBdr>
    </w:div>
    <w:div w:id="1535537374">
      <w:marLeft w:val="0"/>
      <w:marRight w:val="0"/>
      <w:marTop w:val="0"/>
      <w:marBottom w:val="0"/>
      <w:divBdr>
        <w:top w:val="none" w:sz="0" w:space="0" w:color="auto"/>
        <w:left w:val="none" w:sz="0" w:space="0" w:color="auto"/>
        <w:bottom w:val="none" w:sz="0" w:space="0" w:color="auto"/>
        <w:right w:val="none" w:sz="0" w:space="0" w:color="auto"/>
      </w:divBdr>
    </w:div>
    <w:div w:id="1535845621">
      <w:marLeft w:val="0"/>
      <w:marRight w:val="0"/>
      <w:marTop w:val="0"/>
      <w:marBottom w:val="0"/>
      <w:divBdr>
        <w:top w:val="none" w:sz="0" w:space="0" w:color="auto"/>
        <w:left w:val="none" w:sz="0" w:space="0" w:color="auto"/>
        <w:bottom w:val="none" w:sz="0" w:space="0" w:color="auto"/>
        <w:right w:val="none" w:sz="0" w:space="0" w:color="auto"/>
      </w:divBdr>
    </w:div>
    <w:div w:id="1536961795">
      <w:marLeft w:val="0"/>
      <w:marRight w:val="0"/>
      <w:marTop w:val="0"/>
      <w:marBottom w:val="0"/>
      <w:divBdr>
        <w:top w:val="none" w:sz="0" w:space="0" w:color="auto"/>
        <w:left w:val="none" w:sz="0" w:space="0" w:color="auto"/>
        <w:bottom w:val="none" w:sz="0" w:space="0" w:color="auto"/>
        <w:right w:val="none" w:sz="0" w:space="0" w:color="auto"/>
      </w:divBdr>
    </w:div>
    <w:div w:id="1537159221">
      <w:marLeft w:val="0"/>
      <w:marRight w:val="0"/>
      <w:marTop w:val="0"/>
      <w:marBottom w:val="0"/>
      <w:divBdr>
        <w:top w:val="none" w:sz="0" w:space="0" w:color="auto"/>
        <w:left w:val="none" w:sz="0" w:space="0" w:color="auto"/>
        <w:bottom w:val="none" w:sz="0" w:space="0" w:color="auto"/>
        <w:right w:val="none" w:sz="0" w:space="0" w:color="auto"/>
      </w:divBdr>
    </w:div>
    <w:div w:id="1538009971">
      <w:marLeft w:val="0"/>
      <w:marRight w:val="0"/>
      <w:marTop w:val="0"/>
      <w:marBottom w:val="0"/>
      <w:divBdr>
        <w:top w:val="none" w:sz="0" w:space="0" w:color="auto"/>
        <w:left w:val="none" w:sz="0" w:space="0" w:color="auto"/>
        <w:bottom w:val="none" w:sz="0" w:space="0" w:color="auto"/>
        <w:right w:val="none" w:sz="0" w:space="0" w:color="auto"/>
      </w:divBdr>
    </w:div>
    <w:div w:id="1538158140">
      <w:marLeft w:val="0"/>
      <w:marRight w:val="0"/>
      <w:marTop w:val="0"/>
      <w:marBottom w:val="0"/>
      <w:divBdr>
        <w:top w:val="none" w:sz="0" w:space="0" w:color="auto"/>
        <w:left w:val="none" w:sz="0" w:space="0" w:color="auto"/>
        <w:bottom w:val="none" w:sz="0" w:space="0" w:color="auto"/>
        <w:right w:val="none" w:sz="0" w:space="0" w:color="auto"/>
      </w:divBdr>
    </w:div>
    <w:div w:id="1538348660">
      <w:marLeft w:val="0"/>
      <w:marRight w:val="0"/>
      <w:marTop w:val="0"/>
      <w:marBottom w:val="0"/>
      <w:divBdr>
        <w:top w:val="none" w:sz="0" w:space="0" w:color="auto"/>
        <w:left w:val="none" w:sz="0" w:space="0" w:color="auto"/>
        <w:bottom w:val="none" w:sz="0" w:space="0" w:color="auto"/>
        <w:right w:val="none" w:sz="0" w:space="0" w:color="auto"/>
      </w:divBdr>
    </w:div>
    <w:div w:id="1538664298">
      <w:marLeft w:val="0"/>
      <w:marRight w:val="0"/>
      <w:marTop w:val="0"/>
      <w:marBottom w:val="0"/>
      <w:divBdr>
        <w:top w:val="none" w:sz="0" w:space="0" w:color="auto"/>
        <w:left w:val="none" w:sz="0" w:space="0" w:color="auto"/>
        <w:bottom w:val="none" w:sz="0" w:space="0" w:color="auto"/>
        <w:right w:val="none" w:sz="0" w:space="0" w:color="auto"/>
      </w:divBdr>
    </w:div>
    <w:div w:id="1538666535">
      <w:marLeft w:val="0"/>
      <w:marRight w:val="0"/>
      <w:marTop w:val="0"/>
      <w:marBottom w:val="0"/>
      <w:divBdr>
        <w:top w:val="none" w:sz="0" w:space="0" w:color="auto"/>
        <w:left w:val="none" w:sz="0" w:space="0" w:color="auto"/>
        <w:bottom w:val="none" w:sz="0" w:space="0" w:color="auto"/>
        <w:right w:val="none" w:sz="0" w:space="0" w:color="auto"/>
      </w:divBdr>
    </w:div>
    <w:div w:id="1538931657">
      <w:marLeft w:val="0"/>
      <w:marRight w:val="0"/>
      <w:marTop w:val="0"/>
      <w:marBottom w:val="0"/>
      <w:divBdr>
        <w:top w:val="none" w:sz="0" w:space="0" w:color="auto"/>
        <w:left w:val="none" w:sz="0" w:space="0" w:color="auto"/>
        <w:bottom w:val="none" w:sz="0" w:space="0" w:color="auto"/>
        <w:right w:val="none" w:sz="0" w:space="0" w:color="auto"/>
      </w:divBdr>
    </w:div>
    <w:div w:id="1540165155">
      <w:marLeft w:val="0"/>
      <w:marRight w:val="0"/>
      <w:marTop w:val="0"/>
      <w:marBottom w:val="0"/>
      <w:divBdr>
        <w:top w:val="none" w:sz="0" w:space="0" w:color="auto"/>
        <w:left w:val="none" w:sz="0" w:space="0" w:color="auto"/>
        <w:bottom w:val="none" w:sz="0" w:space="0" w:color="auto"/>
        <w:right w:val="none" w:sz="0" w:space="0" w:color="auto"/>
      </w:divBdr>
    </w:div>
    <w:div w:id="1540320478">
      <w:marLeft w:val="0"/>
      <w:marRight w:val="0"/>
      <w:marTop w:val="0"/>
      <w:marBottom w:val="0"/>
      <w:divBdr>
        <w:top w:val="none" w:sz="0" w:space="0" w:color="auto"/>
        <w:left w:val="none" w:sz="0" w:space="0" w:color="auto"/>
        <w:bottom w:val="none" w:sz="0" w:space="0" w:color="auto"/>
        <w:right w:val="none" w:sz="0" w:space="0" w:color="auto"/>
      </w:divBdr>
    </w:div>
    <w:div w:id="1540435090">
      <w:marLeft w:val="0"/>
      <w:marRight w:val="0"/>
      <w:marTop w:val="0"/>
      <w:marBottom w:val="0"/>
      <w:divBdr>
        <w:top w:val="none" w:sz="0" w:space="0" w:color="auto"/>
        <w:left w:val="none" w:sz="0" w:space="0" w:color="auto"/>
        <w:bottom w:val="none" w:sz="0" w:space="0" w:color="auto"/>
        <w:right w:val="none" w:sz="0" w:space="0" w:color="auto"/>
      </w:divBdr>
    </w:div>
    <w:div w:id="1540628625">
      <w:marLeft w:val="0"/>
      <w:marRight w:val="0"/>
      <w:marTop w:val="0"/>
      <w:marBottom w:val="0"/>
      <w:divBdr>
        <w:top w:val="none" w:sz="0" w:space="0" w:color="auto"/>
        <w:left w:val="none" w:sz="0" w:space="0" w:color="auto"/>
        <w:bottom w:val="none" w:sz="0" w:space="0" w:color="auto"/>
        <w:right w:val="none" w:sz="0" w:space="0" w:color="auto"/>
      </w:divBdr>
    </w:div>
    <w:div w:id="1542009705">
      <w:marLeft w:val="0"/>
      <w:marRight w:val="0"/>
      <w:marTop w:val="0"/>
      <w:marBottom w:val="0"/>
      <w:divBdr>
        <w:top w:val="none" w:sz="0" w:space="0" w:color="auto"/>
        <w:left w:val="none" w:sz="0" w:space="0" w:color="auto"/>
        <w:bottom w:val="none" w:sz="0" w:space="0" w:color="auto"/>
        <w:right w:val="none" w:sz="0" w:space="0" w:color="auto"/>
      </w:divBdr>
    </w:div>
    <w:div w:id="1542550514">
      <w:marLeft w:val="0"/>
      <w:marRight w:val="0"/>
      <w:marTop w:val="0"/>
      <w:marBottom w:val="0"/>
      <w:divBdr>
        <w:top w:val="none" w:sz="0" w:space="0" w:color="auto"/>
        <w:left w:val="none" w:sz="0" w:space="0" w:color="auto"/>
        <w:bottom w:val="none" w:sz="0" w:space="0" w:color="auto"/>
        <w:right w:val="none" w:sz="0" w:space="0" w:color="auto"/>
      </w:divBdr>
    </w:div>
    <w:div w:id="1543395915">
      <w:marLeft w:val="0"/>
      <w:marRight w:val="0"/>
      <w:marTop w:val="0"/>
      <w:marBottom w:val="0"/>
      <w:divBdr>
        <w:top w:val="none" w:sz="0" w:space="0" w:color="auto"/>
        <w:left w:val="none" w:sz="0" w:space="0" w:color="auto"/>
        <w:bottom w:val="none" w:sz="0" w:space="0" w:color="auto"/>
        <w:right w:val="none" w:sz="0" w:space="0" w:color="auto"/>
      </w:divBdr>
    </w:div>
    <w:div w:id="1543404286">
      <w:marLeft w:val="0"/>
      <w:marRight w:val="0"/>
      <w:marTop w:val="0"/>
      <w:marBottom w:val="0"/>
      <w:divBdr>
        <w:top w:val="none" w:sz="0" w:space="0" w:color="auto"/>
        <w:left w:val="none" w:sz="0" w:space="0" w:color="auto"/>
        <w:bottom w:val="none" w:sz="0" w:space="0" w:color="auto"/>
        <w:right w:val="none" w:sz="0" w:space="0" w:color="auto"/>
      </w:divBdr>
    </w:div>
    <w:div w:id="1543639803">
      <w:marLeft w:val="0"/>
      <w:marRight w:val="0"/>
      <w:marTop w:val="0"/>
      <w:marBottom w:val="0"/>
      <w:divBdr>
        <w:top w:val="none" w:sz="0" w:space="0" w:color="auto"/>
        <w:left w:val="none" w:sz="0" w:space="0" w:color="auto"/>
        <w:bottom w:val="none" w:sz="0" w:space="0" w:color="auto"/>
        <w:right w:val="none" w:sz="0" w:space="0" w:color="auto"/>
      </w:divBdr>
    </w:div>
    <w:div w:id="1543790865">
      <w:marLeft w:val="0"/>
      <w:marRight w:val="0"/>
      <w:marTop w:val="0"/>
      <w:marBottom w:val="0"/>
      <w:divBdr>
        <w:top w:val="none" w:sz="0" w:space="0" w:color="auto"/>
        <w:left w:val="none" w:sz="0" w:space="0" w:color="auto"/>
        <w:bottom w:val="none" w:sz="0" w:space="0" w:color="auto"/>
        <w:right w:val="none" w:sz="0" w:space="0" w:color="auto"/>
      </w:divBdr>
    </w:div>
    <w:div w:id="1543900712">
      <w:marLeft w:val="0"/>
      <w:marRight w:val="0"/>
      <w:marTop w:val="0"/>
      <w:marBottom w:val="0"/>
      <w:divBdr>
        <w:top w:val="none" w:sz="0" w:space="0" w:color="auto"/>
        <w:left w:val="none" w:sz="0" w:space="0" w:color="auto"/>
        <w:bottom w:val="none" w:sz="0" w:space="0" w:color="auto"/>
        <w:right w:val="none" w:sz="0" w:space="0" w:color="auto"/>
      </w:divBdr>
    </w:div>
    <w:div w:id="1544054880">
      <w:marLeft w:val="0"/>
      <w:marRight w:val="0"/>
      <w:marTop w:val="0"/>
      <w:marBottom w:val="0"/>
      <w:divBdr>
        <w:top w:val="none" w:sz="0" w:space="0" w:color="auto"/>
        <w:left w:val="none" w:sz="0" w:space="0" w:color="auto"/>
        <w:bottom w:val="none" w:sz="0" w:space="0" w:color="auto"/>
        <w:right w:val="none" w:sz="0" w:space="0" w:color="auto"/>
      </w:divBdr>
    </w:div>
    <w:div w:id="1544515369">
      <w:marLeft w:val="0"/>
      <w:marRight w:val="0"/>
      <w:marTop w:val="0"/>
      <w:marBottom w:val="0"/>
      <w:divBdr>
        <w:top w:val="none" w:sz="0" w:space="0" w:color="auto"/>
        <w:left w:val="none" w:sz="0" w:space="0" w:color="auto"/>
        <w:bottom w:val="none" w:sz="0" w:space="0" w:color="auto"/>
        <w:right w:val="none" w:sz="0" w:space="0" w:color="auto"/>
      </w:divBdr>
    </w:div>
    <w:div w:id="1544901978">
      <w:marLeft w:val="0"/>
      <w:marRight w:val="0"/>
      <w:marTop w:val="0"/>
      <w:marBottom w:val="0"/>
      <w:divBdr>
        <w:top w:val="none" w:sz="0" w:space="0" w:color="auto"/>
        <w:left w:val="none" w:sz="0" w:space="0" w:color="auto"/>
        <w:bottom w:val="none" w:sz="0" w:space="0" w:color="auto"/>
        <w:right w:val="none" w:sz="0" w:space="0" w:color="auto"/>
      </w:divBdr>
    </w:div>
    <w:div w:id="1544950302">
      <w:marLeft w:val="0"/>
      <w:marRight w:val="0"/>
      <w:marTop w:val="0"/>
      <w:marBottom w:val="0"/>
      <w:divBdr>
        <w:top w:val="none" w:sz="0" w:space="0" w:color="auto"/>
        <w:left w:val="none" w:sz="0" w:space="0" w:color="auto"/>
        <w:bottom w:val="none" w:sz="0" w:space="0" w:color="auto"/>
        <w:right w:val="none" w:sz="0" w:space="0" w:color="auto"/>
      </w:divBdr>
    </w:div>
    <w:div w:id="1545096407">
      <w:marLeft w:val="0"/>
      <w:marRight w:val="0"/>
      <w:marTop w:val="0"/>
      <w:marBottom w:val="0"/>
      <w:divBdr>
        <w:top w:val="none" w:sz="0" w:space="0" w:color="auto"/>
        <w:left w:val="none" w:sz="0" w:space="0" w:color="auto"/>
        <w:bottom w:val="none" w:sz="0" w:space="0" w:color="auto"/>
        <w:right w:val="none" w:sz="0" w:space="0" w:color="auto"/>
      </w:divBdr>
    </w:div>
    <w:div w:id="1545173007">
      <w:marLeft w:val="0"/>
      <w:marRight w:val="0"/>
      <w:marTop w:val="0"/>
      <w:marBottom w:val="0"/>
      <w:divBdr>
        <w:top w:val="none" w:sz="0" w:space="0" w:color="auto"/>
        <w:left w:val="none" w:sz="0" w:space="0" w:color="auto"/>
        <w:bottom w:val="none" w:sz="0" w:space="0" w:color="auto"/>
        <w:right w:val="none" w:sz="0" w:space="0" w:color="auto"/>
      </w:divBdr>
    </w:div>
    <w:div w:id="1545487230">
      <w:marLeft w:val="0"/>
      <w:marRight w:val="0"/>
      <w:marTop w:val="0"/>
      <w:marBottom w:val="0"/>
      <w:divBdr>
        <w:top w:val="none" w:sz="0" w:space="0" w:color="auto"/>
        <w:left w:val="none" w:sz="0" w:space="0" w:color="auto"/>
        <w:bottom w:val="none" w:sz="0" w:space="0" w:color="auto"/>
        <w:right w:val="none" w:sz="0" w:space="0" w:color="auto"/>
      </w:divBdr>
    </w:div>
    <w:div w:id="1545677056">
      <w:marLeft w:val="0"/>
      <w:marRight w:val="0"/>
      <w:marTop w:val="0"/>
      <w:marBottom w:val="0"/>
      <w:divBdr>
        <w:top w:val="none" w:sz="0" w:space="0" w:color="auto"/>
        <w:left w:val="none" w:sz="0" w:space="0" w:color="auto"/>
        <w:bottom w:val="none" w:sz="0" w:space="0" w:color="auto"/>
        <w:right w:val="none" w:sz="0" w:space="0" w:color="auto"/>
      </w:divBdr>
    </w:div>
    <w:div w:id="1545680209">
      <w:marLeft w:val="0"/>
      <w:marRight w:val="0"/>
      <w:marTop w:val="0"/>
      <w:marBottom w:val="0"/>
      <w:divBdr>
        <w:top w:val="none" w:sz="0" w:space="0" w:color="auto"/>
        <w:left w:val="none" w:sz="0" w:space="0" w:color="auto"/>
        <w:bottom w:val="none" w:sz="0" w:space="0" w:color="auto"/>
        <w:right w:val="none" w:sz="0" w:space="0" w:color="auto"/>
      </w:divBdr>
    </w:div>
    <w:div w:id="1545799115">
      <w:marLeft w:val="0"/>
      <w:marRight w:val="0"/>
      <w:marTop w:val="0"/>
      <w:marBottom w:val="0"/>
      <w:divBdr>
        <w:top w:val="none" w:sz="0" w:space="0" w:color="auto"/>
        <w:left w:val="none" w:sz="0" w:space="0" w:color="auto"/>
        <w:bottom w:val="none" w:sz="0" w:space="0" w:color="auto"/>
        <w:right w:val="none" w:sz="0" w:space="0" w:color="auto"/>
      </w:divBdr>
    </w:div>
    <w:div w:id="1546218902">
      <w:marLeft w:val="0"/>
      <w:marRight w:val="0"/>
      <w:marTop w:val="0"/>
      <w:marBottom w:val="0"/>
      <w:divBdr>
        <w:top w:val="none" w:sz="0" w:space="0" w:color="auto"/>
        <w:left w:val="none" w:sz="0" w:space="0" w:color="auto"/>
        <w:bottom w:val="none" w:sz="0" w:space="0" w:color="auto"/>
        <w:right w:val="none" w:sz="0" w:space="0" w:color="auto"/>
      </w:divBdr>
    </w:div>
    <w:div w:id="1546259763">
      <w:marLeft w:val="0"/>
      <w:marRight w:val="0"/>
      <w:marTop w:val="0"/>
      <w:marBottom w:val="0"/>
      <w:divBdr>
        <w:top w:val="none" w:sz="0" w:space="0" w:color="auto"/>
        <w:left w:val="none" w:sz="0" w:space="0" w:color="auto"/>
        <w:bottom w:val="none" w:sz="0" w:space="0" w:color="auto"/>
        <w:right w:val="none" w:sz="0" w:space="0" w:color="auto"/>
      </w:divBdr>
    </w:div>
    <w:div w:id="1546480888">
      <w:marLeft w:val="0"/>
      <w:marRight w:val="0"/>
      <w:marTop w:val="0"/>
      <w:marBottom w:val="0"/>
      <w:divBdr>
        <w:top w:val="none" w:sz="0" w:space="0" w:color="auto"/>
        <w:left w:val="none" w:sz="0" w:space="0" w:color="auto"/>
        <w:bottom w:val="none" w:sz="0" w:space="0" w:color="auto"/>
        <w:right w:val="none" w:sz="0" w:space="0" w:color="auto"/>
      </w:divBdr>
    </w:div>
    <w:div w:id="1546715898">
      <w:marLeft w:val="0"/>
      <w:marRight w:val="0"/>
      <w:marTop w:val="0"/>
      <w:marBottom w:val="0"/>
      <w:divBdr>
        <w:top w:val="none" w:sz="0" w:space="0" w:color="auto"/>
        <w:left w:val="none" w:sz="0" w:space="0" w:color="auto"/>
        <w:bottom w:val="none" w:sz="0" w:space="0" w:color="auto"/>
        <w:right w:val="none" w:sz="0" w:space="0" w:color="auto"/>
      </w:divBdr>
    </w:div>
    <w:div w:id="1548225326">
      <w:marLeft w:val="0"/>
      <w:marRight w:val="0"/>
      <w:marTop w:val="0"/>
      <w:marBottom w:val="0"/>
      <w:divBdr>
        <w:top w:val="none" w:sz="0" w:space="0" w:color="auto"/>
        <w:left w:val="none" w:sz="0" w:space="0" w:color="auto"/>
        <w:bottom w:val="none" w:sz="0" w:space="0" w:color="auto"/>
        <w:right w:val="none" w:sz="0" w:space="0" w:color="auto"/>
      </w:divBdr>
    </w:div>
    <w:div w:id="1548449086">
      <w:marLeft w:val="0"/>
      <w:marRight w:val="0"/>
      <w:marTop w:val="0"/>
      <w:marBottom w:val="0"/>
      <w:divBdr>
        <w:top w:val="none" w:sz="0" w:space="0" w:color="auto"/>
        <w:left w:val="none" w:sz="0" w:space="0" w:color="auto"/>
        <w:bottom w:val="none" w:sz="0" w:space="0" w:color="auto"/>
        <w:right w:val="none" w:sz="0" w:space="0" w:color="auto"/>
      </w:divBdr>
    </w:div>
    <w:div w:id="1549075821">
      <w:marLeft w:val="0"/>
      <w:marRight w:val="0"/>
      <w:marTop w:val="0"/>
      <w:marBottom w:val="0"/>
      <w:divBdr>
        <w:top w:val="none" w:sz="0" w:space="0" w:color="auto"/>
        <w:left w:val="none" w:sz="0" w:space="0" w:color="auto"/>
        <w:bottom w:val="none" w:sz="0" w:space="0" w:color="auto"/>
        <w:right w:val="none" w:sz="0" w:space="0" w:color="auto"/>
      </w:divBdr>
    </w:div>
    <w:div w:id="1549101918">
      <w:marLeft w:val="0"/>
      <w:marRight w:val="0"/>
      <w:marTop w:val="0"/>
      <w:marBottom w:val="0"/>
      <w:divBdr>
        <w:top w:val="none" w:sz="0" w:space="0" w:color="auto"/>
        <w:left w:val="none" w:sz="0" w:space="0" w:color="auto"/>
        <w:bottom w:val="none" w:sz="0" w:space="0" w:color="auto"/>
        <w:right w:val="none" w:sz="0" w:space="0" w:color="auto"/>
      </w:divBdr>
    </w:div>
    <w:div w:id="1549149944">
      <w:marLeft w:val="0"/>
      <w:marRight w:val="0"/>
      <w:marTop w:val="0"/>
      <w:marBottom w:val="0"/>
      <w:divBdr>
        <w:top w:val="none" w:sz="0" w:space="0" w:color="auto"/>
        <w:left w:val="none" w:sz="0" w:space="0" w:color="auto"/>
        <w:bottom w:val="none" w:sz="0" w:space="0" w:color="auto"/>
        <w:right w:val="none" w:sz="0" w:space="0" w:color="auto"/>
      </w:divBdr>
    </w:div>
    <w:div w:id="1549947792">
      <w:marLeft w:val="0"/>
      <w:marRight w:val="0"/>
      <w:marTop w:val="0"/>
      <w:marBottom w:val="0"/>
      <w:divBdr>
        <w:top w:val="none" w:sz="0" w:space="0" w:color="auto"/>
        <w:left w:val="none" w:sz="0" w:space="0" w:color="auto"/>
        <w:bottom w:val="none" w:sz="0" w:space="0" w:color="auto"/>
        <w:right w:val="none" w:sz="0" w:space="0" w:color="auto"/>
      </w:divBdr>
    </w:div>
    <w:div w:id="1550143363">
      <w:marLeft w:val="0"/>
      <w:marRight w:val="0"/>
      <w:marTop w:val="0"/>
      <w:marBottom w:val="0"/>
      <w:divBdr>
        <w:top w:val="none" w:sz="0" w:space="0" w:color="auto"/>
        <w:left w:val="none" w:sz="0" w:space="0" w:color="auto"/>
        <w:bottom w:val="none" w:sz="0" w:space="0" w:color="auto"/>
        <w:right w:val="none" w:sz="0" w:space="0" w:color="auto"/>
      </w:divBdr>
    </w:div>
    <w:div w:id="1550259903">
      <w:marLeft w:val="0"/>
      <w:marRight w:val="0"/>
      <w:marTop w:val="0"/>
      <w:marBottom w:val="0"/>
      <w:divBdr>
        <w:top w:val="none" w:sz="0" w:space="0" w:color="auto"/>
        <w:left w:val="none" w:sz="0" w:space="0" w:color="auto"/>
        <w:bottom w:val="none" w:sz="0" w:space="0" w:color="auto"/>
        <w:right w:val="none" w:sz="0" w:space="0" w:color="auto"/>
      </w:divBdr>
    </w:div>
    <w:div w:id="1550262022">
      <w:marLeft w:val="0"/>
      <w:marRight w:val="0"/>
      <w:marTop w:val="0"/>
      <w:marBottom w:val="0"/>
      <w:divBdr>
        <w:top w:val="none" w:sz="0" w:space="0" w:color="auto"/>
        <w:left w:val="none" w:sz="0" w:space="0" w:color="auto"/>
        <w:bottom w:val="none" w:sz="0" w:space="0" w:color="auto"/>
        <w:right w:val="none" w:sz="0" w:space="0" w:color="auto"/>
      </w:divBdr>
    </w:div>
    <w:div w:id="1550603155">
      <w:marLeft w:val="0"/>
      <w:marRight w:val="0"/>
      <w:marTop w:val="0"/>
      <w:marBottom w:val="0"/>
      <w:divBdr>
        <w:top w:val="none" w:sz="0" w:space="0" w:color="auto"/>
        <w:left w:val="none" w:sz="0" w:space="0" w:color="auto"/>
        <w:bottom w:val="none" w:sz="0" w:space="0" w:color="auto"/>
        <w:right w:val="none" w:sz="0" w:space="0" w:color="auto"/>
      </w:divBdr>
    </w:div>
    <w:div w:id="1550654406">
      <w:marLeft w:val="0"/>
      <w:marRight w:val="0"/>
      <w:marTop w:val="0"/>
      <w:marBottom w:val="0"/>
      <w:divBdr>
        <w:top w:val="none" w:sz="0" w:space="0" w:color="auto"/>
        <w:left w:val="none" w:sz="0" w:space="0" w:color="auto"/>
        <w:bottom w:val="none" w:sz="0" w:space="0" w:color="auto"/>
        <w:right w:val="none" w:sz="0" w:space="0" w:color="auto"/>
      </w:divBdr>
    </w:div>
    <w:div w:id="1552040931">
      <w:marLeft w:val="0"/>
      <w:marRight w:val="0"/>
      <w:marTop w:val="0"/>
      <w:marBottom w:val="0"/>
      <w:divBdr>
        <w:top w:val="none" w:sz="0" w:space="0" w:color="auto"/>
        <w:left w:val="none" w:sz="0" w:space="0" w:color="auto"/>
        <w:bottom w:val="none" w:sz="0" w:space="0" w:color="auto"/>
        <w:right w:val="none" w:sz="0" w:space="0" w:color="auto"/>
      </w:divBdr>
    </w:div>
    <w:div w:id="1552158817">
      <w:marLeft w:val="0"/>
      <w:marRight w:val="0"/>
      <w:marTop w:val="0"/>
      <w:marBottom w:val="0"/>
      <w:divBdr>
        <w:top w:val="none" w:sz="0" w:space="0" w:color="auto"/>
        <w:left w:val="none" w:sz="0" w:space="0" w:color="auto"/>
        <w:bottom w:val="none" w:sz="0" w:space="0" w:color="auto"/>
        <w:right w:val="none" w:sz="0" w:space="0" w:color="auto"/>
      </w:divBdr>
    </w:div>
    <w:div w:id="1553273598">
      <w:marLeft w:val="0"/>
      <w:marRight w:val="0"/>
      <w:marTop w:val="0"/>
      <w:marBottom w:val="0"/>
      <w:divBdr>
        <w:top w:val="none" w:sz="0" w:space="0" w:color="auto"/>
        <w:left w:val="none" w:sz="0" w:space="0" w:color="auto"/>
        <w:bottom w:val="none" w:sz="0" w:space="0" w:color="auto"/>
        <w:right w:val="none" w:sz="0" w:space="0" w:color="auto"/>
      </w:divBdr>
    </w:div>
    <w:div w:id="1553614121">
      <w:marLeft w:val="0"/>
      <w:marRight w:val="0"/>
      <w:marTop w:val="0"/>
      <w:marBottom w:val="0"/>
      <w:divBdr>
        <w:top w:val="none" w:sz="0" w:space="0" w:color="auto"/>
        <w:left w:val="none" w:sz="0" w:space="0" w:color="auto"/>
        <w:bottom w:val="none" w:sz="0" w:space="0" w:color="auto"/>
        <w:right w:val="none" w:sz="0" w:space="0" w:color="auto"/>
      </w:divBdr>
    </w:div>
    <w:div w:id="1554150555">
      <w:marLeft w:val="0"/>
      <w:marRight w:val="0"/>
      <w:marTop w:val="0"/>
      <w:marBottom w:val="0"/>
      <w:divBdr>
        <w:top w:val="none" w:sz="0" w:space="0" w:color="auto"/>
        <w:left w:val="none" w:sz="0" w:space="0" w:color="auto"/>
        <w:bottom w:val="none" w:sz="0" w:space="0" w:color="auto"/>
        <w:right w:val="none" w:sz="0" w:space="0" w:color="auto"/>
      </w:divBdr>
    </w:div>
    <w:div w:id="1554194120">
      <w:marLeft w:val="0"/>
      <w:marRight w:val="0"/>
      <w:marTop w:val="0"/>
      <w:marBottom w:val="0"/>
      <w:divBdr>
        <w:top w:val="none" w:sz="0" w:space="0" w:color="auto"/>
        <w:left w:val="none" w:sz="0" w:space="0" w:color="auto"/>
        <w:bottom w:val="none" w:sz="0" w:space="0" w:color="auto"/>
        <w:right w:val="none" w:sz="0" w:space="0" w:color="auto"/>
      </w:divBdr>
    </w:div>
    <w:div w:id="1556426280">
      <w:marLeft w:val="0"/>
      <w:marRight w:val="0"/>
      <w:marTop w:val="0"/>
      <w:marBottom w:val="0"/>
      <w:divBdr>
        <w:top w:val="none" w:sz="0" w:space="0" w:color="auto"/>
        <w:left w:val="none" w:sz="0" w:space="0" w:color="auto"/>
        <w:bottom w:val="none" w:sz="0" w:space="0" w:color="auto"/>
        <w:right w:val="none" w:sz="0" w:space="0" w:color="auto"/>
      </w:divBdr>
    </w:div>
    <w:div w:id="1556433627">
      <w:marLeft w:val="0"/>
      <w:marRight w:val="0"/>
      <w:marTop w:val="0"/>
      <w:marBottom w:val="0"/>
      <w:divBdr>
        <w:top w:val="none" w:sz="0" w:space="0" w:color="auto"/>
        <w:left w:val="none" w:sz="0" w:space="0" w:color="auto"/>
        <w:bottom w:val="none" w:sz="0" w:space="0" w:color="auto"/>
        <w:right w:val="none" w:sz="0" w:space="0" w:color="auto"/>
      </w:divBdr>
    </w:div>
    <w:div w:id="1556817810">
      <w:marLeft w:val="0"/>
      <w:marRight w:val="0"/>
      <w:marTop w:val="0"/>
      <w:marBottom w:val="0"/>
      <w:divBdr>
        <w:top w:val="none" w:sz="0" w:space="0" w:color="auto"/>
        <w:left w:val="none" w:sz="0" w:space="0" w:color="auto"/>
        <w:bottom w:val="none" w:sz="0" w:space="0" w:color="auto"/>
        <w:right w:val="none" w:sz="0" w:space="0" w:color="auto"/>
      </w:divBdr>
    </w:div>
    <w:div w:id="1556894656">
      <w:marLeft w:val="0"/>
      <w:marRight w:val="0"/>
      <w:marTop w:val="0"/>
      <w:marBottom w:val="0"/>
      <w:divBdr>
        <w:top w:val="none" w:sz="0" w:space="0" w:color="auto"/>
        <w:left w:val="none" w:sz="0" w:space="0" w:color="auto"/>
        <w:bottom w:val="none" w:sz="0" w:space="0" w:color="auto"/>
        <w:right w:val="none" w:sz="0" w:space="0" w:color="auto"/>
      </w:divBdr>
    </w:div>
    <w:div w:id="1557159326">
      <w:marLeft w:val="0"/>
      <w:marRight w:val="0"/>
      <w:marTop w:val="0"/>
      <w:marBottom w:val="0"/>
      <w:divBdr>
        <w:top w:val="none" w:sz="0" w:space="0" w:color="auto"/>
        <w:left w:val="none" w:sz="0" w:space="0" w:color="auto"/>
        <w:bottom w:val="none" w:sz="0" w:space="0" w:color="auto"/>
        <w:right w:val="none" w:sz="0" w:space="0" w:color="auto"/>
      </w:divBdr>
    </w:div>
    <w:div w:id="1558205186">
      <w:marLeft w:val="0"/>
      <w:marRight w:val="0"/>
      <w:marTop w:val="0"/>
      <w:marBottom w:val="0"/>
      <w:divBdr>
        <w:top w:val="none" w:sz="0" w:space="0" w:color="auto"/>
        <w:left w:val="none" w:sz="0" w:space="0" w:color="auto"/>
        <w:bottom w:val="none" w:sz="0" w:space="0" w:color="auto"/>
        <w:right w:val="none" w:sz="0" w:space="0" w:color="auto"/>
      </w:divBdr>
    </w:div>
    <w:div w:id="1559122911">
      <w:marLeft w:val="0"/>
      <w:marRight w:val="0"/>
      <w:marTop w:val="0"/>
      <w:marBottom w:val="0"/>
      <w:divBdr>
        <w:top w:val="none" w:sz="0" w:space="0" w:color="auto"/>
        <w:left w:val="none" w:sz="0" w:space="0" w:color="auto"/>
        <w:bottom w:val="none" w:sz="0" w:space="0" w:color="auto"/>
        <w:right w:val="none" w:sz="0" w:space="0" w:color="auto"/>
      </w:divBdr>
    </w:div>
    <w:div w:id="1559440691">
      <w:marLeft w:val="0"/>
      <w:marRight w:val="0"/>
      <w:marTop w:val="0"/>
      <w:marBottom w:val="0"/>
      <w:divBdr>
        <w:top w:val="none" w:sz="0" w:space="0" w:color="auto"/>
        <w:left w:val="none" w:sz="0" w:space="0" w:color="auto"/>
        <w:bottom w:val="none" w:sz="0" w:space="0" w:color="auto"/>
        <w:right w:val="none" w:sz="0" w:space="0" w:color="auto"/>
      </w:divBdr>
    </w:div>
    <w:div w:id="1559701750">
      <w:marLeft w:val="0"/>
      <w:marRight w:val="0"/>
      <w:marTop w:val="0"/>
      <w:marBottom w:val="0"/>
      <w:divBdr>
        <w:top w:val="none" w:sz="0" w:space="0" w:color="auto"/>
        <w:left w:val="none" w:sz="0" w:space="0" w:color="auto"/>
        <w:bottom w:val="none" w:sz="0" w:space="0" w:color="auto"/>
        <w:right w:val="none" w:sz="0" w:space="0" w:color="auto"/>
      </w:divBdr>
    </w:div>
    <w:div w:id="1560047157">
      <w:marLeft w:val="0"/>
      <w:marRight w:val="0"/>
      <w:marTop w:val="0"/>
      <w:marBottom w:val="0"/>
      <w:divBdr>
        <w:top w:val="none" w:sz="0" w:space="0" w:color="auto"/>
        <w:left w:val="none" w:sz="0" w:space="0" w:color="auto"/>
        <w:bottom w:val="none" w:sz="0" w:space="0" w:color="auto"/>
        <w:right w:val="none" w:sz="0" w:space="0" w:color="auto"/>
      </w:divBdr>
    </w:div>
    <w:div w:id="1560171448">
      <w:marLeft w:val="0"/>
      <w:marRight w:val="0"/>
      <w:marTop w:val="0"/>
      <w:marBottom w:val="0"/>
      <w:divBdr>
        <w:top w:val="none" w:sz="0" w:space="0" w:color="auto"/>
        <w:left w:val="none" w:sz="0" w:space="0" w:color="auto"/>
        <w:bottom w:val="none" w:sz="0" w:space="0" w:color="auto"/>
        <w:right w:val="none" w:sz="0" w:space="0" w:color="auto"/>
      </w:divBdr>
    </w:div>
    <w:div w:id="1560552577">
      <w:marLeft w:val="0"/>
      <w:marRight w:val="0"/>
      <w:marTop w:val="0"/>
      <w:marBottom w:val="0"/>
      <w:divBdr>
        <w:top w:val="none" w:sz="0" w:space="0" w:color="auto"/>
        <w:left w:val="none" w:sz="0" w:space="0" w:color="auto"/>
        <w:bottom w:val="none" w:sz="0" w:space="0" w:color="auto"/>
        <w:right w:val="none" w:sz="0" w:space="0" w:color="auto"/>
      </w:divBdr>
    </w:div>
    <w:div w:id="1561332312">
      <w:marLeft w:val="0"/>
      <w:marRight w:val="0"/>
      <w:marTop w:val="0"/>
      <w:marBottom w:val="0"/>
      <w:divBdr>
        <w:top w:val="none" w:sz="0" w:space="0" w:color="auto"/>
        <w:left w:val="none" w:sz="0" w:space="0" w:color="auto"/>
        <w:bottom w:val="none" w:sz="0" w:space="0" w:color="auto"/>
        <w:right w:val="none" w:sz="0" w:space="0" w:color="auto"/>
      </w:divBdr>
    </w:div>
    <w:div w:id="1562709921">
      <w:marLeft w:val="0"/>
      <w:marRight w:val="0"/>
      <w:marTop w:val="0"/>
      <w:marBottom w:val="0"/>
      <w:divBdr>
        <w:top w:val="none" w:sz="0" w:space="0" w:color="auto"/>
        <w:left w:val="none" w:sz="0" w:space="0" w:color="auto"/>
        <w:bottom w:val="none" w:sz="0" w:space="0" w:color="auto"/>
        <w:right w:val="none" w:sz="0" w:space="0" w:color="auto"/>
      </w:divBdr>
    </w:div>
    <w:div w:id="1562786741">
      <w:marLeft w:val="0"/>
      <w:marRight w:val="0"/>
      <w:marTop w:val="0"/>
      <w:marBottom w:val="0"/>
      <w:divBdr>
        <w:top w:val="none" w:sz="0" w:space="0" w:color="auto"/>
        <w:left w:val="none" w:sz="0" w:space="0" w:color="auto"/>
        <w:bottom w:val="none" w:sz="0" w:space="0" w:color="auto"/>
        <w:right w:val="none" w:sz="0" w:space="0" w:color="auto"/>
      </w:divBdr>
    </w:div>
    <w:div w:id="1562903475">
      <w:marLeft w:val="0"/>
      <w:marRight w:val="0"/>
      <w:marTop w:val="0"/>
      <w:marBottom w:val="0"/>
      <w:divBdr>
        <w:top w:val="none" w:sz="0" w:space="0" w:color="auto"/>
        <w:left w:val="none" w:sz="0" w:space="0" w:color="auto"/>
        <w:bottom w:val="none" w:sz="0" w:space="0" w:color="auto"/>
        <w:right w:val="none" w:sz="0" w:space="0" w:color="auto"/>
      </w:divBdr>
    </w:div>
    <w:div w:id="1562906301">
      <w:marLeft w:val="0"/>
      <w:marRight w:val="0"/>
      <w:marTop w:val="0"/>
      <w:marBottom w:val="0"/>
      <w:divBdr>
        <w:top w:val="none" w:sz="0" w:space="0" w:color="auto"/>
        <w:left w:val="none" w:sz="0" w:space="0" w:color="auto"/>
        <w:bottom w:val="none" w:sz="0" w:space="0" w:color="auto"/>
        <w:right w:val="none" w:sz="0" w:space="0" w:color="auto"/>
      </w:divBdr>
    </w:div>
    <w:div w:id="1563060543">
      <w:marLeft w:val="0"/>
      <w:marRight w:val="0"/>
      <w:marTop w:val="0"/>
      <w:marBottom w:val="0"/>
      <w:divBdr>
        <w:top w:val="none" w:sz="0" w:space="0" w:color="auto"/>
        <w:left w:val="none" w:sz="0" w:space="0" w:color="auto"/>
        <w:bottom w:val="none" w:sz="0" w:space="0" w:color="auto"/>
        <w:right w:val="none" w:sz="0" w:space="0" w:color="auto"/>
      </w:divBdr>
    </w:div>
    <w:div w:id="1563755360">
      <w:marLeft w:val="0"/>
      <w:marRight w:val="0"/>
      <w:marTop w:val="0"/>
      <w:marBottom w:val="0"/>
      <w:divBdr>
        <w:top w:val="none" w:sz="0" w:space="0" w:color="auto"/>
        <w:left w:val="none" w:sz="0" w:space="0" w:color="auto"/>
        <w:bottom w:val="none" w:sz="0" w:space="0" w:color="auto"/>
        <w:right w:val="none" w:sz="0" w:space="0" w:color="auto"/>
      </w:divBdr>
    </w:div>
    <w:div w:id="1564100587">
      <w:marLeft w:val="0"/>
      <w:marRight w:val="0"/>
      <w:marTop w:val="0"/>
      <w:marBottom w:val="0"/>
      <w:divBdr>
        <w:top w:val="none" w:sz="0" w:space="0" w:color="auto"/>
        <w:left w:val="none" w:sz="0" w:space="0" w:color="auto"/>
        <w:bottom w:val="none" w:sz="0" w:space="0" w:color="auto"/>
        <w:right w:val="none" w:sz="0" w:space="0" w:color="auto"/>
      </w:divBdr>
    </w:div>
    <w:div w:id="1564674950">
      <w:marLeft w:val="0"/>
      <w:marRight w:val="0"/>
      <w:marTop w:val="0"/>
      <w:marBottom w:val="0"/>
      <w:divBdr>
        <w:top w:val="none" w:sz="0" w:space="0" w:color="auto"/>
        <w:left w:val="none" w:sz="0" w:space="0" w:color="auto"/>
        <w:bottom w:val="none" w:sz="0" w:space="0" w:color="auto"/>
        <w:right w:val="none" w:sz="0" w:space="0" w:color="auto"/>
      </w:divBdr>
    </w:div>
    <w:div w:id="1564873681">
      <w:marLeft w:val="0"/>
      <w:marRight w:val="0"/>
      <w:marTop w:val="0"/>
      <w:marBottom w:val="0"/>
      <w:divBdr>
        <w:top w:val="none" w:sz="0" w:space="0" w:color="auto"/>
        <w:left w:val="none" w:sz="0" w:space="0" w:color="auto"/>
        <w:bottom w:val="none" w:sz="0" w:space="0" w:color="auto"/>
        <w:right w:val="none" w:sz="0" w:space="0" w:color="auto"/>
      </w:divBdr>
    </w:div>
    <w:div w:id="1564876583">
      <w:marLeft w:val="0"/>
      <w:marRight w:val="0"/>
      <w:marTop w:val="0"/>
      <w:marBottom w:val="0"/>
      <w:divBdr>
        <w:top w:val="none" w:sz="0" w:space="0" w:color="auto"/>
        <w:left w:val="none" w:sz="0" w:space="0" w:color="auto"/>
        <w:bottom w:val="none" w:sz="0" w:space="0" w:color="auto"/>
        <w:right w:val="none" w:sz="0" w:space="0" w:color="auto"/>
      </w:divBdr>
    </w:div>
    <w:div w:id="1565070153">
      <w:marLeft w:val="0"/>
      <w:marRight w:val="0"/>
      <w:marTop w:val="0"/>
      <w:marBottom w:val="0"/>
      <w:divBdr>
        <w:top w:val="none" w:sz="0" w:space="0" w:color="auto"/>
        <w:left w:val="none" w:sz="0" w:space="0" w:color="auto"/>
        <w:bottom w:val="none" w:sz="0" w:space="0" w:color="auto"/>
        <w:right w:val="none" w:sz="0" w:space="0" w:color="auto"/>
      </w:divBdr>
    </w:div>
    <w:div w:id="1565141932">
      <w:marLeft w:val="0"/>
      <w:marRight w:val="0"/>
      <w:marTop w:val="0"/>
      <w:marBottom w:val="0"/>
      <w:divBdr>
        <w:top w:val="none" w:sz="0" w:space="0" w:color="auto"/>
        <w:left w:val="none" w:sz="0" w:space="0" w:color="auto"/>
        <w:bottom w:val="none" w:sz="0" w:space="0" w:color="auto"/>
        <w:right w:val="none" w:sz="0" w:space="0" w:color="auto"/>
      </w:divBdr>
    </w:div>
    <w:div w:id="1566797286">
      <w:marLeft w:val="0"/>
      <w:marRight w:val="0"/>
      <w:marTop w:val="0"/>
      <w:marBottom w:val="0"/>
      <w:divBdr>
        <w:top w:val="none" w:sz="0" w:space="0" w:color="auto"/>
        <w:left w:val="none" w:sz="0" w:space="0" w:color="auto"/>
        <w:bottom w:val="none" w:sz="0" w:space="0" w:color="auto"/>
        <w:right w:val="none" w:sz="0" w:space="0" w:color="auto"/>
      </w:divBdr>
    </w:div>
    <w:div w:id="1566797650">
      <w:marLeft w:val="0"/>
      <w:marRight w:val="0"/>
      <w:marTop w:val="0"/>
      <w:marBottom w:val="0"/>
      <w:divBdr>
        <w:top w:val="none" w:sz="0" w:space="0" w:color="auto"/>
        <w:left w:val="none" w:sz="0" w:space="0" w:color="auto"/>
        <w:bottom w:val="none" w:sz="0" w:space="0" w:color="auto"/>
        <w:right w:val="none" w:sz="0" w:space="0" w:color="auto"/>
      </w:divBdr>
    </w:div>
    <w:div w:id="1567180743">
      <w:marLeft w:val="0"/>
      <w:marRight w:val="0"/>
      <w:marTop w:val="0"/>
      <w:marBottom w:val="0"/>
      <w:divBdr>
        <w:top w:val="none" w:sz="0" w:space="0" w:color="auto"/>
        <w:left w:val="none" w:sz="0" w:space="0" w:color="auto"/>
        <w:bottom w:val="none" w:sz="0" w:space="0" w:color="auto"/>
        <w:right w:val="none" w:sz="0" w:space="0" w:color="auto"/>
      </w:divBdr>
    </w:div>
    <w:div w:id="1567497720">
      <w:marLeft w:val="0"/>
      <w:marRight w:val="0"/>
      <w:marTop w:val="0"/>
      <w:marBottom w:val="0"/>
      <w:divBdr>
        <w:top w:val="none" w:sz="0" w:space="0" w:color="auto"/>
        <w:left w:val="none" w:sz="0" w:space="0" w:color="auto"/>
        <w:bottom w:val="none" w:sz="0" w:space="0" w:color="auto"/>
        <w:right w:val="none" w:sz="0" w:space="0" w:color="auto"/>
      </w:divBdr>
    </w:div>
    <w:div w:id="1568761976">
      <w:marLeft w:val="0"/>
      <w:marRight w:val="0"/>
      <w:marTop w:val="0"/>
      <w:marBottom w:val="0"/>
      <w:divBdr>
        <w:top w:val="none" w:sz="0" w:space="0" w:color="auto"/>
        <w:left w:val="none" w:sz="0" w:space="0" w:color="auto"/>
        <w:bottom w:val="none" w:sz="0" w:space="0" w:color="auto"/>
        <w:right w:val="none" w:sz="0" w:space="0" w:color="auto"/>
      </w:divBdr>
    </w:div>
    <w:div w:id="1569532828">
      <w:marLeft w:val="0"/>
      <w:marRight w:val="0"/>
      <w:marTop w:val="0"/>
      <w:marBottom w:val="0"/>
      <w:divBdr>
        <w:top w:val="none" w:sz="0" w:space="0" w:color="auto"/>
        <w:left w:val="none" w:sz="0" w:space="0" w:color="auto"/>
        <w:bottom w:val="none" w:sz="0" w:space="0" w:color="auto"/>
        <w:right w:val="none" w:sz="0" w:space="0" w:color="auto"/>
      </w:divBdr>
    </w:div>
    <w:div w:id="1569998946">
      <w:marLeft w:val="0"/>
      <w:marRight w:val="0"/>
      <w:marTop w:val="0"/>
      <w:marBottom w:val="0"/>
      <w:divBdr>
        <w:top w:val="none" w:sz="0" w:space="0" w:color="auto"/>
        <w:left w:val="none" w:sz="0" w:space="0" w:color="auto"/>
        <w:bottom w:val="none" w:sz="0" w:space="0" w:color="auto"/>
        <w:right w:val="none" w:sz="0" w:space="0" w:color="auto"/>
      </w:divBdr>
    </w:div>
    <w:div w:id="1570456399">
      <w:marLeft w:val="0"/>
      <w:marRight w:val="0"/>
      <w:marTop w:val="0"/>
      <w:marBottom w:val="0"/>
      <w:divBdr>
        <w:top w:val="none" w:sz="0" w:space="0" w:color="auto"/>
        <w:left w:val="none" w:sz="0" w:space="0" w:color="auto"/>
        <w:bottom w:val="none" w:sz="0" w:space="0" w:color="auto"/>
        <w:right w:val="none" w:sz="0" w:space="0" w:color="auto"/>
      </w:divBdr>
    </w:div>
    <w:div w:id="1570457054">
      <w:marLeft w:val="0"/>
      <w:marRight w:val="0"/>
      <w:marTop w:val="0"/>
      <w:marBottom w:val="0"/>
      <w:divBdr>
        <w:top w:val="none" w:sz="0" w:space="0" w:color="auto"/>
        <w:left w:val="none" w:sz="0" w:space="0" w:color="auto"/>
        <w:bottom w:val="none" w:sz="0" w:space="0" w:color="auto"/>
        <w:right w:val="none" w:sz="0" w:space="0" w:color="auto"/>
      </w:divBdr>
    </w:div>
    <w:div w:id="1570766978">
      <w:marLeft w:val="0"/>
      <w:marRight w:val="0"/>
      <w:marTop w:val="0"/>
      <w:marBottom w:val="0"/>
      <w:divBdr>
        <w:top w:val="none" w:sz="0" w:space="0" w:color="auto"/>
        <w:left w:val="none" w:sz="0" w:space="0" w:color="auto"/>
        <w:bottom w:val="none" w:sz="0" w:space="0" w:color="auto"/>
        <w:right w:val="none" w:sz="0" w:space="0" w:color="auto"/>
      </w:divBdr>
    </w:div>
    <w:div w:id="1571041578">
      <w:marLeft w:val="0"/>
      <w:marRight w:val="0"/>
      <w:marTop w:val="0"/>
      <w:marBottom w:val="0"/>
      <w:divBdr>
        <w:top w:val="none" w:sz="0" w:space="0" w:color="auto"/>
        <w:left w:val="none" w:sz="0" w:space="0" w:color="auto"/>
        <w:bottom w:val="none" w:sz="0" w:space="0" w:color="auto"/>
        <w:right w:val="none" w:sz="0" w:space="0" w:color="auto"/>
      </w:divBdr>
    </w:div>
    <w:div w:id="1571962075">
      <w:marLeft w:val="0"/>
      <w:marRight w:val="0"/>
      <w:marTop w:val="0"/>
      <w:marBottom w:val="0"/>
      <w:divBdr>
        <w:top w:val="none" w:sz="0" w:space="0" w:color="auto"/>
        <w:left w:val="none" w:sz="0" w:space="0" w:color="auto"/>
        <w:bottom w:val="none" w:sz="0" w:space="0" w:color="auto"/>
        <w:right w:val="none" w:sz="0" w:space="0" w:color="auto"/>
      </w:divBdr>
    </w:div>
    <w:div w:id="1572614233">
      <w:marLeft w:val="0"/>
      <w:marRight w:val="0"/>
      <w:marTop w:val="0"/>
      <w:marBottom w:val="0"/>
      <w:divBdr>
        <w:top w:val="none" w:sz="0" w:space="0" w:color="auto"/>
        <w:left w:val="none" w:sz="0" w:space="0" w:color="auto"/>
        <w:bottom w:val="none" w:sz="0" w:space="0" w:color="auto"/>
        <w:right w:val="none" w:sz="0" w:space="0" w:color="auto"/>
      </w:divBdr>
    </w:div>
    <w:div w:id="1573076270">
      <w:marLeft w:val="0"/>
      <w:marRight w:val="0"/>
      <w:marTop w:val="0"/>
      <w:marBottom w:val="0"/>
      <w:divBdr>
        <w:top w:val="none" w:sz="0" w:space="0" w:color="auto"/>
        <w:left w:val="none" w:sz="0" w:space="0" w:color="auto"/>
        <w:bottom w:val="none" w:sz="0" w:space="0" w:color="auto"/>
        <w:right w:val="none" w:sz="0" w:space="0" w:color="auto"/>
      </w:divBdr>
    </w:div>
    <w:div w:id="1573157211">
      <w:marLeft w:val="0"/>
      <w:marRight w:val="0"/>
      <w:marTop w:val="0"/>
      <w:marBottom w:val="0"/>
      <w:divBdr>
        <w:top w:val="none" w:sz="0" w:space="0" w:color="auto"/>
        <w:left w:val="none" w:sz="0" w:space="0" w:color="auto"/>
        <w:bottom w:val="none" w:sz="0" w:space="0" w:color="auto"/>
        <w:right w:val="none" w:sz="0" w:space="0" w:color="auto"/>
      </w:divBdr>
    </w:div>
    <w:div w:id="1573394964">
      <w:marLeft w:val="0"/>
      <w:marRight w:val="0"/>
      <w:marTop w:val="0"/>
      <w:marBottom w:val="0"/>
      <w:divBdr>
        <w:top w:val="none" w:sz="0" w:space="0" w:color="auto"/>
        <w:left w:val="none" w:sz="0" w:space="0" w:color="auto"/>
        <w:bottom w:val="none" w:sz="0" w:space="0" w:color="auto"/>
        <w:right w:val="none" w:sz="0" w:space="0" w:color="auto"/>
      </w:divBdr>
    </w:div>
    <w:div w:id="1573542892">
      <w:marLeft w:val="0"/>
      <w:marRight w:val="0"/>
      <w:marTop w:val="0"/>
      <w:marBottom w:val="0"/>
      <w:divBdr>
        <w:top w:val="none" w:sz="0" w:space="0" w:color="auto"/>
        <w:left w:val="none" w:sz="0" w:space="0" w:color="auto"/>
        <w:bottom w:val="none" w:sz="0" w:space="0" w:color="auto"/>
        <w:right w:val="none" w:sz="0" w:space="0" w:color="auto"/>
      </w:divBdr>
    </w:div>
    <w:div w:id="1573658029">
      <w:marLeft w:val="0"/>
      <w:marRight w:val="0"/>
      <w:marTop w:val="0"/>
      <w:marBottom w:val="0"/>
      <w:divBdr>
        <w:top w:val="none" w:sz="0" w:space="0" w:color="auto"/>
        <w:left w:val="none" w:sz="0" w:space="0" w:color="auto"/>
        <w:bottom w:val="none" w:sz="0" w:space="0" w:color="auto"/>
        <w:right w:val="none" w:sz="0" w:space="0" w:color="auto"/>
      </w:divBdr>
    </w:div>
    <w:div w:id="1573810061">
      <w:marLeft w:val="0"/>
      <w:marRight w:val="0"/>
      <w:marTop w:val="0"/>
      <w:marBottom w:val="0"/>
      <w:divBdr>
        <w:top w:val="none" w:sz="0" w:space="0" w:color="auto"/>
        <w:left w:val="none" w:sz="0" w:space="0" w:color="auto"/>
        <w:bottom w:val="none" w:sz="0" w:space="0" w:color="auto"/>
        <w:right w:val="none" w:sz="0" w:space="0" w:color="auto"/>
      </w:divBdr>
    </w:div>
    <w:div w:id="1573929833">
      <w:marLeft w:val="0"/>
      <w:marRight w:val="0"/>
      <w:marTop w:val="0"/>
      <w:marBottom w:val="0"/>
      <w:divBdr>
        <w:top w:val="none" w:sz="0" w:space="0" w:color="auto"/>
        <w:left w:val="none" w:sz="0" w:space="0" w:color="auto"/>
        <w:bottom w:val="none" w:sz="0" w:space="0" w:color="auto"/>
        <w:right w:val="none" w:sz="0" w:space="0" w:color="auto"/>
      </w:divBdr>
    </w:div>
    <w:div w:id="1574122894">
      <w:marLeft w:val="0"/>
      <w:marRight w:val="0"/>
      <w:marTop w:val="0"/>
      <w:marBottom w:val="0"/>
      <w:divBdr>
        <w:top w:val="none" w:sz="0" w:space="0" w:color="auto"/>
        <w:left w:val="none" w:sz="0" w:space="0" w:color="auto"/>
        <w:bottom w:val="none" w:sz="0" w:space="0" w:color="auto"/>
        <w:right w:val="none" w:sz="0" w:space="0" w:color="auto"/>
      </w:divBdr>
    </w:div>
    <w:div w:id="1575119837">
      <w:marLeft w:val="0"/>
      <w:marRight w:val="0"/>
      <w:marTop w:val="0"/>
      <w:marBottom w:val="0"/>
      <w:divBdr>
        <w:top w:val="none" w:sz="0" w:space="0" w:color="auto"/>
        <w:left w:val="none" w:sz="0" w:space="0" w:color="auto"/>
        <w:bottom w:val="none" w:sz="0" w:space="0" w:color="auto"/>
        <w:right w:val="none" w:sz="0" w:space="0" w:color="auto"/>
      </w:divBdr>
    </w:div>
    <w:div w:id="1575239673">
      <w:marLeft w:val="0"/>
      <w:marRight w:val="0"/>
      <w:marTop w:val="0"/>
      <w:marBottom w:val="0"/>
      <w:divBdr>
        <w:top w:val="none" w:sz="0" w:space="0" w:color="auto"/>
        <w:left w:val="none" w:sz="0" w:space="0" w:color="auto"/>
        <w:bottom w:val="none" w:sz="0" w:space="0" w:color="auto"/>
        <w:right w:val="none" w:sz="0" w:space="0" w:color="auto"/>
      </w:divBdr>
    </w:div>
    <w:div w:id="1575315308">
      <w:marLeft w:val="0"/>
      <w:marRight w:val="0"/>
      <w:marTop w:val="0"/>
      <w:marBottom w:val="0"/>
      <w:divBdr>
        <w:top w:val="none" w:sz="0" w:space="0" w:color="auto"/>
        <w:left w:val="none" w:sz="0" w:space="0" w:color="auto"/>
        <w:bottom w:val="none" w:sz="0" w:space="0" w:color="auto"/>
        <w:right w:val="none" w:sz="0" w:space="0" w:color="auto"/>
      </w:divBdr>
    </w:div>
    <w:div w:id="1575622314">
      <w:marLeft w:val="0"/>
      <w:marRight w:val="0"/>
      <w:marTop w:val="0"/>
      <w:marBottom w:val="0"/>
      <w:divBdr>
        <w:top w:val="none" w:sz="0" w:space="0" w:color="auto"/>
        <w:left w:val="none" w:sz="0" w:space="0" w:color="auto"/>
        <w:bottom w:val="none" w:sz="0" w:space="0" w:color="auto"/>
        <w:right w:val="none" w:sz="0" w:space="0" w:color="auto"/>
      </w:divBdr>
    </w:div>
    <w:div w:id="1577010397">
      <w:marLeft w:val="0"/>
      <w:marRight w:val="0"/>
      <w:marTop w:val="0"/>
      <w:marBottom w:val="0"/>
      <w:divBdr>
        <w:top w:val="none" w:sz="0" w:space="0" w:color="auto"/>
        <w:left w:val="none" w:sz="0" w:space="0" w:color="auto"/>
        <w:bottom w:val="none" w:sz="0" w:space="0" w:color="auto"/>
        <w:right w:val="none" w:sz="0" w:space="0" w:color="auto"/>
      </w:divBdr>
    </w:div>
    <w:div w:id="1577587664">
      <w:marLeft w:val="0"/>
      <w:marRight w:val="0"/>
      <w:marTop w:val="0"/>
      <w:marBottom w:val="0"/>
      <w:divBdr>
        <w:top w:val="none" w:sz="0" w:space="0" w:color="auto"/>
        <w:left w:val="none" w:sz="0" w:space="0" w:color="auto"/>
        <w:bottom w:val="none" w:sz="0" w:space="0" w:color="auto"/>
        <w:right w:val="none" w:sz="0" w:space="0" w:color="auto"/>
      </w:divBdr>
    </w:div>
    <w:div w:id="1578007198">
      <w:marLeft w:val="0"/>
      <w:marRight w:val="0"/>
      <w:marTop w:val="0"/>
      <w:marBottom w:val="0"/>
      <w:divBdr>
        <w:top w:val="none" w:sz="0" w:space="0" w:color="auto"/>
        <w:left w:val="none" w:sz="0" w:space="0" w:color="auto"/>
        <w:bottom w:val="none" w:sz="0" w:space="0" w:color="auto"/>
        <w:right w:val="none" w:sz="0" w:space="0" w:color="auto"/>
      </w:divBdr>
    </w:div>
    <w:div w:id="1578515459">
      <w:marLeft w:val="0"/>
      <w:marRight w:val="0"/>
      <w:marTop w:val="0"/>
      <w:marBottom w:val="0"/>
      <w:divBdr>
        <w:top w:val="none" w:sz="0" w:space="0" w:color="auto"/>
        <w:left w:val="none" w:sz="0" w:space="0" w:color="auto"/>
        <w:bottom w:val="none" w:sz="0" w:space="0" w:color="auto"/>
        <w:right w:val="none" w:sz="0" w:space="0" w:color="auto"/>
      </w:divBdr>
    </w:div>
    <w:div w:id="1578787349">
      <w:marLeft w:val="0"/>
      <w:marRight w:val="0"/>
      <w:marTop w:val="0"/>
      <w:marBottom w:val="0"/>
      <w:divBdr>
        <w:top w:val="none" w:sz="0" w:space="0" w:color="auto"/>
        <w:left w:val="none" w:sz="0" w:space="0" w:color="auto"/>
        <w:bottom w:val="none" w:sz="0" w:space="0" w:color="auto"/>
        <w:right w:val="none" w:sz="0" w:space="0" w:color="auto"/>
      </w:divBdr>
    </w:div>
    <w:div w:id="1579092531">
      <w:marLeft w:val="0"/>
      <w:marRight w:val="0"/>
      <w:marTop w:val="0"/>
      <w:marBottom w:val="0"/>
      <w:divBdr>
        <w:top w:val="none" w:sz="0" w:space="0" w:color="auto"/>
        <w:left w:val="none" w:sz="0" w:space="0" w:color="auto"/>
        <w:bottom w:val="none" w:sz="0" w:space="0" w:color="auto"/>
        <w:right w:val="none" w:sz="0" w:space="0" w:color="auto"/>
      </w:divBdr>
    </w:div>
    <w:div w:id="1579099342">
      <w:marLeft w:val="0"/>
      <w:marRight w:val="0"/>
      <w:marTop w:val="0"/>
      <w:marBottom w:val="0"/>
      <w:divBdr>
        <w:top w:val="none" w:sz="0" w:space="0" w:color="auto"/>
        <w:left w:val="none" w:sz="0" w:space="0" w:color="auto"/>
        <w:bottom w:val="none" w:sz="0" w:space="0" w:color="auto"/>
        <w:right w:val="none" w:sz="0" w:space="0" w:color="auto"/>
      </w:divBdr>
    </w:div>
    <w:div w:id="1579898199">
      <w:marLeft w:val="0"/>
      <w:marRight w:val="0"/>
      <w:marTop w:val="0"/>
      <w:marBottom w:val="0"/>
      <w:divBdr>
        <w:top w:val="none" w:sz="0" w:space="0" w:color="auto"/>
        <w:left w:val="none" w:sz="0" w:space="0" w:color="auto"/>
        <w:bottom w:val="none" w:sz="0" w:space="0" w:color="auto"/>
        <w:right w:val="none" w:sz="0" w:space="0" w:color="auto"/>
      </w:divBdr>
    </w:div>
    <w:div w:id="1580024231">
      <w:marLeft w:val="0"/>
      <w:marRight w:val="0"/>
      <w:marTop w:val="0"/>
      <w:marBottom w:val="0"/>
      <w:divBdr>
        <w:top w:val="none" w:sz="0" w:space="0" w:color="auto"/>
        <w:left w:val="none" w:sz="0" w:space="0" w:color="auto"/>
        <w:bottom w:val="none" w:sz="0" w:space="0" w:color="auto"/>
        <w:right w:val="none" w:sz="0" w:space="0" w:color="auto"/>
      </w:divBdr>
    </w:div>
    <w:div w:id="1580405633">
      <w:marLeft w:val="0"/>
      <w:marRight w:val="0"/>
      <w:marTop w:val="0"/>
      <w:marBottom w:val="0"/>
      <w:divBdr>
        <w:top w:val="none" w:sz="0" w:space="0" w:color="auto"/>
        <w:left w:val="none" w:sz="0" w:space="0" w:color="auto"/>
        <w:bottom w:val="none" w:sz="0" w:space="0" w:color="auto"/>
        <w:right w:val="none" w:sz="0" w:space="0" w:color="auto"/>
      </w:divBdr>
    </w:div>
    <w:div w:id="1580561324">
      <w:marLeft w:val="0"/>
      <w:marRight w:val="0"/>
      <w:marTop w:val="0"/>
      <w:marBottom w:val="0"/>
      <w:divBdr>
        <w:top w:val="none" w:sz="0" w:space="0" w:color="auto"/>
        <w:left w:val="none" w:sz="0" w:space="0" w:color="auto"/>
        <w:bottom w:val="none" w:sz="0" w:space="0" w:color="auto"/>
        <w:right w:val="none" w:sz="0" w:space="0" w:color="auto"/>
      </w:divBdr>
    </w:div>
    <w:div w:id="1581329046">
      <w:marLeft w:val="0"/>
      <w:marRight w:val="0"/>
      <w:marTop w:val="0"/>
      <w:marBottom w:val="0"/>
      <w:divBdr>
        <w:top w:val="none" w:sz="0" w:space="0" w:color="auto"/>
        <w:left w:val="none" w:sz="0" w:space="0" w:color="auto"/>
        <w:bottom w:val="none" w:sz="0" w:space="0" w:color="auto"/>
        <w:right w:val="none" w:sz="0" w:space="0" w:color="auto"/>
      </w:divBdr>
    </w:div>
    <w:div w:id="1582131065">
      <w:marLeft w:val="0"/>
      <w:marRight w:val="0"/>
      <w:marTop w:val="0"/>
      <w:marBottom w:val="0"/>
      <w:divBdr>
        <w:top w:val="none" w:sz="0" w:space="0" w:color="auto"/>
        <w:left w:val="none" w:sz="0" w:space="0" w:color="auto"/>
        <w:bottom w:val="none" w:sz="0" w:space="0" w:color="auto"/>
        <w:right w:val="none" w:sz="0" w:space="0" w:color="auto"/>
      </w:divBdr>
    </w:div>
    <w:div w:id="1582135090">
      <w:marLeft w:val="0"/>
      <w:marRight w:val="0"/>
      <w:marTop w:val="0"/>
      <w:marBottom w:val="0"/>
      <w:divBdr>
        <w:top w:val="none" w:sz="0" w:space="0" w:color="auto"/>
        <w:left w:val="none" w:sz="0" w:space="0" w:color="auto"/>
        <w:bottom w:val="none" w:sz="0" w:space="0" w:color="auto"/>
        <w:right w:val="none" w:sz="0" w:space="0" w:color="auto"/>
      </w:divBdr>
    </w:div>
    <w:div w:id="1582713342">
      <w:marLeft w:val="0"/>
      <w:marRight w:val="0"/>
      <w:marTop w:val="0"/>
      <w:marBottom w:val="0"/>
      <w:divBdr>
        <w:top w:val="none" w:sz="0" w:space="0" w:color="auto"/>
        <w:left w:val="none" w:sz="0" w:space="0" w:color="auto"/>
        <w:bottom w:val="none" w:sz="0" w:space="0" w:color="auto"/>
        <w:right w:val="none" w:sz="0" w:space="0" w:color="auto"/>
      </w:divBdr>
    </w:div>
    <w:div w:id="1583369098">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584529498">
      <w:marLeft w:val="0"/>
      <w:marRight w:val="0"/>
      <w:marTop w:val="0"/>
      <w:marBottom w:val="0"/>
      <w:divBdr>
        <w:top w:val="none" w:sz="0" w:space="0" w:color="auto"/>
        <w:left w:val="none" w:sz="0" w:space="0" w:color="auto"/>
        <w:bottom w:val="none" w:sz="0" w:space="0" w:color="auto"/>
        <w:right w:val="none" w:sz="0" w:space="0" w:color="auto"/>
      </w:divBdr>
    </w:div>
    <w:div w:id="1584872965">
      <w:marLeft w:val="0"/>
      <w:marRight w:val="0"/>
      <w:marTop w:val="0"/>
      <w:marBottom w:val="0"/>
      <w:divBdr>
        <w:top w:val="none" w:sz="0" w:space="0" w:color="auto"/>
        <w:left w:val="none" w:sz="0" w:space="0" w:color="auto"/>
        <w:bottom w:val="none" w:sz="0" w:space="0" w:color="auto"/>
        <w:right w:val="none" w:sz="0" w:space="0" w:color="auto"/>
      </w:divBdr>
    </w:div>
    <w:div w:id="1584992621">
      <w:marLeft w:val="0"/>
      <w:marRight w:val="0"/>
      <w:marTop w:val="0"/>
      <w:marBottom w:val="0"/>
      <w:divBdr>
        <w:top w:val="none" w:sz="0" w:space="0" w:color="auto"/>
        <w:left w:val="none" w:sz="0" w:space="0" w:color="auto"/>
        <w:bottom w:val="none" w:sz="0" w:space="0" w:color="auto"/>
        <w:right w:val="none" w:sz="0" w:space="0" w:color="auto"/>
      </w:divBdr>
    </w:div>
    <w:div w:id="1585187796">
      <w:marLeft w:val="0"/>
      <w:marRight w:val="0"/>
      <w:marTop w:val="0"/>
      <w:marBottom w:val="0"/>
      <w:divBdr>
        <w:top w:val="none" w:sz="0" w:space="0" w:color="auto"/>
        <w:left w:val="none" w:sz="0" w:space="0" w:color="auto"/>
        <w:bottom w:val="none" w:sz="0" w:space="0" w:color="auto"/>
        <w:right w:val="none" w:sz="0" w:space="0" w:color="auto"/>
      </w:divBdr>
    </w:div>
    <w:div w:id="1585607760">
      <w:marLeft w:val="0"/>
      <w:marRight w:val="0"/>
      <w:marTop w:val="0"/>
      <w:marBottom w:val="0"/>
      <w:divBdr>
        <w:top w:val="none" w:sz="0" w:space="0" w:color="auto"/>
        <w:left w:val="none" w:sz="0" w:space="0" w:color="auto"/>
        <w:bottom w:val="none" w:sz="0" w:space="0" w:color="auto"/>
        <w:right w:val="none" w:sz="0" w:space="0" w:color="auto"/>
      </w:divBdr>
    </w:div>
    <w:div w:id="1585796586">
      <w:marLeft w:val="0"/>
      <w:marRight w:val="0"/>
      <w:marTop w:val="0"/>
      <w:marBottom w:val="0"/>
      <w:divBdr>
        <w:top w:val="none" w:sz="0" w:space="0" w:color="auto"/>
        <w:left w:val="none" w:sz="0" w:space="0" w:color="auto"/>
        <w:bottom w:val="none" w:sz="0" w:space="0" w:color="auto"/>
        <w:right w:val="none" w:sz="0" w:space="0" w:color="auto"/>
      </w:divBdr>
    </w:div>
    <w:div w:id="1585992660">
      <w:marLeft w:val="0"/>
      <w:marRight w:val="0"/>
      <w:marTop w:val="0"/>
      <w:marBottom w:val="0"/>
      <w:divBdr>
        <w:top w:val="none" w:sz="0" w:space="0" w:color="auto"/>
        <w:left w:val="none" w:sz="0" w:space="0" w:color="auto"/>
        <w:bottom w:val="none" w:sz="0" w:space="0" w:color="auto"/>
        <w:right w:val="none" w:sz="0" w:space="0" w:color="auto"/>
      </w:divBdr>
    </w:div>
    <w:div w:id="1586454038">
      <w:marLeft w:val="0"/>
      <w:marRight w:val="0"/>
      <w:marTop w:val="0"/>
      <w:marBottom w:val="0"/>
      <w:divBdr>
        <w:top w:val="none" w:sz="0" w:space="0" w:color="auto"/>
        <w:left w:val="none" w:sz="0" w:space="0" w:color="auto"/>
        <w:bottom w:val="none" w:sz="0" w:space="0" w:color="auto"/>
        <w:right w:val="none" w:sz="0" w:space="0" w:color="auto"/>
      </w:divBdr>
    </w:div>
    <w:div w:id="1586644722">
      <w:marLeft w:val="0"/>
      <w:marRight w:val="0"/>
      <w:marTop w:val="0"/>
      <w:marBottom w:val="0"/>
      <w:divBdr>
        <w:top w:val="none" w:sz="0" w:space="0" w:color="auto"/>
        <w:left w:val="none" w:sz="0" w:space="0" w:color="auto"/>
        <w:bottom w:val="none" w:sz="0" w:space="0" w:color="auto"/>
        <w:right w:val="none" w:sz="0" w:space="0" w:color="auto"/>
      </w:divBdr>
    </w:div>
    <w:div w:id="1587499960">
      <w:marLeft w:val="0"/>
      <w:marRight w:val="0"/>
      <w:marTop w:val="0"/>
      <w:marBottom w:val="0"/>
      <w:divBdr>
        <w:top w:val="none" w:sz="0" w:space="0" w:color="auto"/>
        <w:left w:val="none" w:sz="0" w:space="0" w:color="auto"/>
        <w:bottom w:val="none" w:sz="0" w:space="0" w:color="auto"/>
        <w:right w:val="none" w:sz="0" w:space="0" w:color="auto"/>
      </w:divBdr>
    </w:div>
    <w:div w:id="1587835470">
      <w:marLeft w:val="0"/>
      <w:marRight w:val="0"/>
      <w:marTop w:val="0"/>
      <w:marBottom w:val="0"/>
      <w:divBdr>
        <w:top w:val="none" w:sz="0" w:space="0" w:color="auto"/>
        <w:left w:val="none" w:sz="0" w:space="0" w:color="auto"/>
        <w:bottom w:val="none" w:sz="0" w:space="0" w:color="auto"/>
        <w:right w:val="none" w:sz="0" w:space="0" w:color="auto"/>
      </w:divBdr>
    </w:div>
    <w:div w:id="1588029665">
      <w:marLeft w:val="0"/>
      <w:marRight w:val="0"/>
      <w:marTop w:val="0"/>
      <w:marBottom w:val="0"/>
      <w:divBdr>
        <w:top w:val="none" w:sz="0" w:space="0" w:color="auto"/>
        <w:left w:val="none" w:sz="0" w:space="0" w:color="auto"/>
        <w:bottom w:val="none" w:sz="0" w:space="0" w:color="auto"/>
        <w:right w:val="none" w:sz="0" w:space="0" w:color="auto"/>
      </w:divBdr>
    </w:div>
    <w:div w:id="1588155508">
      <w:marLeft w:val="0"/>
      <w:marRight w:val="0"/>
      <w:marTop w:val="0"/>
      <w:marBottom w:val="0"/>
      <w:divBdr>
        <w:top w:val="none" w:sz="0" w:space="0" w:color="auto"/>
        <w:left w:val="none" w:sz="0" w:space="0" w:color="auto"/>
        <w:bottom w:val="none" w:sz="0" w:space="0" w:color="auto"/>
        <w:right w:val="none" w:sz="0" w:space="0" w:color="auto"/>
      </w:divBdr>
    </w:div>
    <w:div w:id="1588269295">
      <w:marLeft w:val="0"/>
      <w:marRight w:val="0"/>
      <w:marTop w:val="0"/>
      <w:marBottom w:val="0"/>
      <w:divBdr>
        <w:top w:val="none" w:sz="0" w:space="0" w:color="auto"/>
        <w:left w:val="none" w:sz="0" w:space="0" w:color="auto"/>
        <w:bottom w:val="none" w:sz="0" w:space="0" w:color="auto"/>
        <w:right w:val="none" w:sz="0" w:space="0" w:color="auto"/>
      </w:divBdr>
    </w:div>
    <w:div w:id="1588271101">
      <w:marLeft w:val="0"/>
      <w:marRight w:val="0"/>
      <w:marTop w:val="0"/>
      <w:marBottom w:val="0"/>
      <w:divBdr>
        <w:top w:val="none" w:sz="0" w:space="0" w:color="auto"/>
        <w:left w:val="none" w:sz="0" w:space="0" w:color="auto"/>
        <w:bottom w:val="none" w:sz="0" w:space="0" w:color="auto"/>
        <w:right w:val="none" w:sz="0" w:space="0" w:color="auto"/>
      </w:divBdr>
    </w:div>
    <w:div w:id="1588462640">
      <w:marLeft w:val="0"/>
      <w:marRight w:val="0"/>
      <w:marTop w:val="0"/>
      <w:marBottom w:val="0"/>
      <w:divBdr>
        <w:top w:val="none" w:sz="0" w:space="0" w:color="auto"/>
        <w:left w:val="none" w:sz="0" w:space="0" w:color="auto"/>
        <w:bottom w:val="none" w:sz="0" w:space="0" w:color="auto"/>
        <w:right w:val="none" w:sz="0" w:space="0" w:color="auto"/>
      </w:divBdr>
    </w:div>
    <w:div w:id="1589533734">
      <w:marLeft w:val="0"/>
      <w:marRight w:val="0"/>
      <w:marTop w:val="0"/>
      <w:marBottom w:val="0"/>
      <w:divBdr>
        <w:top w:val="none" w:sz="0" w:space="0" w:color="auto"/>
        <w:left w:val="none" w:sz="0" w:space="0" w:color="auto"/>
        <w:bottom w:val="none" w:sz="0" w:space="0" w:color="auto"/>
        <w:right w:val="none" w:sz="0" w:space="0" w:color="auto"/>
      </w:divBdr>
    </w:div>
    <w:div w:id="1589535402">
      <w:marLeft w:val="0"/>
      <w:marRight w:val="0"/>
      <w:marTop w:val="0"/>
      <w:marBottom w:val="0"/>
      <w:divBdr>
        <w:top w:val="none" w:sz="0" w:space="0" w:color="auto"/>
        <w:left w:val="none" w:sz="0" w:space="0" w:color="auto"/>
        <w:bottom w:val="none" w:sz="0" w:space="0" w:color="auto"/>
        <w:right w:val="none" w:sz="0" w:space="0" w:color="auto"/>
      </w:divBdr>
    </w:div>
    <w:div w:id="1590963961">
      <w:marLeft w:val="0"/>
      <w:marRight w:val="0"/>
      <w:marTop w:val="0"/>
      <w:marBottom w:val="0"/>
      <w:divBdr>
        <w:top w:val="none" w:sz="0" w:space="0" w:color="auto"/>
        <w:left w:val="none" w:sz="0" w:space="0" w:color="auto"/>
        <w:bottom w:val="none" w:sz="0" w:space="0" w:color="auto"/>
        <w:right w:val="none" w:sz="0" w:space="0" w:color="auto"/>
      </w:divBdr>
    </w:div>
    <w:div w:id="1591499088">
      <w:marLeft w:val="0"/>
      <w:marRight w:val="0"/>
      <w:marTop w:val="0"/>
      <w:marBottom w:val="0"/>
      <w:divBdr>
        <w:top w:val="none" w:sz="0" w:space="0" w:color="auto"/>
        <w:left w:val="none" w:sz="0" w:space="0" w:color="auto"/>
        <w:bottom w:val="none" w:sz="0" w:space="0" w:color="auto"/>
        <w:right w:val="none" w:sz="0" w:space="0" w:color="auto"/>
      </w:divBdr>
    </w:div>
    <w:div w:id="1592087259">
      <w:marLeft w:val="0"/>
      <w:marRight w:val="0"/>
      <w:marTop w:val="0"/>
      <w:marBottom w:val="0"/>
      <w:divBdr>
        <w:top w:val="none" w:sz="0" w:space="0" w:color="auto"/>
        <w:left w:val="none" w:sz="0" w:space="0" w:color="auto"/>
        <w:bottom w:val="none" w:sz="0" w:space="0" w:color="auto"/>
        <w:right w:val="none" w:sz="0" w:space="0" w:color="auto"/>
      </w:divBdr>
    </w:div>
    <w:div w:id="1592203243">
      <w:marLeft w:val="0"/>
      <w:marRight w:val="0"/>
      <w:marTop w:val="0"/>
      <w:marBottom w:val="0"/>
      <w:divBdr>
        <w:top w:val="none" w:sz="0" w:space="0" w:color="auto"/>
        <w:left w:val="none" w:sz="0" w:space="0" w:color="auto"/>
        <w:bottom w:val="none" w:sz="0" w:space="0" w:color="auto"/>
        <w:right w:val="none" w:sz="0" w:space="0" w:color="auto"/>
      </w:divBdr>
    </w:div>
    <w:div w:id="1592271953">
      <w:marLeft w:val="0"/>
      <w:marRight w:val="0"/>
      <w:marTop w:val="0"/>
      <w:marBottom w:val="0"/>
      <w:divBdr>
        <w:top w:val="none" w:sz="0" w:space="0" w:color="auto"/>
        <w:left w:val="none" w:sz="0" w:space="0" w:color="auto"/>
        <w:bottom w:val="none" w:sz="0" w:space="0" w:color="auto"/>
        <w:right w:val="none" w:sz="0" w:space="0" w:color="auto"/>
      </w:divBdr>
    </w:div>
    <w:div w:id="1592471253">
      <w:marLeft w:val="0"/>
      <w:marRight w:val="0"/>
      <w:marTop w:val="0"/>
      <w:marBottom w:val="0"/>
      <w:divBdr>
        <w:top w:val="none" w:sz="0" w:space="0" w:color="auto"/>
        <w:left w:val="none" w:sz="0" w:space="0" w:color="auto"/>
        <w:bottom w:val="none" w:sz="0" w:space="0" w:color="auto"/>
        <w:right w:val="none" w:sz="0" w:space="0" w:color="auto"/>
      </w:divBdr>
    </w:div>
    <w:div w:id="1592931924">
      <w:marLeft w:val="0"/>
      <w:marRight w:val="0"/>
      <w:marTop w:val="0"/>
      <w:marBottom w:val="0"/>
      <w:divBdr>
        <w:top w:val="none" w:sz="0" w:space="0" w:color="auto"/>
        <w:left w:val="none" w:sz="0" w:space="0" w:color="auto"/>
        <w:bottom w:val="none" w:sz="0" w:space="0" w:color="auto"/>
        <w:right w:val="none" w:sz="0" w:space="0" w:color="auto"/>
      </w:divBdr>
    </w:div>
    <w:div w:id="1593969981">
      <w:marLeft w:val="0"/>
      <w:marRight w:val="0"/>
      <w:marTop w:val="0"/>
      <w:marBottom w:val="0"/>
      <w:divBdr>
        <w:top w:val="none" w:sz="0" w:space="0" w:color="auto"/>
        <w:left w:val="none" w:sz="0" w:space="0" w:color="auto"/>
        <w:bottom w:val="none" w:sz="0" w:space="0" w:color="auto"/>
        <w:right w:val="none" w:sz="0" w:space="0" w:color="auto"/>
      </w:divBdr>
    </w:div>
    <w:div w:id="1593970877">
      <w:marLeft w:val="0"/>
      <w:marRight w:val="0"/>
      <w:marTop w:val="0"/>
      <w:marBottom w:val="0"/>
      <w:divBdr>
        <w:top w:val="none" w:sz="0" w:space="0" w:color="auto"/>
        <w:left w:val="none" w:sz="0" w:space="0" w:color="auto"/>
        <w:bottom w:val="none" w:sz="0" w:space="0" w:color="auto"/>
        <w:right w:val="none" w:sz="0" w:space="0" w:color="auto"/>
      </w:divBdr>
    </w:div>
    <w:div w:id="1593974258">
      <w:marLeft w:val="0"/>
      <w:marRight w:val="0"/>
      <w:marTop w:val="0"/>
      <w:marBottom w:val="0"/>
      <w:divBdr>
        <w:top w:val="none" w:sz="0" w:space="0" w:color="auto"/>
        <w:left w:val="none" w:sz="0" w:space="0" w:color="auto"/>
        <w:bottom w:val="none" w:sz="0" w:space="0" w:color="auto"/>
        <w:right w:val="none" w:sz="0" w:space="0" w:color="auto"/>
      </w:divBdr>
    </w:div>
    <w:div w:id="1594044385">
      <w:marLeft w:val="0"/>
      <w:marRight w:val="0"/>
      <w:marTop w:val="0"/>
      <w:marBottom w:val="0"/>
      <w:divBdr>
        <w:top w:val="none" w:sz="0" w:space="0" w:color="auto"/>
        <w:left w:val="none" w:sz="0" w:space="0" w:color="auto"/>
        <w:bottom w:val="none" w:sz="0" w:space="0" w:color="auto"/>
        <w:right w:val="none" w:sz="0" w:space="0" w:color="auto"/>
      </w:divBdr>
    </w:div>
    <w:div w:id="1594628291">
      <w:marLeft w:val="0"/>
      <w:marRight w:val="0"/>
      <w:marTop w:val="0"/>
      <w:marBottom w:val="0"/>
      <w:divBdr>
        <w:top w:val="none" w:sz="0" w:space="0" w:color="auto"/>
        <w:left w:val="none" w:sz="0" w:space="0" w:color="auto"/>
        <w:bottom w:val="none" w:sz="0" w:space="0" w:color="auto"/>
        <w:right w:val="none" w:sz="0" w:space="0" w:color="auto"/>
      </w:divBdr>
    </w:div>
    <w:div w:id="1594850465">
      <w:marLeft w:val="0"/>
      <w:marRight w:val="0"/>
      <w:marTop w:val="0"/>
      <w:marBottom w:val="0"/>
      <w:divBdr>
        <w:top w:val="none" w:sz="0" w:space="0" w:color="auto"/>
        <w:left w:val="none" w:sz="0" w:space="0" w:color="auto"/>
        <w:bottom w:val="none" w:sz="0" w:space="0" w:color="auto"/>
        <w:right w:val="none" w:sz="0" w:space="0" w:color="auto"/>
      </w:divBdr>
    </w:div>
    <w:div w:id="1595435150">
      <w:marLeft w:val="0"/>
      <w:marRight w:val="0"/>
      <w:marTop w:val="0"/>
      <w:marBottom w:val="0"/>
      <w:divBdr>
        <w:top w:val="none" w:sz="0" w:space="0" w:color="auto"/>
        <w:left w:val="none" w:sz="0" w:space="0" w:color="auto"/>
        <w:bottom w:val="none" w:sz="0" w:space="0" w:color="auto"/>
        <w:right w:val="none" w:sz="0" w:space="0" w:color="auto"/>
      </w:divBdr>
    </w:div>
    <w:div w:id="1595936416">
      <w:marLeft w:val="0"/>
      <w:marRight w:val="0"/>
      <w:marTop w:val="0"/>
      <w:marBottom w:val="0"/>
      <w:divBdr>
        <w:top w:val="none" w:sz="0" w:space="0" w:color="auto"/>
        <w:left w:val="none" w:sz="0" w:space="0" w:color="auto"/>
        <w:bottom w:val="none" w:sz="0" w:space="0" w:color="auto"/>
        <w:right w:val="none" w:sz="0" w:space="0" w:color="auto"/>
      </w:divBdr>
    </w:div>
    <w:div w:id="1597253390">
      <w:marLeft w:val="0"/>
      <w:marRight w:val="0"/>
      <w:marTop w:val="0"/>
      <w:marBottom w:val="0"/>
      <w:divBdr>
        <w:top w:val="none" w:sz="0" w:space="0" w:color="auto"/>
        <w:left w:val="none" w:sz="0" w:space="0" w:color="auto"/>
        <w:bottom w:val="none" w:sz="0" w:space="0" w:color="auto"/>
        <w:right w:val="none" w:sz="0" w:space="0" w:color="auto"/>
      </w:divBdr>
    </w:div>
    <w:div w:id="1597446224">
      <w:marLeft w:val="0"/>
      <w:marRight w:val="0"/>
      <w:marTop w:val="0"/>
      <w:marBottom w:val="0"/>
      <w:divBdr>
        <w:top w:val="none" w:sz="0" w:space="0" w:color="auto"/>
        <w:left w:val="none" w:sz="0" w:space="0" w:color="auto"/>
        <w:bottom w:val="none" w:sz="0" w:space="0" w:color="auto"/>
        <w:right w:val="none" w:sz="0" w:space="0" w:color="auto"/>
      </w:divBdr>
    </w:div>
    <w:div w:id="1597707089">
      <w:marLeft w:val="0"/>
      <w:marRight w:val="0"/>
      <w:marTop w:val="0"/>
      <w:marBottom w:val="0"/>
      <w:divBdr>
        <w:top w:val="none" w:sz="0" w:space="0" w:color="auto"/>
        <w:left w:val="none" w:sz="0" w:space="0" w:color="auto"/>
        <w:bottom w:val="none" w:sz="0" w:space="0" w:color="auto"/>
        <w:right w:val="none" w:sz="0" w:space="0" w:color="auto"/>
      </w:divBdr>
    </w:div>
    <w:div w:id="1598055387">
      <w:marLeft w:val="0"/>
      <w:marRight w:val="0"/>
      <w:marTop w:val="0"/>
      <w:marBottom w:val="0"/>
      <w:divBdr>
        <w:top w:val="none" w:sz="0" w:space="0" w:color="auto"/>
        <w:left w:val="none" w:sz="0" w:space="0" w:color="auto"/>
        <w:bottom w:val="none" w:sz="0" w:space="0" w:color="auto"/>
        <w:right w:val="none" w:sz="0" w:space="0" w:color="auto"/>
      </w:divBdr>
    </w:div>
    <w:div w:id="1598295130">
      <w:marLeft w:val="0"/>
      <w:marRight w:val="0"/>
      <w:marTop w:val="0"/>
      <w:marBottom w:val="0"/>
      <w:divBdr>
        <w:top w:val="none" w:sz="0" w:space="0" w:color="auto"/>
        <w:left w:val="none" w:sz="0" w:space="0" w:color="auto"/>
        <w:bottom w:val="none" w:sz="0" w:space="0" w:color="auto"/>
        <w:right w:val="none" w:sz="0" w:space="0" w:color="auto"/>
      </w:divBdr>
    </w:div>
    <w:div w:id="1598365421">
      <w:marLeft w:val="0"/>
      <w:marRight w:val="0"/>
      <w:marTop w:val="0"/>
      <w:marBottom w:val="0"/>
      <w:divBdr>
        <w:top w:val="none" w:sz="0" w:space="0" w:color="auto"/>
        <w:left w:val="none" w:sz="0" w:space="0" w:color="auto"/>
        <w:bottom w:val="none" w:sz="0" w:space="0" w:color="auto"/>
        <w:right w:val="none" w:sz="0" w:space="0" w:color="auto"/>
      </w:divBdr>
    </w:div>
    <w:div w:id="1598781910">
      <w:marLeft w:val="0"/>
      <w:marRight w:val="0"/>
      <w:marTop w:val="0"/>
      <w:marBottom w:val="0"/>
      <w:divBdr>
        <w:top w:val="none" w:sz="0" w:space="0" w:color="auto"/>
        <w:left w:val="none" w:sz="0" w:space="0" w:color="auto"/>
        <w:bottom w:val="none" w:sz="0" w:space="0" w:color="auto"/>
        <w:right w:val="none" w:sz="0" w:space="0" w:color="auto"/>
      </w:divBdr>
    </w:div>
    <w:div w:id="1598905960">
      <w:marLeft w:val="0"/>
      <w:marRight w:val="0"/>
      <w:marTop w:val="0"/>
      <w:marBottom w:val="0"/>
      <w:divBdr>
        <w:top w:val="none" w:sz="0" w:space="0" w:color="auto"/>
        <w:left w:val="none" w:sz="0" w:space="0" w:color="auto"/>
        <w:bottom w:val="none" w:sz="0" w:space="0" w:color="auto"/>
        <w:right w:val="none" w:sz="0" w:space="0" w:color="auto"/>
      </w:divBdr>
    </w:div>
    <w:div w:id="1599800209">
      <w:marLeft w:val="0"/>
      <w:marRight w:val="0"/>
      <w:marTop w:val="0"/>
      <w:marBottom w:val="0"/>
      <w:divBdr>
        <w:top w:val="none" w:sz="0" w:space="0" w:color="auto"/>
        <w:left w:val="none" w:sz="0" w:space="0" w:color="auto"/>
        <w:bottom w:val="none" w:sz="0" w:space="0" w:color="auto"/>
        <w:right w:val="none" w:sz="0" w:space="0" w:color="auto"/>
      </w:divBdr>
    </w:div>
    <w:div w:id="1600141335">
      <w:marLeft w:val="0"/>
      <w:marRight w:val="0"/>
      <w:marTop w:val="0"/>
      <w:marBottom w:val="0"/>
      <w:divBdr>
        <w:top w:val="none" w:sz="0" w:space="0" w:color="auto"/>
        <w:left w:val="none" w:sz="0" w:space="0" w:color="auto"/>
        <w:bottom w:val="none" w:sz="0" w:space="0" w:color="auto"/>
        <w:right w:val="none" w:sz="0" w:space="0" w:color="auto"/>
      </w:divBdr>
    </w:div>
    <w:div w:id="1600333793">
      <w:marLeft w:val="0"/>
      <w:marRight w:val="0"/>
      <w:marTop w:val="0"/>
      <w:marBottom w:val="0"/>
      <w:divBdr>
        <w:top w:val="none" w:sz="0" w:space="0" w:color="auto"/>
        <w:left w:val="none" w:sz="0" w:space="0" w:color="auto"/>
        <w:bottom w:val="none" w:sz="0" w:space="0" w:color="auto"/>
        <w:right w:val="none" w:sz="0" w:space="0" w:color="auto"/>
      </w:divBdr>
    </w:div>
    <w:div w:id="1600409618">
      <w:marLeft w:val="0"/>
      <w:marRight w:val="0"/>
      <w:marTop w:val="0"/>
      <w:marBottom w:val="0"/>
      <w:divBdr>
        <w:top w:val="none" w:sz="0" w:space="0" w:color="auto"/>
        <w:left w:val="none" w:sz="0" w:space="0" w:color="auto"/>
        <w:bottom w:val="none" w:sz="0" w:space="0" w:color="auto"/>
        <w:right w:val="none" w:sz="0" w:space="0" w:color="auto"/>
      </w:divBdr>
    </w:div>
    <w:div w:id="1600675272">
      <w:marLeft w:val="0"/>
      <w:marRight w:val="0"/>
      <w:marTop w:val="0"/>
      <w:marBottom w:val="0"/>
      <w:divBdr>
        <w:top w:val="none" w:sz="0" w:space="0" w:color="auto"/>
        <w:left w:val="none" w:sz="0" w:space="0" w:color="auto"/>
        <w:bottom w:val="none" w:sz="0" w:space="0" w:color="auto"/>
        <w:right w:val="none" w:sz="0" w:space="0" w:color="auto"/>
      </w:divBdr>
    </w:div>
    <w:div w:id="1600914257">
      <w:marLeft w:val="0"/>
      <w:marRight w:val="0"/>
      <w:marTop w:val="0"/>
      <w:marBottom w:val="0"/>
      <w:divBdr>
        <w:top w:val="none" w:sz="0" w:space="0" w:color="auto"/>
        <w:left w:val="none" w:sz="0" w:space="0" w:color="auto"/>
        <w:bottom w:val="none" w:sz="0" w:space="0" w:color="auto"/>
        <w:right w:val="none" w:sz="0" w:space="0" w:color="auto"/>
      </w:divBdr>
    </w:div>
    <w:div w:id="1602027780">
      <w:marLeft w:val="0"/>
      <w:marRight w:val="0"/>
      <w:marTop w:val="0"/>
      <w:marBottom w:val="0"/>
      <w:divBdr>
        <w:top w:val="none" w:sz="0" w:space="0" w:color="auto"/>
        <w:left w:val="none" w:sz="0" w:space="0" w:color="auto"/>
        <w:bottom w:val="none" w:sz="0" w:space="0" w:color="auto"/>
        <w:right w:val="none" w:sz="0" w:space="0" w:color="auto"/>
      </w:divBdr>
    </w:div>
    <w:div w:id="1602715211">
      <w:marLeft w:val="0"/>
      <w:marRight w:val="0"/>
      <w:marTop w:val="0"/>
      <w:marBottom w:val="0"/>
      <w:divBdr>
        <w:top w:val="none" w:sz="0" w:space="0" w:color="auto"/>
        <w:left w:val="none" w:sz="0" w:space="0" w:color="auto"/>
        <w:bottom w:val="none" w:sz="0" w:space="0" w:color="auto"/>
        <w:right w:val="none" w:sz="0" w:space="0" w:color="auto"/>
      </w:divBdr>
    </w:div>
    <w:div w:id="1604532782">
      <w:marLeft w:val="0"/>
      <w:marRight w:val="0"/>
      <w:marTop w:val="0"/>
      <w:marBottom w:val="0"/>
      <w:divBdr>
        <w:top w:val="none" w:sz="0" w:space="0" w:color="auto"/>
        <w:left w:val="none" w:sz="0" w:space="0" w:color="auto"/>
        <w:bottom w:val="none" w:sz="0" w:space="0" w:color="auto"/>
        <w:right w:val="none" w:sz="0" w:space="0" w:color="auto"/>
      </w:divBdr>
    </w:div>
    <w:div w:id="1604604331">
      <w:marLeft w:val="0"/>
      <w:marRight w:val="0"/>
      <w:marTop w:val="0"/>
      <w:marBottom w:val="0"/>
      <w:divBdr>
        <w:top w:val="none" w:sz="0" w:space="0" w:color="auto"/>
        <w:left w:val="none" w:sz="0" w:space="0" w:color="auto"/>
        <w:bottom w:val="none" w:sz="0" w:space="0" w:color="auto"/>
        <w:right w:val="none" w:sz="0" w:space="0" w:color="auto"/>
      </w:divBdr>
    </w:div>
    <w:div w:id="1605068809">
      <w:marLeft w:val="0"/>
      <w:marRight w:val="0"/>
      <w:marTop w:val="0"/>
      <w:marBottom w:val="0"/>
      <w:divBdr>
        <w:top w:val="none" w:sz="0" w:space="0" w:color="auto"/>
        <w:left w:val="none" w:sz="0" w:space="0" w:color="auto"/>
        <w:bottom w:val="none" w:sz="0" w:space="0" w:color="auto"/>
        <w:right w:val="none" w:sz="0" w:space="0" w:color="auto"/>
      </w:divBdr>
    </w:div>
    <w:div w:id="1605502504">
      <w:marLeft w:val="0"/>
      <w:marRight w:val="0"/>
      <w:marTop w:val="0"/>
      <w:marBottom w:val="0"/>
      <w:divBdr>
        <w:top w:val="none" w:sz="0" w:space="0" w:color="auto"/>
        <w:left w:val="none" w:sz="0" w:space="0" w:color="auto"/>
        <w:bottom w:val="none" w:sz="0" w:space="0" w:color="auto"/>
        <w:right w:val="none" w:sz="0" w:space="0" w:color="auto"/>
      </w:divBdr>
    </w:div>
    <w:div w:id="1605503538">
      <w:marLeft w:val="0"/>
      <w:marRight w:val="0"/>
      <w:marTop w:val="0"/>
      <w:marBottom w:val="0"/>
      <w:divBdr>
        <w:top w:val="none" w:sz="0" w:space="0" w:color="auto"/>
        <w:left w:val="none" w:sz="0" w:space="0" w:color="auto"/>
        <w:bottom w:val="none" w:sz="0" w:space="0" w:color="auto"/>
        <w:right w:val="none" w:sz="0" w:space="0" w:color="auto"/>
      </w:divBdr>
    </w:div>
    <w:div w:id="1605533187">
      <w:marLeft w:val="0"/>
      <w:marRight w:val="0"/>
      <w:marTop w:val="0"/>
      <w:marBottom w:val="0"/>
      <w:divBdr>
        <w:top w:val="none" w:sz="0" w:space="0" w:color="auto"/>
        <w:left w:val="none" w:sz="0" w:space="0" w:color="auto"/>
        <w:bottom w:val="none" w:sz="0" w:space="0" w:color="auto"/>
        <w:right w:val="none" w:sz="0" w:space="0" w:color="auto"/>
      </w:divBdr>
    </w:div>
    <w:div w:id="1605721042">
      <w:marLeft w:val="0"/>
      <w:marRight w:val="0"/>
      <w:marTop w:val="0"/>
      <w:marBottom w:val="0"/>
      <w:divBdr>
        <w:top w:val="none" w:sz="0" w:space="0" w:color="auto"/>
        <w:left w:val="none" w:sz="0" w:space="0" w:color="auto"/>
        <w:bottom w:val="none" w:sz="0" w:space="0" w:color="auto"/>
        <w:right w:val="none" w:sz="0" w:space="0" w:color="auto"/>
      </w:divBdr>
    </w:div>
    <w:div w:id="1605844126">
      <w:marLeft w:val="0"/>
      <w:marRight w:val="0"/>
      <w:marTop w:val="0"/>
      <w:marBottom w:val="0"/>
      <w:divBdr>
        <w:top w:val="none" w:sz="0" w:space="0" w:color="auto"/>
        <w:left w:val="none" w:sz="0" w:space="0" w:color="auto"/>
        <w:bottom w:val="none" w:sz="0" w:space="0" w:color="auto"/>
        <w:right w:val="none" w:sz="0" w:space="0" w:color="auto"/>
      </w:divBdr>
    </w:div>
    <w:div w:id="1606376778">
      <w:marLeft w:val="0"/>
      <w:marRight w:val="0"/>
      <w:marTop w:val="0"/>
      <w:marBottom w:val="0"/>
      <w:divBdr>
        <w:top w:val="none" w:sz="0" w:space="0" w:color="auto"/>
        <w:left w:val="none" w:sz="0" w:space="0" w:color="auto"/>
        <w:bottom w:val="none" w:sz="0" w:space="0" w:color="auto"/>
        <w:right w:val="none" w:sz="0" w:space="0" w:color="auto"/>
      </w:divBdr>
    </w:div>
    <w:div w:id="1606621254">
      <w:marLeft w:val="0"/>
      <w:marRight w:val="0"/>
      <w:marTop w:val="0"/>
      <w:marBottom w:val="0"/>
      <w:divBdr>
        <w:top w:val="none" w:sz="0" w:space="0" w:color="auto"/>
        <w:left w:val="none" w:sz="0" w:space="0" w:color="auto"/>
        <w:bottom w:val="none" w:sz="0" w:space="0" w:color="auto"/>
        <w:right w:val="none" w:sz="0" w:space="0" w:color="auto"/>
      </w:divBdr>
    </w:div>
    <w:div w:id="1607074090">
      <w:marLeft w:val="0"/>
      <w:marRight w:val="0"/>
      <w:marTop w:val="0"/>
      <w:marBottom w:val="0"/>
      <w:divBdr>
        <w:top w:val="none" w:sz="0" w:space="0" w:color="auto"/>
        <w:left w:val="none" w:sz="0" w:space="0" w:color="auto"/>
        <w:bottom w:val="none" w:sz="0" w:space="0" w:color="auto"/>
        <w:right w:val="none" w:sz="0" w:space="0" w:color="auto"/>
      </w:divBdr>
    </w:div>
    <w:div w:id="1607156475">
      <w:marLeft w:val="0"/>
      <w:marRight w:val="0"/>
      <w:marTop w:val="0"/>
      <w:marBottom w:val="0"/>
      <w:divBdr>
        <w:top w:val="none" w:sz="0" w:space="0" w:color="auto"/>
        <w:left w:val="none" w:sz="0" w:space="0" w:color="auto"/>
        <w:bottom w:val="none" w:sz="0" w:space="0" w:color="auto"/>
        <w:right w:val="none" w:sz="0" w:space="0" w:color="auto"/>
      </w:divBdr>
    </w:div>
    <w:div w:id="1607351676">
      <w:marLeft w:val="0"/>
      <w:marRight w:val="0"/>
      <w:marTop w:val="0"/>
      <w:marBottom w:val="0"/>
      <w:divBdr>
        <w:top w:val="none" w:sz="0" w:space="0" w:color="auto"/>
        <w:left w:val="none" w:sz="0" w:space="0" w:color="auto"/>
        <w:bottom w:val="none" w:sz="0" w:space="0" w:color="auto"/>
        <w:right w:val="none" w:sz="0" w:space="0" w:color="auto"/>
      </w:divBdr>
    </w:div>
    <w:div w:id="1607887105">
      <w:marLeft w:val="0"/>
      <w:marRight w:val="0"/>
      <w:marTop w:val="0"/>
      <w:marBottom w:val="0"/>
      <w:divBdr>
        <w:top w:val="none" w:sz="0" w:space="0" w:color="auto"/>
        <w:left w:val="none" w:sz="0" w:space="0" w:color="auto"/>
        <w:bottom w:val="none" w:sz="0" w:space="0" w:color="auto"/>
        <w:right w:val="none" w:sz="0" w:space="0" w:color="auto"/>
      </w:divBdr>
    </w:div>
    <w:div w:id="1608001462">
      <w:marLeft w:val="0"/>
      <w:marRight w:val="0"/>
      <w:marTop w:val="0"/>
      <w:marBottom w:val="0"/>
      <w:divBdr>
        <w:top w:val="none" w:sz="0" w:space="0" w:color="auto"/>
        <w:left w:val="none" w:sz="0" w:space="0" w:color="auto"/>
        <w:bottom w:val="none" w:sz="0" w:space="0" w:color="auto"/>
        <w:right w:val="none" w:sz="0" w:space="0" w:color="auto"/>
      </w:divBdr>
    </w:div>
    <w:div w:id="1608350611">
      <w:marLeft w:val="0"/>
      <w:marRight w:val="0"/>
      <w:marTop w:val="0"/>
      <w:marBottom w:val="0"/>
      <w:divBdr>
        <w:top w:val="none" w:sz="0" w:space="0" w:color="auto"/>
        <w:left w:val="none" w:sz="0" w:space="0" w:color="auto"/>
        <w:bottom w:val="none" w:sz="0" w:space="0" w:color="auto"/>
        <w:right w:val="none" w:sz="0" w:space="0" w:color="auto"/>
      </w:divBdr>
    </w:div>
    <w:div w:id="1608929709">
      <w:marLeft w:val="0"/>
      <w:marRight w:val="0"/>
      <w:marTop w:val="0"/>
      <w:marBottom w:val="0"/>
      <w:divBdr>
        <w:top w:val="none" w:sz="0" w:space="0" w:color="auto"/>
        <w:left w:val="none" w:sz="0" w:space="0" w:color="auto"/>
        <w:bottom w:val="none" w:sz="0" w:space="0" w:color="auto"/>
        <w:right w:val="none" w:sz="0" w:space="0" w:color="auto"/>
      </w:divBdr>
    </w:div>
    <w:div w:id="1608931034">
      <w:marLeft w:val="0"/>
      <w:marRight w:val="0"/>
      <w:marTop w:val="0"/>
      <w:marBottom w:val="0"/>
      <w:divBdr>
        <w:top w:val="none" w:sz="0" w:space="0" w:color="auto"/>
        <w:left w:val="none" w:sz="0" w:space="0" w:color="auto"/>
        <w:bottom w:val="none" w:sz="0" w:space="0" w:color="auto"/>
        <w:right w:val="none" w:sz="0" w:space="0" w:color="auto"/>
      </w:divBdr>
    </w:div>
    <w:div w:id="1609505528">
      <w:marLeft w:val="0"/>
      <w:marRight w:val="0"/>
      <w:marTop w:val="0"/>
      <w:marBottom w:val="0"/>
      <w:divBdr>
        <w:top w:val="none" w:sz="0" w:space="0" w:color="auto"/>
        <w:left w:val="none" w:sz="0" w:space="0" w:color="auto"/>
        <w:bottom w:val="none" w:sz="0" w:space="0" w:color="auto"/>
        <w:right w:val="none" w:sz="0" w:space="0" w:color="auto"/>
      </w:divBdr>
    </w:div>
    <w:div w:id="1610162394">
      <w:marLeft w:val="0"/>
      <w:marRight w:val="0"/>
      <w:marTop w:val="0"/>
      <w:marBottom w:val="0"/>
      <w:divBdr>
        <w:top w:val="none" w:sz="0" w:space="0" w:color="auto"/>
        <w:left w:val="none" w:sz="0" w:space="0" w:color="auto"/>
        <w:bottom w:val="none" w:sz="0" w:space="0" w:color="auto"/>
        <w:right w:val="none" w:sz="0" w:space="0" w:color="auto"/>
      </w:divBdr>
    </w:div>
    <w:div w:id="1610312598">
      <w:marLeft w:val="0"/>
      <w:marRight w:val="0"/>
      <w:marTop w:val="0"/>
      <w:marBottom w:val="0"/>
      <w:divBdr>
        <w:top w:val="none" w:sz="0" w:space="0" w:color="auto"/>
        <w:left w:val="none" w:sz="0" w:space="0" w:color="auto"/>
        <w:bottom w:val="none" w:sz="0" w:space="0" w:color="auto"/>
        <w:right w:val="none" w:sz="0" w:space="0" w:color="auto"/>
      </w:divBdr>
    </w:div>
    <w:div w:id="1610434005">
      <w:marLeft w:val="0"/>
      <w:marRight w:val="0"/>
      <w:marTop w:val="0"/>
      <w:marBottom w:val="0"/>
      <w:divBdr>
        <w:top w:val="none" w:sz="0" w:space="0" w:color="auto"/>
        <w:left w:val="none" w:sz="0" w:space="0" w:color="auto"/>
        <w:bottom w:val="none" w:sz="0" w:space="0" w:color="auto"/>
        <w:right w:val="none" w:sz="0" w:space="0" w:color="auto"/>
      </w:divBdr>
    </w:div>
    <w:div w:id="1610700515">
      <w:marLeft w:val="0"/>
      <w:marRight w:val="0"/>
      <w:marTop w:val="0"/>
      <w:marBottom w:val="0"/>
      <w:divBdr>
        <w:top w:val="none" w:sz="0" w:space="0" w:color="auto"/>
        <w:left w:val="none" w:sz="0" w:space="0" w:color="auto"/>
        <w:bottom w:val="none" w:sz="0" w:space="0" w:color="auto"/>
        <w:right w:val="none" w:sz="0" w:space="0" w:color="auto"/>
      </w:divBdr>
    </w:div>
    <w:div w:id="1610745804">
      <w:marLeft w:val="0"/>
      <w:marRight w:val="0"/>
      <w:marTop w:val="0"/>
      <w:marBottom w:val="0"/>
      <w:divBdr>
        <w:top w:val="none" w:sz="0" w:space="0" w:color="auto"/>
        <w:left w:val="none" w:sz="0" w:space="0" w:color="auto"/>
        <w:bottom w:val="none" w:sz="0" w:space="0" w:color="auto"/>
        <w:right w:val="none" w:sz="0" w:space="0" w:color="auto"/>
      </w:divBdr>
    </w:div>
    <w:div w:id="1610770759">
      <w:marLeft w:val="0"/>
      <w:marRight w:val="0"/>
      <w:marTop w:val="0"/>
      <w:marBottom w:val="0"/>
      <w:divBdr>
        <w:top w:val="none" w:sz="0" w:space="0" w:color="auto"/>
        <w:left w:val="none" w:sz="0" w:space="0" w:color="auto"/>
        <w:bottom w:val="none" w:sz="0" w:space="0" w:color="auto"/>
        <w:right w:val="none" w:sz="0" w:space="0" w:color="auto"/>
      </w:divBdr>
    </w:div>
    <w:div w:id="1612014130">
      <w:marLeft w:val="0"/>
      <w:marRight w:val="0"/>
      <w:marTop w:val="0"/>
      <w:marBottom w:val="0"/>
      <w:divBdr>
        <w:top w:val="none" w:sz="0" w:space="0" w:color="auto"/>
        <w:left w:val="none" w:sz="0" w:space="0" w:color="auto"/>
        <w:bottom w:val="none" w:sz="0" w:space="0" w:color="auto"/>
        <w:right w:val="none" w:sz="0" w:space="0" w:color="auto"/>
      </w:divBdr>
    </w:div>
    <w:div w:id="1612319348">
      <w:marLeft w:val="0"/>
      <w:marRight w:val="0"/>
      <w:marTop w:val="0"/>
      <w:marBottom w:val="0"/>
      <w:divBdr>
        <w:top w:val="none" w:sz="0" w:space="0" w:color="auto"/>
        <w:left w:val="none" w:sz="0" w:space="0" w:color="auto"/>
        <w:bottom w:val="none" w:sz="0" w:space="0" w:color="auto"/>
        <w:right w:val="none" w:sz="0" w:space="0" w:color="auto"/>
      </w:divBdr>
    </w:div>
    <w:div w:id="1612857513">
      <w:marLeft w:val="0"/>
      <w:marRight w:val="0"/>
      <w:marTop w:val="0"/>
      <w:marBottom w:val="0"/>
      <w:divBdr>
        <w:top w:val="none" w:sz="0" w:space="0" w:color="auto"/>
        <w:left w:val="none" w:sz="0" w:space="0" w:color="auto"/>
        <w:bottom w:val="none" w:sz="0" w:space="0" w:color="auto"/>
        <w:right w:val="none" w:sz="0" w:space="0" w:color="auto"/>
      </w:divBdr>
    </w:div>
    <w:div w:id="1613897529">
      <w:marLeft w:val="0"/>
      <w:marRight w:val="0"/>
      <w:marTop w:val="0"/>
      <w:marBottom w:val="0"/>
      <w:divBdr>
        <w:top w:val="none" w:sz="0" w:space="0" w:color="auto"/>
        <w:left w:val="none" w:sz="0" w:space="0" w:color="auto"/>
        <w:bottom w:val="none" w:sz="0" w:space="0" w:color="auto"/>
        <w:right w:val="none" w:sz="0" w:space="0" w:color="auto"/>
      </w:divBdr>
    </w:div>
    <w:div w:id="1614284587">
      <w:marLeft w:val="0"/>
      <w:marRight w:val="0"/>
      <w:marTop w:val="0"/>
      <w:marBottom w:val="0"/>
      <w:divBdr>
        <w:top w:val="none" w:sz="0" w:space="0" w:color="auto"/>
        <w:left w:val="none" w:sz="0" w:space="0" w:color="auto"/>
        <w:bottom w:val="none" w:sz="0" w:space="0" w:color="auto"/>
        <w:right w:val="none" w:sz="0" w:space="0" w:color="auto"/>
      </w:divBdr>
    </w:div>
    <w:div w:id="1614676769">
      <w:marLeft w:val="0"/>
      <w:marRight w:val="0"/>
      <w:marTop w:val="0"/>
      <w:marBottom w:val="0"/>
      <w:divBdr>
        <w:top w:val="none" w:sz="0" w:space="0" w:color="auto"/>
        <w:left w:val="none" w:sz="0" w:space="0" w:color="auto"/>
        <w:bottom w:val="none" w:sz="0" w:space="0" w:color="auto"/>
        <w:right w:val="none" w:sz="0" w:space="0" w:color="auto"/>
      </w:divBdr>
    </w:div>
    <w:div w:id="1618565213">
      <w:marLeft w:val="0"/>
      <w:marRight w:val="0"/>
      <w:marTop w:val="0"/>
      <w:marBottom w:val="0"/>
      <w:divBdr>
        <w:top w:val="none" w:sz="0" w:space="0" w:color="auto"/>
        <w:left w:val="none" w:sz="0" w:space="0" w:color="auto"/>
        <w:bottom w:val="none" w:sz="0" w:space="0" w:color="auto"/>
        <w:right w:val="none" w:sz="0" w:space="0" w:color="auto"/>
      </w:divBdr>
    </w:div>
    <w:div w:id="1618834649">
      <w:marLeft w:val="0"/>
      <w:marRight w:val="0"/>
      <w:marTop w:val="0"/>
      <w:marBottom w:val="0"/>
      <w:divBdr>
        <w:top w:val="none" w:sz="0" w:space="0" w:color="auto"/>
        <w:left w:val="none" w:sz="0" w:space="0" w:color="auto"/>
        <w:bottom w:val="none" w:sz="0" w:space="0" w:color="auto"/>
        <w:right w:val="none" w:sz="0" w:space="0" w:color="auto"/>
      </w:divBdr>
    </w:div>
    <w:div w:id="1619027697">
      <w:marLeft w:val="0"/>
      <w:marRight w:val="0"/>
      <w:marTop w:val="0"/>
      <w:marBottom w:val="0"/>
      <w:divBdr>
        <w:top w:val="none" w:sz="0" w:space="0" w:color="auto"/>
        <w:left w:val="none" w:sz="0" w:space="0" w:color="auto"/>
        <w:bottom w:val="none" w:sz="0" w:space="0" w:color="auto"/>
        <w:right w:val="none" w:sz="0" w:space="0" w:color="auto"/>
      </w:divBdr>
    </w:div>
    <w:div w:id="1619067576">
      <w:marLeft w:val="0"/>
      <w:marRight w:val="0"/>
      <w:marTop w:val="0"/>
      <w:marBottom w:val="0"/>
      <w:divBdr>
        <w:top w:val="none" w:sz="0" w:space="0" w:color="auto"/>
        <w:left w:val="none" w:sz="0" w:space="0" w:color="auto"/>
        <w:bottom w:val="none" w:sz="0" w:space="0" w:color="auto"/>
        <w:right w:val="none" w:sz="0" w:space="0" w:color="auto"/>
      </w:divBdr>
    </w:div>
    <w:div w:id="1619873653">
      <w:marLeft w:val="0"/>
      <w:marRight w:val="0"/>
      <w:marTop w:val="0"/>
      <w:marBottom w:val="0"/>
      <w:divBdr>
        <w:top w:val="none" w:sz="0" w:space="0" w:color="auto"/>
        <w:left w:val="none" w:sz="0" w:space="0" w:color="auto"/>
        <w:bottom w:val="none" w:sz="0" w:space="0" w:color="auto"/>
        <w:right w:val="none" w:sz="0" w:space="0" w:color="auto"/>
      </w:divBdr>
    </w:div>
    <w:div w:id="1619944808">
      <w:marLeft w:val="0"/>
      <w:marRight w:val="0"/>
      <w:marTop w:val="0"/>
      <w:marBottom w:val="0"/>
      <w:divBdr>
        <w:top w:val="none" w:sz="0" w:space="0" w:color="auto"/>
        <w:left w:val="none" w:sz="0" w:space="0" w:color="auto"/>
        <w:bottom w:val="none" w:sz="0" w:space="0" w:color="auto"/>
        <w:right w:val="none" w:sz="0" w:space="0" w:color="auto"/>
      </w:divBdr>
    </w:div>
    <w:div w:id="1621951889">
      <w:marLeft w:val="0"/>
      <w:marRight w:val="0"/>
      <w:marTop w:val="0"/>
      <w:marBottom w:val="0"/>
      <w:divBdr>
        <w:top w:val="none" w:sz="0" w:space="0" w:color="auto"/>
        <w:left w:val="none" w:sz="0" w:space="0" w:color="auto"/>
        <w:bottom w:val="none" w:sz="0" w:space="0" w:color="auto"/>
        <w:right w:val="none" w:sz="0" w:space="0" w:color="auto"/>
      </w:divBdr>
    </w:div>
    <w:div w:id="1622028461">
      <w:marLeft w:val="0"/>
      <w:marRight w:val="0"/>
      <w:marTop w:val="0"/>
      <w:marBottom w:val="0"/>
      <w:divBdr>
        <w:top w:val="none" w:sz="0" w:space="0" w:color="auto"/>
        <w:left w:val="none" w:sz="0" w:space="0" w:color="auto"/>
        <w:bottom w:val="none" w:sz="0" w:space="0" w:color="auto"/>
        <w:right w:val="none" w:sz="0" w:space="0" w:color="auto"/>
      </w:divBdr>
    </w:div>
    <w:div w:id="1622875675">
      <w:marLeft w:val="0"/>
      <w:marRight w:val="0"/>
      <w:marTop w:val="0"/>
      <w:marBottom w:val="0"/>
      <w:divBdr>
        <w:top w:val="none" w:sz="0" w:space="0" w:color="auto"/>
        <w:left w:val="none" w:sz="0" w:space="0" w:color="auto"/>
        <w:bottom w:val="none" w:sz="0" w:space="0" w:color="auto"/>
        <w:right w:val="none" w:sz="0" w:space="0" w:color="auto"/>
      </w:divBdr>
    </w:div>
    <w:div w:id="1622953506">
      <w:marLeft w:val="0"/>
      <w:marRight w:val="0"/>
      <w:marTop w:val="0"/>
      <w:marBottom w:val="0"/>
      <w:divBdr>
        <w:top w:val="none" w:sz="0" w:space="0" w:color="auto"/>
        <w:left w:val="none" w:sz="0" w:space="0" w:color="auto"/>
        <w:bottom w:val="none" w:sz="0" w:space="0" w:color="auto"/>
        <w:right w:val="none" w:sz="0" w:space="0" w:color="auto"/>
      </w:divBdr>
    </w:div>
    <w:div w:id="1623002031">
      <w:marLeft w:val="0"/>
      <w:marRight w:val="0"/>
      <w:marTop w:val="0"/>
      <w:marBottom w:val="0"/>
      <w:divBdr>
        <w:top w:val="none" w:sz="0" w:space="0" w:color="auto"/>
        <w:left w:val="none" w:sz="0" w:space="0" w:color="auto"/>
        <w:bottom w:val="none" w:sz="0" w:space="0" w:color="auto"/>
        <w:right w:val="none" w:sz="0" w:space="0" w:color="auto"/>
      </w:divBdr>
    </w:div>
    <w:div w:id="1623070470">
      <w:marLeft w:val="0"/>
      <w:marRight w:val="0"/>
      <w:marTop w:val="0"/>
      <w:marBottom w:val="0"/>
      <w:divBdr>
        <w:top w:val="none" w:sz="0" w:space="0" w:color="auto"/>
        <w:left w:val="none" w:sz="0" w:space="0" w:color="auto"/>
        <w:bottom w:val="none" w:sz="0" w:space="0" w:color="auto"/>
        <w:right w:val="none" w:sz="0" w:space="0" w:color="auto"/>
      </w:divBdr>
    </w:div>
    <w:div w:id="1623657065">
      <w:marLeft w:val="0"/>
      <w:marRight w:val="0"/>
      <w:marTop w:val="0"/>
      <w:marBottom w:val="0"/>
      <w:divBdr>
        <w:top w:val="none" w:sz="0" w:space="0" w:color="auto"/>
        <w:left w:val="none" w:sz="0" w:space="0" w:color="auto"/>
        <w:bottom w:val="none" w:sz="0" w:space="0" w:color="auto"/>
        <w:right w:val="none" w:sz="0" w:space="0" w:color="auto"/>
      </w:divBdr>
    </w:div>
    <w:div w:id="1623805901">
      <w:marLeft w:val="0"/>
      <w:marRight w:val="0"/>
      <w:marTop w:val="0"/>
      <w:marBottom w:val="0"/>
      <w:divBdr>
        <w:top w:val="none" w:sz="0" w:space="0" w:color="auto"/>
        <w:left w:val="none" w:sz="0" w:space="0" w:color="auto"/>
        <w:bottom w:val="none" w:sz="0" w:space="0" w:color="auto"/>
        <w:right w:val="none" w:sz="0" w:space="0" w:color="auto"/>
      </w:divBdr>
    </w:div>
    <w:div w:id="1623875753">
      <w:marLeft w:val="0"/>
      <w:marRight w:val="0"/>
      <w:marTop w:val="0"/>
      <w:marBottom w:val="0"/>
      <w:divBdr>
        <w:top w:val="none" w:sz="0" w:space="0" w:color="auto"/>
        <w:left w:val="none" w:sz="0" w:space="0" w:color="auto"/>
        <w:bottom w:val="none" w:sz="0" w:space="0" w:color="auto"/>
        <w:right w:val="none" w:sz="0" w:space="0" w:color="auto"/>
      </w:divBdr>
    </w:div>
    <w:div w:id="1624457205">
      <w:marLeft w:val="0"/>
      <w:marRight w:val="0"/>
      <w:marTop w:val="0"/>
      <w:marBottom w:val="0"/>
      <w:divBdr>
        <w:top w:val="none" w:sz="0" w:space="0" w:color="auto"/>
        <w:left w:val="none" w:sz="0" w:space="0" w:color="auto"/>
        <w:bottom w:val="none" w:sz="0" w:space="0" w:color="auto"/>
        <w:right w:val="none" w:sz="0" w:space="0" w:color="auto"/>
      </w:divBdr>
    </w:div>
    <w:div w:id="1624769936">
      <w:marLeft w:val="0"/>
      <w:marRight w:val="0"/>
      <w:marTop w:val="0"/>
      <w:marBottom w:val="0"/>
      <w:divBdr>
        <w:top w:val="none" w:sz="0" w:space="0" w:color="auto"/>
        <w:left w:val="none" w:sz="0" w:space="0" w:color="auto"/>
        <w:bottom w:val="none" w:sz="0" w:space="0" w:color="auto"/>
        <w:right w:val="none" w:sz="0" w:space="0" w:color="auto"/>
      </w:divBdr>
    </w:div>
    <w:div w:id="1624918509">
      <w:marLeft w:val="0"/>
      <w:marRight w:val="0"/>
      <w:marTop w:val="0"/>
      <w:marBottom w:val="0"/>
      <w:divBdr>
        <w:top w:val="none" w:sz="0" w:space="0" w:color="auto"/>
        <w:left w:val="none" w:sz="0" w:space="0" w:color="auto"/>
        <w:bottom w:val="none" w:sz="0" w:space="0" w:color="auto"/>
        <w:right w:val="none" w:sz="0" w:space="0" w:color="auto"/>
      </w:divBdr>
    </w:div>
    <w:div w:id="1625770150">
      <w:marLeft w:val="0"/>
      <w:marRight w:val="0"/>
      <w:marTop w:val="0"/>
      <w:marBottom w:val="0"/>
      <w:divBdr>
        <w:top w:val="none" w:sz="0" w:space="0" w:color="auto"/>
        <w:left w:val="none" w:sz="0" w:space="0" w:color="auto"/>
        <w:bottom w:val="none" w:sz="0" w:space="0" w:color="auto"/>
        <w:right w:val="none" w:sz="0" w:space="0" w:color="auto"/>
      </w:divBdr>
    </w:div>
    <w:div w:id="1625845682">
      <w:marLeft w:val="0"/>
      <w:marRight w:val="0"/>
      <w:marTop w:val="0"/>
      <w:marBottom w:val="0"/>
      <w:divBdr>
        <w:top w:val="none" w:sz="0" w:space="0" w:color="auto"/>
        <w:left w:val="none" w:sz="0" w:space="0" w:color="auto"/>
        <w:bottom w:val="none" w:sz="0" w:space="0" w:color="auto"/>
        <w:right w:val="none" w:sz="0" w:space="0" w:color="auto"/>
      </w:divBdr>
    </w:div>
    <w:div w:id="1626156544">
      <w:marLeft w:val="0"/>
      <w:marRight w:val="0"/>
      <w:marTop w:val="0"/>
      <w:marBottom w:val="0"/>
      <w:divBdr>
        <w:top w:val="none" w:sz="0" w:space="0" w:color="auto"/>
        <w:left w:val="none" w:sz="0" w:space="0" w:color="auto"/>
        <w:bottom w:val="none" w:sz="0" w:space="0" w:color="auto"/>
        <w:right w:val="none" w:sz="0" w:space="0" w:color="auto"/>
      </w:divBdr>
    </w:div>
    <w:div w:id="1626502792">
      <w:marLeft w:val="0"/>
      <w:marRight w:val="0"/>
      <w:marTop w:val="0"/>
      <w:marBottom w:val="0"/>
      <w:divBdr>
        <w:top w:val="none" w:sz="0" w:space="0" w:color="auto"/>
        <w:left w:val="none" w:sz="0" w:space="0" w:color="auto"/>
        <w:bottom w:val="none" w:sz="0" w:space="0" w:color="auto"/>
        <w:right w:val="none" w:sz="0" w:space="0" w:color="auto"/>
      </w:divBdr>
    </w:div>
    <w:div w:id="1626808693">
      <w:marLeft w:val="0"/>
      <w:marRight w:val="0"/>
      <w:marTop w:val="0"/>
      <w:marBottom w:val="0"/>
      <w:divBdr>
        <w:top w:val="none" w:sz="0" w:space="0" w:color="auto"/>
        <w:left w:val="none" w:sz="0" w:space="0" w:color="auto"/>
        <w:bottom w:val="none" w:sz="0" w:space="0" w:color="auto"/>
        <w:right w:val="none" w:sz="0" w:space="0" w:color="auto"/>
      </w:divBdr>
    </w:div>
    <w:div w:id="1628007717">
      <w:marLeft w:val="0"/>
      <w:marRight w:val="0"/>
      <w:marTop w:val="0"/>
      <w:marBottom w:val="0"/>
      <w:divBdr>
        <w:top w:val="none" w:sz="0" w:space="0" w:color="auto"/>
        <w:left w:val="none" w:sz="0" w:space="0" w:color="auto"/>
        <w:bottom w:val="none" w:sz="0" w:space="0" w:color="auto"/>
        <w:right w:val="none" w:sz="0" w:space="0" w:color="auto"/>
      </w:divBdr>
    </w:div>
    <w:div w:id="1628706485">
      <w:marLeft w:val="0"/>
      <w:marRight w:val="0"/>
      <w:marTop w:val="0"/>
      <w:marBottom w:val="0"/>
      <w:divBdr>
        <w:top w:val="none" w:sz="0" w:space="0" w:color="auto"/>
        <w:left w:val="none" w:sz="0" w:space="0" w:color="auto"/>
        <w:bottom w:val="none" w:sz="0" w:space="0" w:color="auto"/>
        <w:right w:val="none" w:sz="0" w:space="0" w:color="auto"/>
      </w:divBdr>
    </w:div>
    <w:div w:id="1628852931">
      <w:marLeft w:val="0"/>
      <w:marRight w:val="0"/>
      <w:marTop w:val="0"/>
      <w:marBottom w:val="0"/>
      <w:divBdr>
        <w:top w:val="none" w:sz="0" w:space="0" w:color="auto"/>
        <w:left w:val="none" w:sz="0" w:space="0" w:color="auto"/>
        <w:bottom w:val="none" w:sz="0" w:space="0" w:color="auto"/>
        <w:right w:val="none" w:sz="0" w:space="0" w:color="auto"/>
      </w:divBdr>
    </w:div>
    <w:div w:id="1629162998">
      <w:marLeft w:val="0"/>
      <w:marRight w:val="0"/>
      <w:marTop w:val="0"/>
      <w:marBottom w:val="0"/>
      <w:divBdr>
        <w:top w:val="none" w:sz="0" w:space="0" w:color="auto"/>
        <w:left w:val="none" w:sz="0" w:space="0" w:color="auto"/>
        <w:bottom w:val="none" w:sz="0" w:space="0" w:color="auto"/>
        <w:right w:val="none" w:sz="0" w:space="0" w:color="auto"/>
      </w:divBdr>
    </w:div>
    <w:div w:id="1629508421">
      <w:marLeft w:val="0"/>
      <w:marRight w:val="0"/>
      <w:marTop w:val="0"/>
      <w:marBottom w:val="0"/>
      <w:divBdr>
        <w:top w:val="none" w:sz="0" w:space="0" w:color="auto"/>
        <w:left w:val="none" w:sz="0" w:space="0" w:color="auto"/>
        <w:bottom w:val="none" w:sz="0" w:space="0" w:color="auto"/>
        <w:right w:val="none" w:sz="0" w:space="0" w:color="auto"/>
      </w:divBdr>
    </w:div>
    <w:div w:id="1629511682">
      <w:marLeft w:val="0"/>
      <w:marRight w:val="0"/>
      <w:marTop w:val="0"/>
      <w:marBottom w:val="0"/>
      <w:divBdr>
        <w:top w:val="none" w:sz="0" w:space="0" w:color="auto"/>
        <w:left w:val="none" w:sz="0" w:space="0" w:color="auto"/>
        <w:bottom w:val="none" w:sz="0" w:space="0" w:color="auto"/>
        <w:right w:val="none" w:sz="0" w:space="0" w:color="auto"/>
      </w:divBdr>
    </w:div>
    <w:div w:id="1630477002">
      <w:marLeft w:val="0"/>
      <w:marRight w:val="0"/>
      <w:marTop w:val="0"/>
      <w:marBottom w:val="0"/>
      <w:divBdr>
        <w:top w:val="none" w:sz="0" w:space="0" w:color="auto"/>
        <w:left w:val="none" w:sz="0" w:space="0" w:color="auto"/>
        <w:bottom w:val="none" w:sz="0" w:space="0" w:color="auto"/>
        <w:right w:val="none" w:sz="0" w:space="0" w:color="auto"/>
      </w:divBdr>
    </w:div>
    <w:div w:id="1631278593">
      <w:marLeft w:val="0"/>
      <w:marRight w:val="0"/>
      <w:marTop w:val="0"/>
      <w:marBottom w:val="0"/>
      <w:divBdr>
        <w:top w:val="none" w:sz="0" w:space="0" w:color="auto"/>
        <w:left w:val="none" w:sz="0" w:space="0" w:color="auto"/>
        <w:bottom w:val="none" w:sz="0" w:space="0" w:color="auto"/>
        <w:right w:val="none" w:sz="0" w:space="0" w:color="auto"/>
      </w:divBdr>
    </w:div>
    <w:div w:id="1632055606">
      <w:marLeft w:val="0"/>
      <w:marRight w:val="0"/>
      <w:marTop w:val="0"/>
      <w:marBottom w:val="0"/>
      <w:divBdr>
        <w:top w:val="none" w:sz="0" w:space="0" w:color="auto"/>
        <w:left w:val="none" w:sz="0" w:space="0" w:color="auto"/>
        <w:bottom w:val="none" w:sz="0" w:space="0" w:color="auto"/>
        <w:right w:val="none" w:sz="0" w:space="0" w:color="auto"/>
      </w:divBdr>
    </w:div>
    <w:div w:id="1632174372">
      <w:marLeft w:val="0"/>
      <w:marRight w:val="0"/>
      <w:marTop w:val="0"/>
      <w:marBottom w:val="0"/>
      <w:divBdr>
        <w:top w:val="none" w:sz="0" w:space="0" w:color="auto"/>
        <w:left w:val="none" w:sz="0" w:space="0" w:color="auto"/>
        <w:bottom w:val="none" w:sz="0" w:space="0" w:color="auto"/>
        <w:right w:val="none" w:sz="0" w:space="0" w:color="auto"/>
      </w:divBdr>
    </w:div>
    <w:div w:id="1633098373">
      <w:marLeft w:val="0"/>
      <w:marRight w:val="0"/>
      <w:marTop w:val="0"/>
      <w:marBottom w:val="0"/>
      <w:divBdr>
        <w:top w:val="none" w:sz="0" w:space="0" w:color="auto"/>
        <w:left w:val="none" w:sz="0" w:space="0" w:color="auto"/>
        <w:bottom w:val="none" w:sz="0" w:space="0" w:color="auto"/>
        <w:right w:val="none" w:sz="0" w:space="0" w:color="auto"/>
      </w:divBdr>
    </w:div>
    <w:div w:id="1633747315">
      <w:marLeft w:val="0"/>
      <w:marRight w:val="0"/>
      <w:marTop w:val="0"/>
      <w:marBottom w:val="0"/>
      <w:divBdr>
        <w:top w:val="none" w:sz="0" w:space="0" w:color="auto"/>
        <w:left w:val="none" w:sz="0" w:space="0" w:color="auto"/>
        <w:bottom w:val="none" w:sz="0" w:space="0" w:color="auto"/>
        <w:right w:val="none" w:sz="0" w:space="0" w:color="auto"/>
      </w:divBdr>
    </w:div>
    <w:div w:id="1634288917">
      <w:marLeft w:val="0"/>
      <w:marRight w:val="0"/>
      <w:marTop w:val="0"/>
      <w:marBottom w:val="0"/>
      <w:divBdr>
        <w:top w:val="none" w:sz="0" w:space="0" w:color="auto"/>
        <w:left w:val="none" w:sz="0" w:space="0" w:color="auto"/>
        <w:bottom w:val="none" w:sz="0" w:space="0" w:color="auto"/>
        <w:right w:val="none" w:sz="0" w:space="0" w:color="auto"/>
      </w:divBdr>
    </w:div>
    <w:div w:id="1634866934">
      <w:marLeft w:val="0"/>
      <w:marRight w:val="0"/>
      <w:marTop w:val="0"/>
      <w:marBottom w:val="0"/>
      <w:divBdr>
        <w:top w:val="none" w:sz="0" w:space="0" w:color="auto"/>
        <w:left w:val="none" w:sz="0" w:space="0" w:color="auto"/>
        <w:bottom w:val="none" w:sz="0" w:space="0" w:color="auto"/>
        <w:right w:val="none" w:sz="0" w:space="0" w:color="auto"/>
      </w:divBdr>
    </w:div>
    <w:div w:id="1634939218">
      <w:marLeft w:val="0"/>
      <w:marRight w:val="0"/>
      <w:marTop w:val="0"/>
      <w:marBottom w:val="0"/>
      <w:divBdr>
        <w:top w:val="none" w:sz="0" w:space="0" w:color="auto"/>
        <w:left w:val="none" w:sz="0" w:space="0" w:color="auto"/>
        <w:bottom w:val="none" w:sz="0" w:space="0" w:color="auto"/>
        <w:right w:val="none" w:sz="0" w:space="0" w:color="auto"/>
      </w:divBdr>
    </w:div>
    <w:div w:id="1636331198">
      <w:marLeft w:val="0"/>
      <w:marRight w:val="0"/>
      <w:marTop w:val="0"/>
      <w:marBottom w:val="0"/>
      <w:divBdr>
        <w:top w:val="none" w:sz="0" w:space="0" w:color="auto"/>
        <w:left w:val="none" w:sz="0" w:space="0" w:color="auto"/>
        <w:bottom w:val="none" w:sz="0" w:space="0" w:color="auto"/>
        <w:right w:val="none" w:sz="0" w:space="0" w:color="auto"/>
      </w:divBdr>
    </w:div>
    <w:div w:id="1638759422">
      <w:marLeft w:val="0"/>
      <w:marRight w:val="0"/>
      <w:marTop w:val="0"/>
      <w:marBottom w:val="0"/>
      <w:divBdr>
        <w:top w:val="none" w:sz="0" w:space="0" w:color="auto"/>
        <w:left w:val="none" w:sz="0" w:space="0" w:color="auto"/>
        <w:bottom w:val="none" w:sz="0" w:space="0" w:color="auto"/>
        <w:right w:val="none" w:sz="0" w:space="0" w:color="auto"/>
      </w:divBdr>
    </w:div>
    <w:div w:id="1638951963">
      <w:marLeft w:val="0"/>
      <w:marRight w:val="0"/>
      <w:marTop w:val="0"/>
      <w:marBottom w:val="0"/>
      <w:divBdr>
        <w:top w:val="none" w:sz="0" w:space="0" w:color="auto"/>
        <w:left w:val="none" w:sz="0" w:space="0" w:color="auto"/>
        <w:bottom w:val="none" w:sz="0" w:space="0" w:color="auto"/>
        <w:right w:val="none" w:sz="0" w:space="0" w:color="auto"/>
      </w:divBdr>
    </w:div>
    <w:div w:id="1638990609">
      <w:marLeft w:val="0"/>
      <w:marRight w:val="0"/>
      <w:marTop w:val="0"/>
      <w:marBottom w:val="0"/>
      <w:divBdr>
        <w:top w:val="none" w:sz="0" w:space="0" w:color="auto"/>
        <w:left w:val="none" w:sz="0" w:space="0" w:color="auto"/>
        <w:bottom w:val="none" w:sz="0" w:space="0" w:color="auto"/>
        <w:right w:val="none" w:sz="0" w:space="0" w:color="auto"/>
      </w:divBdr>
    </w:div>
    <w:div w:id="1640375772">
      <w:marLeft w:val="0"/>
      <w:marRight w:val="0"/>
      <w:marTop w:val="0"/>
      <w:marBottom w:val="0"/>
      <w:divBdr>
        <w:top w:val="none" w:sz="0" w:space="0" w:color="auto"/>
        <w:left w:val="none" w:sz="0" w:space="0" w:color="auto"/>
        <w:bottom w:val="none" w:sz="0" w:space="0" w:color="auto"/>
        <w:right w:val="none" w:sz="0" w:space="0" w:color="auto"/>
      </w:divBdr>
    </w:div>
    <w:div w:id="1640720690">
      <w:marLeft w:val="0"/>
      <w:marRight w:val="0"/>
      <w:marTop w:val="0"/>
      <w:marBottom w:val="0"/>
      <w:divBdr>
        <w:top w:val="none" w:sz="0" w:space="0" w:color="auto"/>
        <w:left w:val="none" w:sz="0" w:space="0" w:color="auto"/>
        <w:bottom w:val="none" w:sz="0" w:space="0" w:color="auto"/>
        <w:right w:val="none" w:sz="0" w:space="0" w:color="auto"/>
      </w:divBdr>
    </w:div>
    <w:div w:id="1641422533">
      <w:marLeft w:val="0"/>
      <w:marRight w:val="0"/>
      <w:marTop w:val="0"/>
      <w:marBottom w:val="0"/>
      <w:divBdr>
        <w:top w:val="none" w:sz="0" w:space="0" w:color="auto"/>
        <w:left w:val="none" w:sz="0" w:space="0" w:color="auto"/>
        <w:bottom w:val="none" w:sz="0" w:space="0" w:color="auto"/>
        <w:right w:val="none" w:sz="0" w:space="0" w:color="auto"/>
      </w:divBdr>
    </w:div>
    <w:div w:id="1642150074">
      <w:marLeft w:val="0"/>
      <w:marRight w:val="0"/>
      <w:marTop w:val="0"/>
      <w:marBottom w:val="0"/>
      <w:divBdr>
        <w:top w:val="none" w:sz="0" w:space="0" w:color="auto"/>
        <w:left w:val="none" w:sz="0" w:space="0" w:color="auto"/>
        <w:bottom w:val="none" w:sz="0" w:space="0" w:color="auto"/>
        <w:right w:val="none" w:sz="0" w:space="0" w:color="auto"/>
      </w:divBdr>
    </w:div>
    <w:div w:id="1642421677">
      <w:marLeft w:val="0"/>
      <w:marRight w:val="0"/>
      <w:marTop w:val="0"/>
      <w:marBottom w:val="0"/>
      <w:divBdr>
        <w:top w:val="none" w:sz="0" w:space="0" w:color="auto"/>
        <w:left w:val="none" w:sz="0" w:space="0" w:color="auto"/>
        <w:bottom w:val="none" w:sz="0" w:space="0" w:color="auto"/>
        <w:right w:val="none" w:sz="0" w:space="0" w:color="auto"/>
      </w:divBdr>
    </w:div>
    <w:div w:id="1642424707">
      <w:marLeft w:val="0"/>
      <w:marRight w:val="0"/>
      <w:marTop w:val="0"/>
      <w:marBottom w:val="0"/>
      <w:divBdr>
        <w:top w:val="none" w:sz="0" w:space="0" w:color="auto"/>
        <w:left w:val="none" w:sz="0" w:space="0" w:color="auto"/>
        <w:bottom w:val="none" w:sz="0" w:space="0" w:color="auto"/>
        <w:right w:val="none" w:sz="0" w:space="0" w:color="auto"/>
      </w:divBdr>
    </w:div>
    <w:div w:id="1642615666">
      <w:marLeft w:val="0"/>
      <w:marRight w:val="0"/>
      <w:marTop w:val="0"/>
      <w:marBottom w:val="0"/>
      <w:divBdr>
        <w:top w:val="none" w:sz="0" w:space="0" w:color="auto"/>
        <w:left w:val="none" w:sz="0" w:space="0" w:color="auto"/>
        <w:bottom w:val="none" w:sz="0" w:space="0" w:color="auto"/>
        <w:right w:val="none" w:sz="0" w:space="0" w:color="auto"/>
      </w:divBdr>
    </w:div>
    <w:div w:id="1642736639">
      <w:marLeft w:val="0"/>
      <w:marRight w:val="0"/>
      <w:marTop w:val="0"/>
      <w:marBottom w:val="0"/>
      <w:divBdr>
        <w:top w:val="none" w:sz="0" w:space="0" w:color="auto"/>
        <w:left w:val="none" w:sz="0" w:space="0" w:color="auto"/>
        <w:bottom w:val="none" w:sz="0" w:space="0" w:color="auto"/>
        <w:right w:val="none" w:sz="0" w:space="0" w:color="auto"/>
      </w:divBdr>
    </w:div>
    <w:div w:id="1643387293">
      <w:marLeft w:val="0"/>
      <w:marRight w:val="0"/>
      <w:marTop w:val="0"/>
      <w:marBottom w:val="0"/>
      <w:divBdr>
        <w:top w:val="none" w:sz="0" w:space="0" w:color="auto"/>
        <w:left w:val="none" w:sz="0" w:space="0" w:color="auto"/>
        <w:bottom w:val="none" w:sz="0" w:space="0" w:color="auto"/>
        <w:right w:val="none" w:sz="0" w:space="0" w:color="auto"/>
      </w:divBdr>
    </w:div>
    <w:div w:id="1643461514">
      <w:marLeft w:val="0"/>
      <w:marRight w:val="0"/>
      <w:marTop w:val="0"/>
      <w:marBottom w:val="0"/>
      <w:divBdr>
        <w:top w:val="none" w:sz="0" w:space="0" w:color="auto"/>
        <w:left w:val="none" w:sz="0" w:space="0" w:color="auto"/>
        <w:bottom w:val="none" w:sz="0" w:space="0" w:color="auto"/>
        <w:right w:val="none" w:sz="0" w:space="0" w:color="auto"/>
      </w:divBdr>
    </w:div>
    <w:div w:id="1643732523">
      <w:marLeft w:val="0"/>
      <w:marRight w:val="0"/>
      <w:marTop w:val="0"/>
      <w:marBottom w:val="0"/>
      <w:divBdr>
        <w:top w:val="none" w:sz="0" w:space="0" w:color="auto"/>
        <w:left w:val="none" w:sz="0" w:space="0" w:color="auto"/>
        <w:bottom w:val="none" w:sz="0" w:space="0" w:color="auto"/>
        <w:right w:val="none" w:sz="0" w:space="0" w:color="auto"/>
      </w:divBdr>
    </w:div>
    <w:div w:id="1644237862">
      <w:marLeft w:val="0"/>
      <w:marRight w:val="0"/>
      <w:marTop w:val="0"/>
      <w:marBottom w:val="0"/>
      <w:divBdr>
        <w:top w:val="none" w:sz="0" w:space="0" w:color="auto"/>
        <w:left w:val="none" w:sz="0" w:space="0" w:color="auto"/>
        <w:bottom w:val="none" w:sz="0" w:space="0" w:color="auto"/>
        <w:right w:val="none" w:sz="0" w:space="0" w:color="auto"/>
      </w:divBdr>
    </w:div>
    <w:div w:id="1644651829">
      <w:marLeft w:val="0"/>
      <w:marRight w:val="0"/>
      <w:marTop w:val="0"/>
      <w:marBottom w:val="0"/>
      <w:divBdr>
        <w:top w:val="none" w:sz="0" w:space="0" w:color="auto"/>
        <w:left w:val="none" w:sz="0" w:space="0" w:color="auto"/>
        <w:bottom w:val="none" w:sz="0" w:space="0" w:color="auto"/>
        <w:right w:val="none" w:sz="0" w:space="0" w:color="auto"/>
      </w:divBdr>
    </w:div>
    <w:div w:id="1645424835">
      <w:marLeft w:val="0"/>
      <w:marRight w:val="0"/>
      <w:marTop w:val="0"/>
      <w:marBottom w:val="0"/>
      <w:divBdr>
        <w:top w:val="none" w:sz="0" w:space="0" w:color="auto"/>
        <w:left w:val="none" w:sz="0" w:space="0" w:color="auto"/>
        <w:bottom w:val="none" w:sz="0" w:space="0" w:color="auto"/>
        <w:right w:val="none" w:sz="0" w:space="0" w:color="auto"/>
      </w:divBdr>
    </w:div>
    <w:div w:id="1646004472">
      <w:marLeft w:val="0"/>
      <w:marRight w:val="0"/>
      <w:marTop w:val="0"/>
      <w:marBottom w:val="0"/>
      <w:divBdr>
        <w:top w:val="none" w:sz="0" w:space="0" w:color="auto"/>
        <w:left w:val="none" w:sz="0" w:space="0" w:color="auto"/>
        <w:bottom w:val="none" w:sz="0" w:space="0" w:color="auto"/>
        <w:right w:val="none" w:sz="0" w:space="0" w:color="auto"/>
      </w:divBdr>
    </w:div>
    <w:div w:id="1646397778">
      <w:marLeft w:val="0"/>
      <w:marRight w:val="0"/>
      <w:marTop w:val="0"/>
      <w:marBottom w:val="0"/>
      <w:divBdr>
        <w:top w:val="none" w:sz="0" w:space="0" w:color="auto"/>
        <w:left w:val="none" w:sz="0" w:space="0" w:color="auto"/>
        <w:bottom w:val="none" w:sz="0" w:space="0" w:color="auto"/>
        <w:right w:val="none" w:sz="0" w:space="0" w:color="auto"/>
      </w:divBdr>
    </w:div>
    <w:div w:id="1646399143">
      <w:marLeft w:val="0"/>
      <w:marRight w:val="0"/>
      <w:marTop w:val="0"/>
      <w:marBottom w:val="0"/>
      <w:divBdr>
        <w:top w:val="none" w:sz="0" w:space="0" w:color="auto"/>
        <w:left w:val="none" w:sz="0" w:space="0" w:color="auto"/>
        <w:bottom w:val="none" w:sz="0" w:space="0" w:color="auto"/>
        <w:right w:val="none" w:sz="0" w:space="0" w:color="auto"/>
      </w:divBdr>
    </w:div>
    <w:div w:id="1647053798">
      <w:marLeft w:val="0"/>
      <w:marRight w:val="0"/>
      <w:marTop w:val="0"/>
      <w:marBottom w:val="0"/>
      <w:divBdr>
        <w:top w:val="none" w:sz="0" w:space="0" w:color="auto"/>
        <w:left w:val="none" w:sz="0" w:space="0" w:color="auto"/>
        <w:bottom w:val="none" w:sz="0" w:space="0" w:color="auto"/>
        <w:right w:val="none" w:sz="0" w:space="0" w:color="auto"/>
      </w:divBdr>
    </w:div>
    <w:div w:id="1647078284">
      <w:marLeft w:val="0"/>
      <w:marRight w:val="0"/>
      <w:marTop w:val="0"/>
      <w:marBottom w:val="0"/>
      <w:divBdr>
        <w:top w:val="none" w:sz="0" w:space="0" w:color="auto"/>
        <w:left w:val="none" w:sz="0" w:space="0" w:color="auto"/>
        <w:bottom w:val="none" w:sz="0" w:space="0" w:color="auto"/>
        <w:right w:val="none" w:sz="0" w:space="0" w:color="auto"/>
      </w:divBdr>
    </w:div>
    <w:div w:id="1647271344">
      <w:marLeft w:val="0"/>
      <w:marRight w:val="0"/>
      <w:marTop w:val="0"/>
      <w:marBottom w:val="0"/>
      <w:divBdr>
        <w:top w:val="none" w:sz="0" w:space="0" w:color="auto"/>
        <w:left w:val="none" w:sz="0" w:space="0" w:color="auto"/>
        <w:bottom w:val="none" w:sz="0" w:space="0" w:color="auto"/>
        <w:right w:val="none" w:sz="0" w:space="0" w:color="auto"/>
      </w:divBdr>
    </w:div>
    <w:div w:id="1647514719">
      <w:marLeft w:val="0"/>
      <w:marRight w:val="0"/>
      <w:marTop w:val="0"/>
      <w:marBottom w:val="0"/>
      <w:divBdr>
        <w:top w:val="none" w:sz="0" w:space="0" w:color="auto"/>
        <w:left w:val="none" w:sz="0" w:space="0" w:color="auto"/>
        <w:bottom w:val="none" w:sz="0" w:space="0" w:color="auto"/>
        <w:right w:val="none" w:sz="0" w:space="0" w:color="auto"/>
      </w:divBdr>
    </w:div>
    <w:div w:id="1647860855">
      <w:marLeft w:val="0"/>
      <w:marRight w:val="0"/>
      <w:marTop w:val="0"/>
      <w:marBottom w:val="0"/>
      <w:divBdr>
        <w:top w:val="none" w:sz="0" w:space="0" w:color="auto"/>
        <w:left w:val="none" w:sz="0" w:space="0" w:color="auto"/>
        <w:bottom w:val="none" w:sz="0" w:space="0" w:color="auto"/>
        <w:right w:val="none" w:sz="0" w:space="0" w:color="auto"/>
      </w:divBdr>
    </w:div>
    <w:div w:id="1647903584">
      <w:marLeft w:val="0"/>
      <w:marRight w:val="0"/>
      <w:marTop w:val="0"/>
      <w:marBottom w:val="0"/>
      <w:divBdr>
        <w:top w:val="none" w:sz="0" w:space="0" w:color="auto"/>
        <w:left w:val="none" w:sz="0" w:space="0" w:color="auto"/>
        <w:bottom w:val="none" w:sz="0" w:space="0" w:color="auto"/>
        <w:right w:val="none" w:sz="0" w:space="0" w:color="auto"/>
      </w:divBdr>
    </w:div>
    <w:div w:id="1647935096">
      <w:marLeft w:val="0"/>
      <w:marRight w:val="0"/>
      <w:marTop w:val="0"/>
      <w:marBottom w:val="0"/>
      <w:divBdr>
        <w:top w:val="none" w:sz="0" w:space="0" w:color="auto"/>
        <w:left w:val="none" w:sz="0" w:space="0" w:color="auto"/>
        <w:bottom w:val="none" w:sz="0" w:space="0" w:color="auto"/>
        <w:right w:val="none" w:sz="0" w:space="0" w:color="auto"/>
      </w:divBdr>
    </w:div>
    <w:div w:id="1648314289">
      <w:marLeft w:val="0"/>
      <w:marRight w:val="0"/>
      <w:marTop w:val="0"/>
      <w:marBottom w:val="0"/>
      <w:divBdr>
        <w:top w:val="none" w:sz="0" w:space="0" w:color="auto"/>
        <w:left w:val="none" w:sz="0" w:space="0" w:color="auto"/>
        <w:bottom w:val="none" w:sz="0" w:space="0" w:color="auto"/>
        <w:right w:val="none" w:sz="0" w:space="0" w:color="auto"/>
      </w:divBdr>
    </w:div>
    <w:div w:id="1648315233">
      <w:marLeft w:val="0"/>
      <w:marRight w:val="0"/>
      <w:marTop w:val="0"/>
      <w:marBottom w:val="0"/>
      <w:divBdr>
        <w:top w:val="none" w:sz="0" w:space="0" w:color="auto"/>
        <w:left w:val="none" w:sz="0" w:space="0" w:color="auto"/>
        <w:bottom w:val="none" w:sz="0" w:space="0" w:color="auto"/>
        <w:right w:val="none" w:sz="0" w:space="0" w:color="auto"/>
      </w:divBdr>
    </w:div>
    <w:div w:id="1648389673">
      <w:marLeft w:val="0"/>
      <w:marRight w:val="0"/>
      <w:marTop w:val="0"/>
      <w:marBottom w:val="0"/>
      <w:divBdr>
        <w:top w:val="none" w:sz="0" w:space="0" w:color="auto"/>
        <w:left w:val="none" w:sz="0" w:space="0" w:color="auto"/>
        <w:bottom w:val="none" w:sz="0" w:space="0" w:color="auto"/>
        <w:right w:val="none" w:sz="0" w:space="0" w:color="auto"/>
      </w:divBdr>
    </w:div>
    <w:div w:id="1648584099">
      <w:marLeft w:val="0"/>
      <w:marRight w:val="0"/>
      <w:marTop w:val="0"/>
      <w:marBottom w:val="0"/>
      <w:divBdr>
        <w:top w:val="none" w:sz="0" w:space="0" w:color="auto"/>
        <w:left w:val="none" w:sz="0" w:space="0" w:color="auto"/>
        <w:bottom w:val="none" w:sz="0" w:space="0" w:color="auto"/>
        <w:right w:val="none" w:sz="0" w:space="0" w:color="auto"/>
      </w:divBdr>
    </w:div>
    <w:div w:id="1648893968">
      <w:marLeft w:val="0"/>
      <w:marRight w:val="0"/>
      <w:marTop w:val="0"/>
      <w:marBottom w:val="0"/>
      <w:divBdr>
        <w:top w:val="none" w:sz="0" w:space="0" w:color="auto"/>
        <w:left w:val="none" w:sz="0" w:space="0" w:color="auto"/>
        <w:bottom w:val="none" w:sz="0" w:space="0" w:color="auto"/>
        <w:right w:val="none" w:sz="0" w:space="0" w:color="auto"/>
      </w:divBdr>
    </w:div>
    <w:div w:id="1649362719">
      <w:marLeft w:val="0"/>
      <w:marRight w:val="0"/>
      <w:marTop w:val="0"/>
      <w:marBottom w:val="0"/>
      <w:divBdr>
        <w:top w:val="none" w:sz="0" w:space="0" w:color="auto"/>
        <w:left w:val="none" w:sz="0" w:space="0" w:color="auto"/>
        <w:bottom w:val="none" w:sz="0" w:space="0" w:color="auto"/>
        <w:right w:val="none" w:sz="0" w:space="0" w:color="auto"/>
      </w:divBdr>
    </w:div>
    <w:div w:id="1649820994">
      <w:marLeft w:val="0"/>
      <w:marRight w:val="0"/>
      <w:marTop w:val="0"/>
      <w:marBottom w:val="0"/>
      <w:divBdr>
        <w:top w:val="none" w:sz="0" w:space="0" w:color="auto"/>
        <w:left w:val="none" w:sz="0" w:space="0" w:color="auto"/>
        <w:bottom w:val="none" w:sz="0" w:space="0" w:color="auto"/>
        <w:right w:val="none" w:sz="0" w:space="0" w:color="auto"/>
      </w:divBdr>
    </w:div>
    <w:div w:id="1650553366">
      <w:marLeft w:val="0"/>
      <w:marRight w:val="0"/>
      <w:marTop w:val="0"/>
      <w:marBottom w:val="0"/>
      <w:divBdr>
        <w:top w:val="none" w:sz="0" w:space="0" w:color="auto"/>
        <w:left w:val="none" w:sz="0" w:space="0" w:color="auto"/>
        <w:bottom w:val="none" w:sz="0" w:space="0" w:color="auto"/>
        <w:right w:val="none" w:sz="0" w:space="0" w:color="auto"/>
      </w:divBdr>
    </w:div>
    <w:div w:id="1651443204">
      <w:marLeft w:val="0"/>
      <w:marRight w:val="0"/>
      <w:marTop w:val="0"/>
      <w:marBottom w:val="0"/>
      <w:divBdr>
        <w:top w:val="none" w:sz="0" w:space="0" w:color="auto"/>
        <w:left w:val="none" w:sz="0" w:space="0" w:color="auto"/>
        <w:bottom w:val="none" w:sz="0" w:space="0" w:color="auto"/>
        <w:right w:val="none" w:sz="0" w:space="0" w:color="auto"/>
      </w:divBdr>
    </w:div>
    <w:div w:id="1651519946">
      <w:marLeft w:val="0"/>
      <w:marRight w:val="0"/>
      <w:marTop w:val="0"/>
      <w:marBottom w:val="0"/>
      <w:divBdr>
        <w:top w:val="none" w:sz="0" w:space="0" w:color="auto"/>
        <w:left w:val="none" w:sz="0" w:space="0" w:color="auto"/>
        <w:bottom w:val="none" w:sz="0" w:space="0" w:color="auto"/>
        <w:right w:val="none" w:sz="0" w:space="0" w:color="auto"/>
      </w:divBdr>
    </w:div>
    <w:div w:id="1651909542">
      <w:marLeft w:val="0"/>
      <w:marRight w:val="0"/>
      <w:marTop w:val="0"/>
      <w:marBottom w:val="0"/>
      <w:divBdr>
        <w:top w:val="none" w:sz="0" w:space="0" w:color="auto"/>
        <w:left w:val="none" w:sz="0" w:space="0" w:color="auto"/>
        <w:bottom w:val="none" w:sz="0" w:space="0" w:color="auto"/>
        <w:right w:val="none" w:sz="0" w:space="0" w:color="auto"/>
      </w:divBdr>
    </w:div>
    <w:div w:id="1651979148">
      <w:marLeft w:val="0"/>
      <w:marRight w:val="0"/>
      <w:marTop w:val="0"/>
      <w:marBottom w:val="0"/>
      <w:divBdr>
        <w:top w:val="none" w:sz="0" w:space="0" w:color="auto"/>
        <w:left w:val="none" w:sz="0" w:space="0" w:color="auto"/>
        <w:bottom w:val="none" w:sz="0" w:space="0" w:color="auto"/>
        <w:right w:val="none" w:sz="0" w:space="0" w:color="auto"/>
      </w:divBdr>
    </w:div>
    <w:div w:id="1652127670">
      <w:marLeft w:val="0"/>
      <w:marRight w:val="0"/>
      <w:marTop w:val="0"/>
      <w:marBottom w:val="0"/>
      <w:divBdr>
        <w:top w:val="none" w:sz="0" w:space="0" w:color="auto"/>
        <w:left w:val="none" w:sz="0" w:space="0" w:color="auto"/>
        <w:bottom w:val="none" w:sz="0" w:space="0" w:color="auto"/>
        <w:right w:val="none" w:sz="0" w:space="0" w:color="auto"/>
      </w:divBdr>
    </w:div>
    <w:div w:id="1652295682">
      <w:marLeft w:val="0"/>
      <w:marRight w:val="0"/>
      <w:marTop w:val="0"/>
      <w:marBottom w:val="0"/>
      <w:divBdr>
        <w:top w:val="none" w:sz="0" w:space="0" w:color="auto"/>
        <w:left w:val="none" w:sz="0" w:space="0" w:color="auto"/>
        <w:bottom w:val="none" w:sz="0" w:space="0" w:color="auto"/>
        <w:right w:val="none" w:sz="0" w:space="0" w:color="auto"/>
      </w:divBdr>
    </w:div>
    <w:div w:id="1653560429">
      <w:marLeft w:val="0"/>
      <w:marRight w:val="0"/>
      <w:marTop w:val="0"/>
      <w:marBottom w:val="0"/>
      <w:divBdr>
        <w:top w:val="none" w:sz="0" w:space="0" w:color="auto"/>
        <w:left w:val="none" w:sz="0" w:space="0" w:color="auto"/>
        <w:bottom w:val="none" w:sz="0" w:space="0" w:color="auto"/>
        <w:right w:val="none" w:sz="0" w:space="0" w:color="auto"/>
      </w:divBdr>
    </w:div>
    <w:div w:id="1653565070">
      <w:marLeft w:val="0"/>
      <w:marRight w:val="0"/>
      <w:marTop w:val="0"/>
      <w:marBottom w:val="0"/>
      <w:divBdr>
        <w:top w:val="none" w:sz="0" w:space="0" w:color="auto"/>
        <w:left w:val="none" w:sz="0" w:space="0" w:color="auto"/>
        <w:bottom w:val="none" w:sz="0" w:space="0" w:color="auto"/>
        <w:right w:val="none" w:sz="0" w:space="0" w:color="auto"/>
      </w:divBdr>
    </w:div>
    <w:div w:id="1653946493">
      <w:marLeft w:val="0"/>
      <w:marRight w:val="0"/>
      <w:marTop w:val="0"/>
      <w:marBottom w:val="0"/>
      <w:divBdr>
        <w:top w:val="none" w:sz="0" w:space="0" w:color="auto"/>
        <w:left w:val="none" w:sz="0" w:space="0" w:color="auto"/>
        <w:bottom w:val="none" w:sz="0" w:space="0" w:color="auto"/>
        <w:right w:val="none" w:sz="0" w:space="0" w:color="auto"/>
      </w:divBdr>
    </w:div>
    <w:div w:id="1655648600">
      <w:marLeft w:val="0"/>
      <w:marRight w:val="0"/>
      <w:marTop w:val="0"/>
      <w:marBottom w:val="0"/>
      <w:divBdr>
        <w:top w:val="none" w:sz="0" w:space="0" w:color="auto"/>
        <w:left w:val="none" w:sz="0" w:space="0" w:color="auto"/>
        <w:bottom w:val="none" w:sz="0" w:space="0" w:color="auto"/>
        <w:right w:val="none" w:sz="0" w:space="0" w:color="auto"/>
      </w:divBdr>
    </w:div>
    <w:div w:id="1656493088">
      <w:marLeft w:val="0"/>
      <w:marRight w:val="0"/>
      <w:marTop w:val="0"/>
      <w:marBottom w:val="0"/>
      <w:divBdr>
        <w:top w:val="none" w:sz="0" w:space="0" w:color="auto"/>
        <w:left w:val="none" w:sz="0" w:space="0" w:color="auto"/>
        <w:bottom w:val="none" w:sz="0" w:space="0" w:color="auto"/>
        <w:right w:val="none" w:sz="0" w:space="0" w:color="auto"/>
      </w:divBdr>
    </w:div>
    <w:div w:id="1657802124">
      <w:marLeft w:val="0"/>
      <w:marRight w:val="0"/>
      <w:marTop w:val="0"/>
      <w:marBottom w:val="0"/>
      <w:divBdr>
        <w:top w:val="none" w:sz="0" w:space="0" w:color="auto"/>
        <w:left w:val="none" w:sz="0" w:space="0" w:color="auto"/>
        <w:bottom w:val="none" w:sz="0" w:space="0" w:color="auto"/>
        <w:right w:val="none" w:sz="0" w:space="0" w:color="auto"/>
      </w:divBdr>
    </w:div>
    <w:div w:id="1658416890">
      <w:marLeft w:val="0"/>
      <w:marRight w:val="0"/>
      <w:marTop w:val="0"/>
      <w:marBottom w:val="0"/>
      <w:divBdr>
        <w:top w:val="none" w:sz="0" w:space="0" w:color="auto"/>
        <w:left w:val="none" w:sz="0" w:space="0" w:color="auto"/>
        <w:bottom w:val="none" w:sz="0" w:space="0" w:color="auto"/>
        <w:right w:val="none" w:sz="0" w:space="0" w:color="auto"/>
      </w:divBdr>
    </w:div>
    <w:div w:id="1658879467">
      <w:marLeft w:val="0"/>
      <w:marRight w:val="0"/>
      <w:marTop w:val="0"/>
      <w:marBottom w:val="0"/>
      <w:divBdr>
        <w:top w:val="none" w:sz="0" w:space="0" w:color="auto"/>
        <w:left w:val="none" w:sz="0" w:space="0" w:color="auto"/>
        <w:bottom w:val="none" w:sz="0" w:space="0" w:color="auto"/>
        <w:right w:val="none" w:sz="0" w:space="0" w:color="auto"/>
      </w:divBdr>
    </w:div>
    <w:div w:id="1659655274">
      <w:marLeft w:val="0"/>
      <w:marRight w:val="0"/>
      <w:marTop w:val="0"/>
      <w:marBottom w:val="0"/>
      <w:divBdr>
        <w:top w:val="none" w:sz="0" w:space="0" w:color="auto"/>
        <w:left w:val="none" w:sz="0" w:space="0" w:color="auto"/>
        <w:bottom w:val="none" w:sz="0" w:space="0" w:color="auto"/>
        <w:right w:val="none" w:sz="0" w:space="0" w:color="auto"/>
      </w:divBdr>
    </w:div>
    <w:div w:id="1660885992">
      <w:marLeft w:val="0"/>
      <w:marRight w:val="0"/>
      <w:marTop w:val="0"/>
      <w:marBottom w:val="0"/>
      <w:divBdr>
        <w:top w:val="none" w:sz="0" w:space="0" w:color="auto"/>
        <w:left w:val="none" w:sz="0" w:space="0" w:color="auto"/>
        <w:bottom w:val="none" w:sz="0" w:space="0" w:color="auto"/>
        <w:right w:val="none" w:sz="0" w:space="0" w:color="auto"/>
      </w:divBdr>
    </w:div>
    <w:div w:id="1660961714">
      <w:marLeft w:val="0"/>
      <w:marRight w:val="0"/>
      <w:marTop w:val="0"/>
      <w:marBottom w:val="0"/>
      <w:divBdr>
        <w:top w:val="none" w:sz="0" w:space="0" w:color="auto"/>
        <w:left w:val="none" w:sz="0" w:space="0" w:color="auto"/>
        <w:bottom w:val="none" w:sz="0" w:space="0" w:color="auto"/>
        <w:right w:val="none" w:sz="0" w:space="0" w:color="auto"/>
      </w:divBdr>
    </w:div>
    <w:div w:id="1661075798">
      <w:marLeft w:val="0"/>
      <w:marRight w:val="0"/>
      <w:marTop w:val="0"/>
      <w:marBottom w:val="0"/>
      <w:divBdr>
        <w:top w:val="none" w:sz="0" w:space="0" w:color="auto"/>
        <w:left w:val="none" w:sz="0" w:space="0" w:color="auto"/>
        <w:bottom w:val="none" w:sz="0" w:space="0" w:color="auto"/>
        <w:right w:val="none" w:sz="0" w:space="0" w:color="auto"/>
      </w:divBdr>
    </w:div>
    <w:div w:id="1661231105">
      <w:marLeft w:val="0"/>
      <w:marRight w:val="0"/>
      <w:marTop w:val="0"/>
      <w:marBottom w:val="0"/>
      <w:divBdr>
        <w:top w:val="none" w:sz="0" w:space="0" w:color="auto"/>
        <w:left w:val="none" w:sz="0" w:space="0" w:color="auto"/>
        <w:bottom w:val="none" w:sz="0" w:space="0" w:color="auto"/>
        <w:right w:val="none" w:sz="0" w:space="0" w:color="auto"/>
      </w:divBdr>
    </w:div>
    <w:div w:id="1661273955">
      <w:marLeft w:val="0"/>
      <w:marRight w:val="0"/>
      <w:marTop w:val="0"/>
      <w:marBottom w:val="0"/>
      <w:divBdr>
        <w:top w:val="none" w:sz="0" w:space="0" w:color="auto"/>
        <w:left w:val="none" w:sz="0" w:space="0" w:color="auto"/>
        <w:bottom w:val="none" w:sz="0" w:space="0" w:color="auto"/>
        <w:right w:val="none" w:sz="0" w:space="0" w:color="auto"/>
      </w:divBdr>
    </w:div>
    <w:div w:id="1661274262">
      <w:marLeft w:val="0"/>
      <w:marRight w:val="0"/>
      <w:marTop w:val="0"/>
      <w:marBottom w:val="0"/>
      <w:divBdr>
        <w:top w:val="none" w:sz="0" w:space="0" w:color="auto"/>
        <w:left w:val="none" w:sz="0" w:space="0" w:color="auto"/>
        <w:bottom w:val="none" w:sz="0" w:space="0" w:color="auto"/>
        <w:right w:val="none" w:sz="0" w:space="0" w:color="auto"/>
      </w:divBdr>
    </w:div>
    <w:div w:id="1661499902">
      <w:marLeft w:val="0"/>
      <w:marRight w:val="0"/>
      <w:marTop w:val="0"/>
      <w:marBottom w:val="0"/>
      <w:divBdr>
        <w:top w:val="none" w:sz="0" w:space="0" w:color="auto"/>
        <w:left w:val="none" w:sz="0" w:space="0" w:color="auto"/>
        <w:bottom w:val="none" w:sz="0" w:space="0" w:color="auto"/>
        <w:right w:val="none" w:sz="0" w:space="0" w:color="auto"/>
      </w:divBdr>
    </w:div>
    <w:div w:id="1661931370">
      <w:marLeft w:val="0"/>
      <w:marRight w:val="0"/>
      <w:marTop w:val="0"/>
      <w:marBottom w:val="0"/>
      <w:divBdr>
        <w:top w:val="none" w:sz="0" w:space="0" w:color="auto"/>
        <w:left w:val="none" w:sz="0" w:space="0" w:color="auto"/>
        <w:bottom w:val="none" w:sz="0" w:space="0" w:color="auto"/>
        <w:right w:val="none" w:sz="0" w:space="0" w:color="auto"/>
      </w:divBdr>
    </w:div>
    <w:div w:id="1662075694">
      <w:marLeft w:val="0"/>
      <w:marRight w:val="0"/>
      <w:marTop w:val="0"/>
      <w:marBottom w:val="0"/>
      <w:divBdr>
        <w:top w:val="none" w:sz="0" w:space="0" w:color="auto"/>
        <w:left w:val="none" w:sz="0" w:space="0" w:color="auto"/>
        <w:bottom w:val="none" w:sz="0" w:space="0" w:color="auto"/>
        <w:right w:val="none" w:sz="0" w:space="0" w:color="auto"/>
      </w:divBdr>
    </w:div>
    <w:div w:id="1662852713">
      <w:marLeft w:val="0"/>
      <w:marRight w:val="0"/>
      <w:marTop w:val="0"/>
      <w:marBottom w:val="0"/>
      <w:divBdr>
        <w:top w:val="none" w:sz="0" w:space="0" w:color="auto"/>
        <w:left w:val="none" w:sz="0" w:space="0" w:color="auto"/>
        <w:bottom w:val="none" w:sz="0" w:space="0" w:color="auto"/>
        <w:right w:val="none" w:sz="0" w:space="0" w:color="auto"/>
      </w:divBdr>
    </w:div>
    <w:div w:id="1663466404">
      <w:marLeft w:val="0"/>
      <w:marRight w:val="0"/>
      <w:marTop w:val="0"/>
      <w:marBottom w:val="0"/>
      <w:divBdr>
        <w:top w:val="none" w:sz="0" w:space="0" w:color="auto"/>
        <w:left w:val="none" w:sz="0" w:space="0" w:color="auto"/>
        <w:bottom w:val="none" w:sz="0" w:space="0" w:color="auto"/>
        <w:right w:val="none" w:sz="0" w:space="0" w:color="auto"/>
      </w:divBdr>
    </w:div>
    <w:div w:id="1665359219">
      <w:marLeft w:val="0"/>
      <w:marRight w:val="0"/>
      <w:marTop w:val="0"/>
      <w:marBottom w:val="0"/>
      <w:divBdr>
        <w:top w:val="none" w:sz="0" w:space="0" w:color="auto"/>
        <w:left w:val="none" w:sz="0" w:space="0" w:color="auto"/>
        <w:bottom w:val="none" w:sz="0" w:space="0" w:color="auto"/>
        <w:right w:val="none" w:sz="0" w:space="0" w:color="auto"/>
      </w:divBdr>
    </w:div>
    <w:div w:id="1665861094">
      <w:marLeft w:val="0"/>
      <w:marRight w:val="0"/>
      <w:marTop w:val="0"/>
      <w:marBottom w:val="0"/>
      <w:divBdr>
        <w:top w:val="none" w:sz="0" w:space="0" w:color="auto"/>
        <w:left w:val="none" w:sz="0" w:space="0" w:color="auto"/>
        <w:bottom w:val="none" w:sz="0" w:space="0" w:color="auto"/>
        <w:right w:val="none" w:sz="0" w:space="0" w:color="auto"/>
      </w:divBdr>
    </w:div>
    <w:div w:id="1666393294">
      <w:marLeft w:val="0"/>
      <w:marRight w:val="0"/>
      <w:marTop w:val="0"/>
      <w:marBottom w:val="0"/>
      <w:divBdr>
        <w:top w:val="none" w:sz="0" w:space="0" w:color="auto"/>
        <w:left w:val="none" w:sz="0" w:space="0" w:color="auto"/>
        <w:bottom w:val="none" w:sz="0" w:space="0" w:color="auto"/>
        <w:right w:val="none" w:sz="0" w:space="0" w:color="auto"/>
      </w:divBdr>
    </w:div>
    <w:div w:id="1666473971">
      <w:marLeft w:val="0"/>
      <w:marRight w:val="0"/>
      <w:marTop w:val="0"/>
      <w:marBottom w:val="0"/>
      <w:divBdr>
        <w:top w:val="none" w:sz="0" w:space="0" w:color="auto"/>
        <w:left w:val="none" w:sz="0" w:space="0" w:color="auto"/>
        <w:bottom w:val="none" w:sz="0" w:space="0" w:color="auto"/>
        <w:right w:val="none" w:sz="0" w:space="0" w:color="auto"/>
      </w:divBdr>
    </w:div>
    <w:div w:id="1667048210">
      <w:marLeft w:val="0"/>
      <w:marRight w:val="0"/>
      <w:marTop w:val="0"/>
      <w:marBottom w:val="0"/>
      <w:divBdr>
        <w:top w:val="none" w:sz="0" w:space="0" w:color="auto"/>
        <w:left w:val="none" w:sz="0" w:space="0" w:color="auto"/>
        <w:bottom w:val="none" w:sz="0" w:space="0" w:color="auto"/>
        <w:right w:val="none" w:sz="0" w:space="0" w:color="auto"/>
      </w:divBdr>
    </w:div>
    <w:div w:id="1667245036">
      <w:marLeft w:val="0"/>
      <w:marRight w:val="0"/>
      <w:marTop w:val="0"/>
      <w:marBottom w:val="0"/>
      <w:divBdr>
        <w:top w:val="none" w:sz="0" w:space="0" w:color="auto"/>
        <w:left w:val="none" w:sz="0" w:space="0" w:color="auto"/>
        <w:bottom w:val="none" w:sz="0" w:space="0" w:color="auto"/>
        <w:right w:val="none" w:sz="0" w:space="0" w:color="auto"/>
      </w:divBdr>
    </w:div>
    <w:div w:id="1667978510">
      <w:marLeft w:val="0"/>
      <w:marRight w:val="0"/>
      <w:marTop w:val="0"/>
      <w:marBottom w:val="0"/>
      <w:divBdr>
        <w:top w:val="none" w:sz="0" w:space="0" w:color="auto"/>
        <w:left w:val="none" w:sz="0" w:space="0" w:color="auto"/>
        <w:bottom w:val="none" w:sz="0" w:space="0" w:color="auto"/>
        <w:right w:val="none" w:sz="0" w:space="0" w:color="auto"/>
      </w:divBdr>
    </w:div>
    <w:div w:id="1668510388">
      <w:marLeft w:val="0"/>
      <w:marRight w:val="0"/>
      <w:marTop w:val="0"/>
      <w:marBottom w:val="0"/>
      <w:divBdr>
        <w:top w:val="none" w:sz="0" w:space="0" w:color="auto"/>
        <w:left w:val="none" w:sz="0" w:space="0" w:color="auto"/>
        <w:bottom w:val="none" w:sz="0" w:space="0" w:color="auto"/>
        <w:right w:val="none" w:sz="0" w:space="0" w:color="auto"/>
      </w:divBdr>
    </w:div>
    <w:div w:id="1668511149">
      <w:marLeft w:val="0"/>
      <w:marRight w:val="0"/>
      <w:marTop w:val="0"/>
      <w:marBottom w:val="0"/>
      <w:divBdr>
        <w:top w:val="none" w:sz="0" w:space="0" w:color="auto"/>
        <w:left w:val="none" w:sz="0" w:space="0" w:color="auto"/>
        <w:bottom w:val="none" w:sz="0" w:space="0" w:color="auto"/>
        <w:right w:val="none" w:sz="0" w:space="0" w:color="auto"/>
      </w:divBdr>
    </w:div>
    <w:div w:id="1668826287">
      <w:marLeft w:val="0"/>
      <w:marRight w:val="0"/>
      <w:marTop w:val="0"/>
      <w:marBottom w:val="0"/>
      <w:divBdr>
        <w:top w:val="none" w:sz="0" w:space="0" w:color="auto"/>
        <w:left w:val="none" w:sz="0" w:space="0" w:color="auto"/>
        <w:bottom w:val="none" w:sz="0" w:space="0" w:color="auto"/>
        <w:right w:val="none" w:sz="0" w:space="0" w:color="auto"/>
      </w:divBdr>
    </w:div>
    <w:div w:id="1669283148">
      <w:marLeft w:val="0"/>
      <w:marRight w:val="0"/>
      <w:marTop w:val="0"/>
      <w:marBottom w:val="0"/>
      <w:divBdr>
        <w:top w:val="none" w:sz="0" w:space="0" w:color="auto"/>
        <w:left w:val="none" w:sz="0" w:space="0" w:color="auto"/>
        <w:bottom w:val="none" w:sz="0" w:space="0" w:color="auto"/>
        <w:right w:val="none" w:sz="0" w:space="0" w:color="auto"/>
      </w:divBdr>
    </w:div>
    <w:div w:id="1669357512">
      <w:marLeft w:val="0"/>
      <w:marRight w:val="0"/>
      <w:marTop w:val="0"/>
      <w:marBottom w:val="0"/>
      <w:divBdr>
        <w:top w:val="none" w:sz="0" w:space="0" w:color="auto"/>
        <w:left w:val="none" w:sz="0" w:space="0" w:color="auto"/>
        <w:bottom w:val="none" w:sz="0" w:space="0" w:color="auto"/>
        <w:right w:val="none" w:sz="0" w:space="0" w:color="auto"/>
      </w:divBdr>
    </w:div>
    <w:div w:id="1669357823">
      <w:marLeft w:val="0"/>
      <w:marRight w:val="0"/>
      <w:marTop w:val="0"/>
      <w:marBottom w:val="0"/>
      <w:divBdr>
        <w:top w:val="none" w:sz="0" w:space="0" w:color="auto"/>
        <w:left w:val="none" w:sz="0" w:space="0" w:color="auto"/>
        <w:bottom w:val="none" w:sz="0" w:space="0" w:color="auto"/>
        <w:right w:val="none" w:sz="0" w:space="0" w:color="auto"/>
      </w:divBdr>
    </w:div>
    <w:div w:id="1669794448">
      <w:marLeft w:val="0"/>
      <w:marRight w:val="0"/>
      <w:marTop w:val="0"/>
      <w:marBottom w:val="0"/>
      <w:divBdr>
        <w:top w:val="none" w:sz="0" w:space="0" w:color="auto"/>
        <w:left w:val="none" w:sz="0" w:space="0" w:color="auto"/>
        <w:bottom w:val="none" w:sz="0" w:space="0" w:color="auto"/>
        <w:right w:val="none" w:sz="0" w:space="0" w:color="auto"/>
      </w:divBdr>
    </w:div>
    <w:div w:id="1670058371">
      <w:marLeft w:val="0"/>
      <w:marRight w:val="0"/>
      <w:marTop w:val="0"/>
      <w:marBottom w:val="0"/>
      <w:divBdr>
        <w:top w:val="none" w:sz="0" w:space="0" w:color="auto"/>
        <w:left w:val="none" w:sz="0" w:space="0" w:color="auto"/>
        <w:bottom w:val="none" w:sz="0" w:space="0" w:color="auto"/>
        <w:right w:val="none" w:sz="0" w:space="0" w:color="auto"/>
      </w:divBdr>
    </w:div>
    <w:div w:id="1670518623">
      <w:marLeft w:val="0"/>
      <w:marRight w:val="0"/>
      <w:marTop w:val="0"/>
      <w:marBottom w:val="0"/>
      <w:divBdr>
        <w:top w:val="none" w:sz="0" w:space="0" w:color="auto"/>
        <w:left w:val="none" w:sz="0" w:space="0" w:color="auto"/>
        <w:bottom w:val="none" w:sz="0" w:space="0" w:color="auto"/>
        <w:right w:val="none" w:sz="0" w:space="0" w:color="auto"/>
      </w:divBdr>
    </w:div>
    <w:div w:id="1670869885">
      <w:marLeft w:val="0"/>
      <w:marRight w:val="0"/>
      <w:marTop w:val="0"/>
      <w:marBottom w:val="0"/>
      <w:divBdr>
        <w:top w:val="none" w:sz="0" w:space="0" w:color="auto"/>
        <w:left w:val="none" w:sz="0" w:space="0" w:color="auto"/>
        <w:bottom w:val="none" w:sz="0" w:space="0" w:color="auto"/>
        <w:right w:val="none" w:sz="0" w:space="0" w:color="auto"/>
      </w:divBdr>
    </w:div>
    <w:div w:id="1671446691">
      <w:marLeft w:val="0"/>
      <w:marRight w:val="0"/>
      <w:marTop w:val="0"/>
      <w:marBottom w:val="0"/>
      <w:divBdr>
        <w:top w:val="none" w:sz="0" w:space="0" w:color="auto"/>
        <w:left w:val="none" w:sz="0" w:space="0" w:color="auto"/>
        <w:bottom w:val="none" w:sz="0" w:space="0" w:color="auto"/>
        <w:right w:val="none" w:sz="0" w:space="0" w:color="auto"/>
      </w:divBdr>
    </w:div>
    <w:div w:id="1671450005">
      <w:marLeft w:val="0"/>
      <w:marRight w:val="0"/>
      <w:marTop w:val="0"/>
      <w:marBottom w:val="0"/>
      <w:divBdr>
        <w:top w:val="none" w:sz="0" w:space="0" w:color="auto"/>
        <w:left w:val="none" w:sz="0" w:space="0" w:color="auto"/>
        <w:bottom w:val="none" w:sz="0" w:space="0" w:color="auto"/>
        <w:right w:val="none" w:sz="0" w:space="0" w:color="auto"/>
      </w:divBdr>
    </w:div>
    <w:div w:id="1672102178">
      <w:marLeft w:val="0"/>
      <w:marRight w:val="0"/>
      <w:marTop w:val="0"/>
      <w:marBottom w:val="0"/>
      <w:divBdr>
        <w:top w:val="none" w:sz="0" w:space="0" w:color="auto"/>
        <w:left w:val="none" w:sz="0" w:space="0" w:color="auto"/>
        <w:bottom w:val="none" w:sz="0" w:space="0" w:color="auto"/>
        <w:right w:val="none" w:sz="0" w:space="0" w:color="auto"/>
      </w:divBdr>
    </w:div>
    <w:div w:id="1672247698">
      <w:marLeft w:val="0"/>
      <w:marRight w:val="0"/>
      <w:marTop w:val="0"/>
      <w:marBottom w:val="0"/>
      <w:divBdr>
        <w:top w:val="none" w:sz="0" w:space="0" w:color="auto"/>
        <w:left w:val="none" w:sz="0" w:space="0" w:color="auto"/>
        <w:bottom w:val="none" w:sz="0" w:space="0" w:color="auto"/>
        <w:right w:val="none" w:sz="0" w:space="0" w:color="auto"/>
      </w:divBdr>
    </w:div>
    <w:div w:id="1672440208">
      <w:marLeft w:val="0"/>
      <w:marRight w:val="0"/>
      <w:marTop w:val="0"/>
      <w:marBottom w:val="0"/>
      <w:divBdr>
        <w:top w:val="none" w:sz="0" w:space="0" w:color="auto"/>
        <w:left w:val="none" w:sz="0" w:space="0" w:color="auto"/>
        <w:bottom w:val="none" w:sz="0" w:space="0" w:color="auto"/>
        <w:right w:val="none" w:sz="0" w:space="0" w:color="auto"/>
      </w:divBdr>
    </w:div>
    <w:div w:id="1672952278">
      <w:marLeft w:val="0"/>
      <w:marRight w:val="0"/>
      <w:marTop w:val="0"/>
      <w:marBottom w:val="0"/>
      <w:divBdr>
        <w:top w:val="none" w:sz="0" w:space="0" w:color="auto"/>
        <w:left w:val="none" w:sz="0" w:space="0" w:color="auto"/>
        <w:bottom w:val="none" w:sz="0" w:space="0" w:color="auto"/>
        <w:right w:val="none" w:sz="0" w:space="0" w:color="auto"/>
      </w:divBdr>
    </w:div>
    <w:div w:id="1673068875">
      <w:marLeft w:val="0"/>
      <w:marRight w:val="0"/>
      <w:marTop w:val="0"/>
      <w:marBottom w:val="0"/>
      <w:divBdr>
        <w:top w:val="none" w:sz="0" w:space="0" w:color="auto"/>
        <w:left w:val="none" w:sz="0" w:space="0" w:color="auto"/>
        <w:bottom w:val="none" w:sz="0" w:space="0" w:color="auto"/>
        <w:right w:val="none" w:sz="0" w:space="0" w:color="auto"/>
      </w:divBdr>
    </w:div>
    <w:div w:id="1673600640">
      <w:marLeft w:val="0"/>
      <w:marRight w:val="0"/>
      <w:marTop w:val="0"/>
      <w:marBottom w:val="0"/>
      <w:divBdr>
        <w:top w:val="none" w:sz="0" w:space="0" w:color="auto"/>
        <w:left w:val="none" w:sz="0" w:space="0" w:color="auto"/>
        <w:bottom w:val="none" w:sz="0" w:space="0" w:color="auto"/>
        <w:right w:val="none" w:sz="0" w:space="0" w:color="auto"/>
      </w:divBdr>
    </w:div>
    <w:div w:id="1673876365">
      <w:marLeft w:val="0"/>
      <w:marRight w:val="0"/>
      <w:marTop w:val="0"/>
      <w:marBottom w:val="0"/>
      <w:divBdr>
        <w:top w:val="none" w:sz="0" w:space="0" w:color="auto"/>
        <w:left w:val="none" w:sz="0" w:space="0" w:color="auto"/>
        <w:bottom w:val="none" w:sz="0" w:space="0" w:color="auto"/>
        <w:right w:val="none" w:sz="0" w:space="0" w:color="auto"/>
      </w:divBdr>
    </w:div>
    <w:div w:id="1674340134">
      <w:marLeft w:val="0"/>
      <w:marRight w:val="0"/>
      <w:marTop w:val="0"/>
      <w:marBottom w:val="0"/>
      <w:divBdr>
        <w:top w:val="none" w:sz="0" w:space="0" w:color="auto"/>
        <w:left w:val="none" w:sz="0" w:space="0" w:color="auto"/>
        <w:bottom w:val="none" w:sz="0" w:space="0" w:color="auto"/>
        <w:right w:val="none" w:sz="0" w:space="0" w:color="auto"/>
      </w:divBdr>
    </w:div>
    <w:div w:id="1674409177">
      <w:marLeft w:val="0"/>
      <w:marRight w:val="0"/>
      <w:marTop w:val="0"/>
      <w:marBottom w:val="0"/>
      <w:divBdr>
        <w:top w:val="none" w:sz="0" w:space="0" w:color="auto"/>
        <w:left w:val="none" w:sz="0" w:space="0" w:color="auto"/>
        <w:bottom w:val="none" w:sz="0" w:space="0" w:color="auto"/>
        <w:right w:val="none" w:sz="0" w:space="0" w:color="auto"/>
      </w:divBdr>
    </w:div>
    <w:div w:id="1674643829">
      <w:marLeft w:val="0"/>
      <w:marRight w:val="0"/>
      <w:marTop w:val="0"/>
      <w:marBottom w:val="0"/>
      <w:divBdr>
        <w:top w:val="none" w:sz="0" w:space="0" w:color="auto"/>
        <w:left w:val="none" w:sz="0" w:space="0" w:color="auto"/>
        <w:bottom w:val="none" w:sz="0" w:space="0" w:color="auto"/>
        <w:right w:val="none" w:sz="0" w:space="0" w:color="auto"/>
      </w:divBdr>
    </w:div>
    <w:div w:id="1674648134">
      <w:marLeft w:val="0"/>
      <w:marRight w:val="0"/>
      <w:marTop w:val="0"/>
      <w:marBottom w:val="0"/>
      <w:divBdr>
        <w:top w:val="none" w:sz="0" w:space="0" w:color="auto"/>
        <w:left w:val="none" w:sz="0" w:space="0" w:color="auto"/>
        <w:bottom w:val="none" w:sz="0" w:space="0" w:color="auto"/>
        <w:right w:val="none" w:sz="0" w:space="0" w:color="auto"/>
      </w:divBdr>
    </w:div>
    <w:div w:id="1674723616">
      <w:marLeft w:val="0"/>
      <w:marRight w:val="0"/>
      <w:marTop w:val="0"/>
      <w:marBottom w:val="0"/>
      <w:divBdr>
        <w:top w:val="none" w:sz="0" w:space="0" w:color="auto"/>
        <w:left w:val="none" w:sz="0" w:space="0" w:color="auto"/>
        <w:bottom w:val="none" w:sz="0" w:space="0" w:color="auto"/>
        <w:right w:val="none" w:sz="0" w:space="0" w:color="auto"/>
      </w:divBdr>
    </w:div>
    <w:div w:id="1674841954">
      <w:marLeft w:val="0"/>
      <w:marRight w:val="0"/>
      <w:marTop w:val="0"/>
      <w:marBottom w:val="0"/>
      <w:divBdr>
        <w:top w:val="none" w:sz="0" w:space="0" w:color="auto"/>
        <w:left w:val="none" w:sz="0" w:space="0" w:color="auto"/>
        <w:bottom w:val="none" w:sz="0" w:space="0" w:color="auto"/>
        <w:right w:val="none" w:sz="0" w:space="0" w:color="auto"/>
      </w:divBdr>
    </w:div>
    <w:div w:id="1674987655">
      <w:marLeft w:val="0"/>
      <w:marRight w:val="0"/>
      <w:marTop w:val="0"/>
      <w:marBottom w:val="0"/>
      <w:divBdr>
        <w:top w:val="none" w:sz="0" w:space="0" w:color="auto"/>
        <w:left w:val="none" w:sz="0" w:space="0" w:color="auto"/>
        <w:bottom w:val="none" w:sz="0" w:space="0" w:color="auto"/>
        <w:right w:val="none" w:sz="0" w:space="0" w:color="auto"/>
      </w:divBdr>
    </w:div>
    <w:div w:id="1676301283">
      <w:marLeft w:val="0"/>
      <w:marRight w:val="0"/>
      <w:marTop w:val="0"/>
      <w:marBottom w:val="0"/>
      <w:divBdr>
        <w:top w:val="none" w:sz="0" w:space="0" w:color="auto"/>
        <w:left w:val="none" w:sz="0" w:space="0" w:color="auto"/>
        <w:bottom w:val="none" w:sz="0" w:space="0" w:color="auto"/>
        <w:right w:val="none" w:sz="0" w:space="0" w:color="auto"/>
      </w:divBdr>
    </w:div>
    <w:div w:id="1676688406">
      <w:marLeft w:val="0"/>
      <w:marRight w:val="0"/>
      <w:marTop w:val="0"/>
      <w:marBottom w:val="0"/>
      <w:divBdr>
        <w:top w:val="none" w:sz="0" w:space="0" w:color="auto"/>
        <w:left w:val="none" w:sz="0" w:space="0" w:color="auto"/>
        <w:bottom w:val="none" w:sz="0" w:space="0" w:color="auto"/>
        <w:right w:val="none" w:sz="0" w:space="0" w:color="auto"/>
      </w:divBdr>
    </w:div>
    <w:div w:id="1677611491">
      <w:marLeft w:val="0"/>
      <w:marRight w:val="0"/>
      <w:marTop w:val="0"/>
      <w:marBottom w:val="0"/>
      <w:divBdr>
        <w:top w:val="none" w:sz="0" w:space="0" w:color="auto"/>
        <w:left w:val="none" w:sz="0" w:space="0" w:color="auto"/>
        <w:bottom w:val="none" w:sz="0" w:space="0" w:color="auto"/>
        <w:right w:val="none" w:sz="0" w:space="0" w:color="auto"/>
      </w:divBdr>
    </w:div>
    <w:div w:id="1678144335">
      <w:marLeft w:val="0"/>
      <w:marRight w:val="0"/>
      <w:marTop w:val="0"/>
      <w:marBottom w:val="0"/>
      <w:divBdr>
        <w:top w:val="none" w:sz="0" w:space="0" w:color="auto"/>
        <w:left w:val="none" w:sz="0" w:space="0" w:color="auto"/>
        <w:bottom w:val="none" w:sz="0" w:space="0" w:color="auto"/>
        <w:right w:val="none" w:sz="0" w:space="0" w:color="auto"/>
      </w:divBdr>
    </w:div>
    <w:div w:id="1678576529">
      <w:marLeft w:val="0"/>
      <w:marRight w:val="0"/>
      <w:marTop w:val="0"/>
      <w:marBottom w:val="0"/>
      <w:divBdr>
        <w:top w:val="none" w:sz="0" w:space="0" w:color="auto"/>
        <w:left w:val="none" w:sz="0" w:space="0" w:color="auto"/>
        <w:bottom w:val="none" w:sz="0" w:space="0" w:color="auto"/>
        <w:right w:val="none" w:sz="0" w:space="0" w:color="auto"/>
      </w:divBdr>
    </w:div>
    <w:div w:id="1679649916">
      <w:marLeft w:val="0"/>
      <w:marRight w:val="0"/>
      <w:marTop w:val="0"/>
      <w:marBottom w:val="0"/>
      <w:divBdr>
        <w:top w:val="none" w:sz="0" w:space="0" w:color="auto"/>
        <w:left w:val="none" w:sz="0" w:space="0" w:color="auto"/>
        <w:bottom w:val="none" w:sz="0" w:space="0" w:color="auto"/>
        <w:right w:val="none" w:sz="0" w:space="0" w:color="auto"/>
      </w:divBdr>
    </w:div>
    <w:div w:id="1680110862">
      <w:marLeft w:val="0"/>
      <w:marRight w:val="0"/>
      <w:marTop w:val="0"/>
      <w:marBottom w:val="0"/>
      <w:divBdr>
        <w:top w:val="none" w:sz="0" w:space="0" w:color="auto"/>
        <w:left w:val="none" w:sz="0" w:space="0" w:color="auto"/>
        <w:bottom w:val="none" w:sz="0" w:space="0" w:color="auto"/>
        <w:right w:val="none" w:sz="0" w:space="0" w:color="auto"/>
      </w:divBdr>
    </w:div>
    <w:div w:id="1680157468">
      <w:marLeft w:val="0"/>
      <w:marRight w:val="0"/>
      <w:marTop w:val="0"/>
      <w:marBottom w:val="0"/>
      <w:divBdr>
        <w:top w:val="none" w:sz="0" w:space="0" w:color="auto"/>
        <w:left w:val="none" w:sz="0" w:space="0" w:color="auto"/>
        <w:bottom w:val="none" w:sz="0" w:space="0" w:color="auto"/>
        <w:right w:val="none" w:sz="0" w:space="0" w:color="auto"/>
      </w:divBdr>
    </w:div>
    <w:div w:id="1681152106">
      <w:marLeft w:val="0"/>
      <w:marRight w:val="0"/>
      <w:marTop w:val="0"/>
      <w:marBottom w:val="0"/>
      <w:divBdr>
        <w:top w:val="none" w:sz="0" w:space="0" w:color="auto"/>
        <w:left w:val="none" w:sz="0" w:space="0" w:color="auto"/>
        <w:bottom w:val="none" w:sz="0" w:space="0" w:color="auto"/>
        <w:right w:val="none" w:sz="0" w:space="0" w:color="auto"/>
      </w:divBdr>
    </w:div>
    <w:div w:id="1681270130">
      <w:marLeft w:val="0"/>
      <w:marRight w:val="0"/>
      <w:marTop w:val="0"/>
      <w:marBottom w:val="0"/>
      <w:divBdr>
        <w:top w:val="none" w:sz="0" w:space="0" w:color="auto"/>
        <w:left w:val="none" w:sz="0" w:space="0" w:color="auto"/>
        <w:bottom w:val="none" w:sz="0" w:space="0" w:color="auto"/>
        <w:right w:val="none" w:sz="0" w:space="0" w:color="auto"/>
      </w:divBdr>
    </w:div>
    <w:div w:id="1681347098">
      <w:marLeft w:val="0"/>
      <w:marRight w:val="0"/>
      <w:marTop w:val="0"/>
      <w:marBottom w:val="0"/>
      <w:divBdr>
        <w:top w:val="none" w:sz="0" w:space="0" w:color="auto"/>
        <w:left w:val="none" w:sz="0" w:space="0" w:color="auto"/>
        <w:bottom w:val="none" w:sz="0" w:space="0" w:color="auto"/>
        <w:right w:val="none" w:sz="0" w:space="0" w:color="auto"/>
      </w:divBdr>
    </w:div>
    <w:div w:id="1681882791">
      <w:marLeft w:val="0"/>
      <w:marRight w:val="0"/>
      <w:marTop w:val="0"/>
      <w:marBottom w:val="0"/>
      <w:divBdr>
        <w:top w:val="none" w:sz="0" w:space="0" w:color="auto"/>
        <w:left w:val="none" w:sz="0" w:space="0" w:color="auto"/>
        <w:bottom w:val="none" w:sz="0" w:space="0" w:color="auto"/>
        <w:right w:val="none" w:sz="0" w:space="0" w:color="auto"/>
      </w:divBdr>
    </w:div>
    <w:div w:id="1682120224">
      <w:marLeft w:val="0"/>
      <w:marRight w:val="0"/>
      <w:marTop w:val="0"/>
      <w:marBottom w:val="0"/>
      <w:divBdr>
        <w:top w:val="none" w:sz="0" w:space="0" w:color="auto"/>
        <w:left w:val="none" w:sz="0" w:space="0" w:color="auto"/>
        <w:bottom w:val="none" w:sz="0" w:space="0" w:color="auto"/>
        <w:right w:val="none" w:sz="0" w:space="0" w:color="auto"/>
      </w:divBdr>
    </w:div>
    <w:div w:id="1682196537">
      <w:marLeft w:val="0"/>
      <w:marRight w:val="0"/>
      <w:marTop w:val="0"/>
      <w:marBottom w:val="0"/>
      <w:divBdr>
        <w:top w:val="none" w:sz="0" w:space="0" w:color="auto"/>
        <w:left w:val="none" w:sz="0" w:space="0" w:color="auto"/>
        <w:bottom w:val="none" w:sz="0" w:space="0" w:color="auto"/>
        <w:right w:val="none" w:sz="0" w:space="0" w:color="auto"/>
      </w:divBdr>
    </w:div>
    <w:div w:id="1682508115">
      <w:marLeft w:val="0"/>
      <w:marRight w:val="0"/>
      <w:marTop w:val="0"/>
      <w:marBottom w:val="0"/>
      <w:divBdr>
        <w:top w:val="none" w:sz="0" w:space="0" w:color="auto"/>
        <w:left w:val="none" w:sz="0" w:space="0" w:color="auto"/>
        <w:bottom w:val="none" w:sz="0" w:space="0" w:color="auto"/>
        <w:right w:val="none" w:sz="0" w:space="0" w:color="auto"/>
      </w:divBdr>
    </w:div>
    <w:div w:id="1682929849">
      <w:marLeft w:val="0"/>
      <w:marRight w:val="0"/>
      <w:marTop w:val="0"/>
      <w:marBottom w:val="0"/>
      <w:divBdr>
        <w:top w:val="none" w:sz="0" w:space="0" w:color="auto"/>
        <w:left w:val="none" w:sz="0" w:space="0" w:color="auto"/>
        <w:bottom w:val="none" w:sz="0" w:space="0" w:color="auto"/>
        <w:right w:val="none" w:sz="0" w:space="0" w:color="auto"/>
      </w:divBdr>
    </w:div>
    <w:div w:id="1682969034">
      <w:marLeft w:val="0"/>
      <w:marRight w:val="0"/>
      <w:marTop w:val="0"/>
      <w:marBottom w:val="0"/>
      <w:divBdr>
        <w:top w:val="none" w:sz="0" w:space="0" w:color="auto"/>
        <w:left w:val="none" w:sz="0" w:space="0" w:color="auto"/>
        <w:bottom w:val="none" w:sz="0" w:space="0" w:color="auto"/>
        <w:right w:val="none" w:sz="0" w:space="0" w:color="auto"/>
      </w:divBdr>
    </w:div>
    <w:div w:id="1683504792">
      <w:marLeft w:val="0"/>
      <w:marRight w:val="0"/>
      <w:marTop w:val="0"/>
      <w:marBottom w:val="0"/>
      <w:divBdr>
        <w:top w:val="none" w:sz="0" w:space="0" w:color="auto"/>
        <w:left w:val="none" w:sz="0" w:space="0" w:color="auto"/>
        <w:bottom w:val="none" w:sz="0" w:space="0" w:color="auto"/>
        <w:right w:val="none" w:sz="0" w:space="0" w:color="auto"/>
      </w:divBdr>
    </w:div>
    <w:div w:id="1683580843">
      <w:marLeft w:val="0"/>
      <w:marRight w:val="0"/>
      <w:marTop w:val="0"/>
      <w:marBottom w:val="0"/>
      <w:divBdr>
        <w:top w:val="none" w:sz="0" w:space="0" w:color="auto"/>
        <w:left w:val="none" w:sz="0" w:space="0" w:color="auto"/>
        <w:bottom w:val="none" w:sz="0" w:space="0" w:color="auto"/>
        <w:right w:val="none" w:sz="0" w:space="0" w:color="auto"/>
      </w:divBdr>
    </w:div>
    <w:div w:id="1683821660">
      <w:marLeft w:val="0"/>
      <w:marRight w:val="0"/>
      <w:marTop w:val="0"/>
      <w:marBottom w:val="0"/>
      <w:divBdr>
        <w:top w:val="none" w:sz="0" w:space="0" w:color="auto"/>
        <w:left w:val="none" w:sz="0" w:space="0" w:color="auto"/>
        <w:bottom w:val="none" w:sz="0" w:space="0" w:color="auto"/>
        <w:right w:val="none" w:sz="0" w:space="0" w:color="auto"/>
      </w:divBdr>
    </w:div>
    <w:div w:id="1683848989">
      <w:marLeft w:val="0"/>
      <w:marRight w:val="0"/>
      <w:marTop w:val="0"/>
      <w:marBottom w:val="0"/>
      <w:divBdr>
        <w:top w:val="none" w:sz="0" w:space="0" w:color="auto"/>
        <w:left w:val="none" w:sz="0" w:space="0" w:color="auto"/>
        <w:bottom w:val="none" w:sz="0" w:space="0" w:color="auto"/>
        <w:right w:val="none" w:sz="0" w:space="0" w:color="auto"/>
      </w:divBdr>
    </w:div>
    <w:div w:id="1684092147">
      <w:marLeft w:val="0"/>
      <w:marRight w:val="0"/>
      <w:marTop w:val="0"/>
      <w:marBottom w:val="0"/>
      <w:divBdr>
        <w:top w:val="none" w:sz="0" w:space="0" w:color="auto"/>
        <w:left w:val="none" w:sz="0" w:space="0" w:color="auto"/>
        <w:bottom w:val="none" w:sz="0" w:space="0" w:color="auto"/>
        <w:right w:val="none" w:sz="0" w:space="0" w:color="auto"/>
      </w:divBdr>
    </w:div>
    <w:div w:id="1684093582">
      <w:marLeft w:val="0"/>
      <w:marRight w:val="0"/>
      <w:marTop w:val="0"/>
      <w:marBottom w:val="0"/>
      <w:divBdr>
        <w:top w:val="none" w:sz="0" w:space="0" w:color="auto"/>
        <w:left w:val="none" w:sz="0" w:space="0" w:color="auto"/>
        <w:bottom w:val="none" w:sz="0" w:space="0" w:color="auto"/>
        <w:right w:val="none" w:sz="0" w:space="0" w:color="auto"/>
      </w:divBdr>
    </w:div>
    <w:div w:id="1684550198">
      <w:marLeft w:val="0"/>
      <w:marRight w:val="0"/>
      <w:marTop w:val="0"/>
      <w:marBottom w:val="0"/>
      <w:divBdr>
        <w:top w:val="none" w:sz="0" w:space="0" w:color="auto"/>
        <w:left w:val="none" w:sz="0" w:space="0" w:color="auto"/>
        <w:bottom w:val="none" w:sz="0" w:space="0" w:color="auto"/>
        <w:right w:val="none" w:sz="0" w:space="0" w:color="auto"/>
      </w:divBdr>
    </w:div>
    <w:div w:id="1685280313">
      <w:marLeft w:val="0"/>
      <w:marRight w:val="0"/>
      <w:marTop w:val="0"/>
      <w:marBottom w:val="0"/>
      <w:divBdr>
        <w:top w:val="none" w:sz="0" w:space="0" w:color="auto"/>
        <w:left w:val="none" w:sz="0" w:space="0" w:color="auto"/>
        <w:bottom w:val="none" w:sz="0" w:space="0" w:color="auto"/>
        <w:right w:val="none" w:sz="0" w:space="0" w:color="auto"/>
      </w:divBdr>
    </w:div>
    <w:div w:id="1685476952">
      <w:marLeft w:val="0"/>
      <w:marRight w:val="0"/>
      <w:marTop w:val="0"/>
      <w:marBottom w:val="0"/>
      <w:divBdr>
        <w:top w:val="none" w:sz="0" w:space="0" w:color="auto"/>
        <w:left w:val="none" w:sz="0" w:space="0" w:color="auto"/>
        <w:bottom w:val="none" w:sz="0" w:space="0" w:color="auto"/>
        <w:right w:val="none" w:sz="0" w:space="0" w:color="auto"/>
      </w:divBdr>
    </w:div>
    <w:div w:id="1685783453">
      <w:marLeft w:val="0"/>
      <w:marRight w:val="0"/>
      <w:marTop w:val="0"/>
      <w:marBottom w:val="0"/>
      <w:divBdr>
        <w:top w:val="none" w:sz="0" w:space="0" w:color="auto"/>
        <w:left w:val="none" w:sz="0" w:space="0" w:color="auto"/>
        <w:bottom w:val="none" w:sz="0" w:space="0" w:color="auto"/>
        <w:right w:val="none" w:sz="0" w:space="0" w:color="auto"/>
      </w:divBdr>
    </w:div>
    <w:div w:id="1686207453">
      <w:marLeft w:val="0"/>
      <w:marRight w:val="0"/>
      <w:marTop w:val="0"/>
      <w:marBottom w:val="0"/>
      <w:divBdr>
        <w:top w:val="none" w:sz="0" w:space="0" w:color="auto"/>
        <w:left w:val="none" w:sz="0" w:space="0" w:color="auto"/>
        <w:bottom w:val="none" w:sz="0" w:space="0" w:color="auto"/>
        <w:right w:val="none" w:sz="0" w:space="0" w:color="auto"/>
      </w:divBdr>
    </w:div>
    <w:div w:id="1686252797">
      <w:marLeft w:val="0"/>
      <w:marRight w:val="0"/>
      <w:marTop w:val="0"/>
      <w:marBottom w:val="0"/>
      <w:divBdr>
        <w:top w:val="none" w:sz="0" w:space="0" w:color="auto"/>
        <w:left w:val="none" w:sz="0" w:space="0" w:color="auto"/>
        <w:bottom w:val="none" w:sz="0" w:space="0" w:color="auto"/>
        <w:right w:val="none" w:sz="0" w:space="0" w:color="auto"/>
      </w:divBdr>
    </w:div>
    <w:div w:id="1688554401">
      <w:marLeft w:val="0"/>
      <w:marRight w:val="0"/>
      <w:marTop w:val="0"/>
      <w:marBottom w:val="0"/>
      <w:divBdr>
        <w:top w:val="none" w:sz="0" w:space="0" w:color="auto"/>
        <w:left w:val="none" w:sz="0" w:space="0" w:color="auto"/>
        <w:bottom w:val="none" w:sz="0" w:space="0" w:color="auto"/>
        <w:right w:val="none" w:sz="0" w:space="0" w:color="auto"/>
      </w:divBdr>
    </w:div>
    <w:div w:id="1689259487">
      <w:marLeft w:val="0"/>
      <w:marRight w:val="0"/>
      <w:marTop w:val="0"/>
      <w:marBottom w:val="0"/>
      <w:divBdr>
        <w:top w:val="none" w:sz="0" w:space="0" w:color="auto"/>
        <w:left w:val="none" w:sz="0" w:space="0" w:color="auto"/>
        <w:bottom w:val="none" w:sz="0" w:space="0" w:color="auto"/>
        <w:right w:val="none" w:sz="0" w:space="0" w:color="auto"/>
      </w:divBdr>
    </w:div>
    <w:div w:id="1689792197">
      <w:marLeft w:val="0"/>
      <w:marRight w:val="0"/>
      <w:marTop w:val="0"/>
      <w:marBottom w:val="0"/>
      <w:divBdr>
        <w:top w:val="none" w:sz="0" w:space="0" w:color="auto"/>
        <w:left w:val="none" w:sz="0" w:space="0" w:color="auto"/>
        <w:bottom w:val="none" w:sz="0" w:space="0" w:color="auto"/>
        <w:right w:val="none" w:sz="0" w:space="0" w:color="auto"/>
      </w:divBdr>
    </w:div>
    <w:div w:id="1689915976">
      <w:marLeft w:val="0"/>
      <w:marRight w:val="0"/>
      <w:marTop w:val="0"/>
      <w:marBottom w:val="0"/>
      <w:divBdr>
        <w:top w:val="none" w:sz="0" w:space="0" w:color="auto"/>
        <w:left w:val="none" w:sz="0" w:space="0" w:color="auto"/>
        <w:bottom w:val="none" w:sz="0" w:space="0" w:color="auto"/>
        <w:right w:val="none" w:sz="0" w:space="0" w:color="auto"/>
      </w:divBdr>
    </w:div>
    <w:div w:id="1690595435">
      <w:marLeft w:val="0"/>
      <w:marRight w:val="0"/>
      <w:marTop w:val="0"/>
      <w:marBottom w:val="0"/>
      <w:divBdr>
        <w:top w:val="none" w:sz="0" w:space="0" w:color="auto"/>
        <w:left w:val="none" w:sz="0" w:space="0" w:color="auto"/>
        <w:bottom w:val="none" w:sz="0" w:space="0" w:color="auto"/>
        <w:right w:val="none" w:sz="0" w:space="0" w:color="auto"/>
      </w:divBdr>
    </w:div>
    <w:div w:id="1690646530">
      <w:marLeft w:val="0"/>
      <w:marRight w:val="0"/>
      <w:marTop w:val="0"/>
      <w:marBottom w:val="0"/>
      <w:divBdr>
        <w:top w:val="none" w:sz="0" w:space="0" w:color="auto"/>
        <w:left w:val="none" w:sz="0" w:space="0" w:color="auto"/>
        <w:bottom w:val="none" w:sz="0" w:space="0" w:color="auto"/>
        <w:right w:val="none" w:sz="0" w:space="0" w:color="auto"/>
      </w:divBdr>
    </w:div>
    <w:div w:id="1691491622">
      <w:marLeft w:val="0"/>
      <w:marRight w:val="0"/>
      <w:marTop w:val="0"/>
      <w:marBottom w:val="0"/>
      <w:divBdr>
        <w:top w:val="none" w:sz="0" w:space="0" w:color="auto"/>
        <w:left w:val="none" w:sz="0" w:space="0" w:color="auto"/>
        <w:bottom w:val="none" w:sz="0" w:space="0" w:color="auto"/>
        <w:right w:val="none" w:sz="0" w:space="0" w:color="auto"/>
      </w:divBdr>
    </w:div>
    <w:div w:id="1691907185">
      <w:marLeft w:val="0"/>
      <w:marRight w:val="0"/>
      <w:marTop w:val="0"/>
      <w:marBottom w:val="0"/>
      <w:divBdr>
        <w:top w:val="none" w:sz="0" w:space="0" w:color="auto"/>
        <w:left w:val="none" w:sz="0" w:space="0" w:color="auto"/>
        <w:bottom w:val="none" w:sz="0" w:space="0" w:color="auto"/>
        <w:right w:val="none" w:sz="0" w:space="0" w:color="auto"/>
      </w:divBdr>
    </w:div>
    <w:div w:id="1692300220">
      <w:marLeft w:val="0"/>
      <w:marRight w:val="0"/>
      <w:marTop w:val="0"/>
      <w:marBottom w:val="0"/>
      <w:divBdr>
        <w:top w:val="none" w:sz="0" w:space="0" w:color="auto"/>
        <w:left w:val="none" w:sz="0" w:space="0" w:color="auto"/>
        <w:bottom w:val="none" w:sz="0" w:space="0" w:color="auto"/>
        <w:right w:val="none" w:sz="0" w:space="0" w:color="auto"/>
      </w:divBdr>
    </w:div>
    <w:div w:id="1692338813">
      <w:marLeft w:val="0"/>
      <w:marRight w:val="0"/>
      <w:marTop w:val="0"/>
      <w:marBottom w:val="0"/>
      <w:divBdr>
        <w:top w:val="none" w:sz="0" w:space="0" w:color="auto"/>
        <w:left w:val="none" w:sz="0" w:space="0" w:color="auto"/>
        <w:bottom w:val="none" w:sz="0" w:space="0" w:color="auto"/>
        <w:right w:val="none" w:sz="0" w:space="0" w:color="auto"/>
      </w:divBdr>
    </w:div>
    <w:div w:id="1692412869">
      <w:marLeft w:val="0"/>
      <w:marRight w:val="0"/>
      <w:marTop w:val="0"/>
      <w:marBottom w:val="0"/>
      <w:divBdr>
        <w:top w:val="none" w:sz="0" w:space="0" w:color="auto"/>
        <w:left w:val="none" w:sz="0" w:space="0" w:color="auto"/>
        <w:bottom w:val="none" w:sz="0" w:space="0" w:color="auto"/>
        <w:right w:val="none" w:sz="0" w:space="0" w:color="auto"/>
      </w:divBdr>
    </w:div>
    <w:div w:id="1692492912">
      <w:marLeft w:val="0"/>
      <w:marRight w:val="0"/>
      <w:marTop w:val="0"/>
      <w:marBottom w:val="0"/>
      <w:divBdr>
        <w:top w:val="none" w:sz="0" w:space="0" w:color="auto"/>
        <w:left w:val="none" w:sz="0" w:space="0" w:color="auto"/>
        <w:bottom w:val="none" w:sz="0" w:space="0" w:color="auto"/>
        <w:right w:val="none" w:sz="0" w:space="0" w:color="auto"/>
      </w:divBdr>
    </w:div>
    <w:div w:id="1692564881">
      <w:marLeft w:val="0"/>
      <w:marRight w:val="0"/>
      <w:marTop w:val="0"/>
      <w:marBottom w:val="0"/>
      <w:divBdr>
        <w:top w:val="none" w:sz="0" w:space="0" w:color="auto"/>
        <w:left w:val="none" w:sz="0" w:space="0" w:color="auto"/>
        <w:bottom w:val="none" w:sz="0" w:space="0" w:color="auto"/>
        <w:right w:val="none" w:sz="0" w:space="0" w:color="auto"/>
      </w:divBdr>
    </w:div>
    <w:div w:id="1692611934">
      <w:marLeft w:val="0"/>
      <w:marRight w:val="0"/>
      <w:marTop w:val="0"/>
      <w:marBottom w:val="0"/>
      <w:divBdr>
        <w:top w:val="none" w:sz="0" w:space="0" w:color="auto"/>
        <w:left w:val="none" w:sz="0" w:space="0" w:color="auto"/>
        <w:bottom w:val="none" w:sz="0" w:space="0" w:color="auto"/>
        <w:right w:val="none" w:sz="0" w:space="0" w:color="auto"/>
      </w:divBdr>
    </w:div>
    <w:div w:id="1692796550">
      <w:marLeft w:val="0"/>
      <w:marRight w:val="0"/>
      <w:marTop w:val="0"/>
      <w:marBottom w:val="0"/>
      <w:divBdr>
        <w:top w:val="none" w:sz="0" w:space="0" w:color="auto"/>
        <w:left w:val="none" w:sz="0" w:space="0" w:color="auto"/>
        <w:bottom w:val="none" w:sz="0" w:space="0" w:color="auto"/>
        <w:right w:val="none" w:sz="0" w:space="0" w:color="auto"/>
      </w:divBdr>
    </w:div>
    <w:div w:id="1692871594">
      <w:marLeft w:val="0"/>
      <w:marRight w:val="0"/>
      <w:marTop w:val="0"/>
      <w:marBottom w:val="0"/>
      <w:divBdr>
        <w:top w:val="none" w:sz="0" w:space="0" w:color="auto"/>
        <w:left w:val="none" w:sz="0" w:space="0" w:color="auto"/>
        <w:bottom w:val="none" w:sz="0" w:space="0" w:color="auto"/>
        <w:right w:val="none" w:sz="0" w:space="0" w:color="auto"/>
      </w:divBdr>
    </w:div>
    <w:div w:id="1693024194">
      <w:marLeft w:val="0"/>
      <w:marRight w:val="0"/>
      <w:marTop w:val="0"/>
      <w:marBottom w:val="0"/>
      <w:divBdr>
        <w:top w:val="none" w:sz="0" w:space="0" w:color="auto"/>
        <w:left w:val="none" w:sz="0" w:space="0" w:color="auto"/>
        <w:bottom w:val="none" w:sz="0" w:space="0" w:color="auto"/>
        <w:right w:val="none" w:sz="0" w:space="0" w:color="auto"/>
      </w:divBdr>
    </w:div>
    <w:div w:id="1693527464">
      <w:marLeft w:val="0"/>
      <w:marRight w:val="0"/>
      <w:marTop w:val="0"/>
      <w:marBottom w:val="0"/>
      <w:divBdr>
        <w:top w:val="none" w:sz="0" w:space="0" w:color="auto"/>
        <w:left w:val="none" w:sz="0" w:space="0" w:color="auto"/>
        <w:bottom w:val="none" w:sz="0" w:space="0" w:color="auto"/>
        <w:right w:val="none" w:sz="0" w:space="0" w:color="auto"/>
      </w:divBdr>
    </w:div>
    <w:div w:id="1694069376">
      <w:marLeft w:val="0"/>
      <w:marRight w:val="0"/>
      <w:marTop w:val="0"/>
      <w:marBottom w:val="0"/>
      <w:divBdr>
        <w:top w:val="none" w:sz="0" w:space="0" w:color="auto"/>
        <w:left w:val="none" w:sz="0" w:space="0" w:color="auto"/>
        <w:bottom w:val="none" w:sz="0" w:space="0" w:color="auto"/>
        <w:right w:val="none" w:sz="0" w:space="0" w:color="auto"/>
      </w:divBdr>
    </w:div>
    <w:div w:id="1694262125">
      <w:marLeft w:val="0"/>
      <w:marRight w:val="0"/>
      <w:marTop w:val="0"/>
      <w:marBottom w:val="0"/>
      <w:divBdr>
        <w:top w:val="none" w:sz="0" w:space="0" w:color="auto"/>
        <w:left w:val="none" w:sz="0" w:space="0" w:color="auto"/>
        <w:bottom w:val="none" w:sz="0" w:space="0" w:color="auto"/>
        <w:right w:val="none" w:sz="0" w:space="0" w:color="auto"/>
      </w:divBdr>
    </w:div>
    <w:div w:id="1694304131">
      <w:marLeft w:val="0"/>
      <w:marRight w:val="0"/>
      <w:marTop w:val="0"/>
      <w:marBottom w:val="0"/>
      <w:divBdr>
        <w:top w:val="none" w:sz="0" w:space="0" w:color="auto"/>
        <w:left w:val="none" w:sz="0" w:space="0" w:color="auto"/>
        <w:bottom w:val="none" w:sz="0" w:space="0" w:color="auto"/>
        <w:right w:val="none" w:sz="0" w:space="0" w:color="auto"/>
      </w:divBdr>
    </w:div>
    <w:div w:id="1694646257">
      <w:marLeft w:val="0"/>
      <w:marRight w:val="0"/>
      <w:marTop w:val="0"/>
      <w:marBottom w:val="0"/>
      <w:divBdr>
        <w:top w:val="none" w:sz="0" w:space="0" w:color="auto"/>
        <w:left w:val="none" w:sz="0" w:space="0" w:color="auto"/>
        <w:bottom w:val="none" w:sz="0" w:space="0" w:color="auto"/>
        <w:right w:val="none" w:sz="0" w:space="0" w:color="auto"/>
      </w:divBdr>
    </w:div>
    <w:div w:id="1694725630">
      <w:marLeft w:val="0"/>
      <w:marRight w:val="0"/>
      <w:marTop w:val="0"/>
      <w:marBottom w:val="0"/>
      <w:divBdr>
        <w:top w:val="none" w:sz="0" w:space="0" w:color="auto"/>
        <w:left w:val="none" w:sz="0" w:space="0" w:color="auto"/>
        <w:bottom w:val="none" w:sz="0" w:space="0" w:color="auto"/>
        <w:right w:val="none" w:sz="0" w:space="0" w:color="auto"/>
      </w:divBdr>
    </w:div>
    <w:div w:id="1694837570">
      <w:marLeft w:val="0"/>
      <w:marRight w:val="0"/>
      <w:marTop w:val="0"/>
      <w:marBottom w:val="0"/>
      <w:divBdr>
        <w:top w:val="none" w:sz="0" w:space="0" w:color="auto"/>
        <w:left w:val="none" w:sz="0" w:space="0" w:color="auto"/>
        <w:bottom w:val="none" w:sz="0" w:space="0" w:color="auto"/>
        <w:right w:val="none" w:sz="0" w:space="0" w:color="auto"/>
      </w:divBdr>
    </w:div>
    <w:div w:id="1694921536">
      <w:marLeft w:val="0"/>
      <w:marRight w:val="0"/>
      <w:marTop w:val="0"/>
      <w:marBottom w:val="0"/>
      <w:divBdr>
        <w:top w:val="none" w:sz="0" w:space="0" w:color="auto"/>
        <w:left w:val="none" w:sz="0" w:space="0" w:color="auto"/>
        <w:bottom w:val="none" w:sz="0" w:space="0" w:color="auto"/>
        <w:right w:val="none" w:sz="0" w:space="0" w:color="auto"/>
      </w:divBdr>
    </w:div>
    <w:div w:id="1695183267">
      <w:marLeft w:val="0"/>
      <w:marRight w:val="0"/>
      <w:marTop w:val="0"/>
      <w:marBottom w:val="0"/>
      <w:divBdr>
        <w:top w:val="none" w:sz="0" w:space="0" w:color="auto"/>
        <w:left w:val="none" w:sz="0" w:space="0" w:color="auto"/>
        <w:bottom w:val="none" w:sz="0" w:space="0" w:color="auto"/>
        <w:right w:val="none" w:sz="0" w:space="0" w:color="auto"/>
      </w:divBdr>
    </w:div>
    <w:div w:id="1695233591">
      <w:marLeft w:val="0"/>
      <w:marRight w:val="0"/>
      <w:marTop w:val="0"/>
      <w:marBottom w:val="0"/>
      <w:divBdr>
        <w:top w:val="none" w:sz="0" w:space="0" w:color="auto"/>
        <w:left w:val="none" w:sz="0" w:space="0" w:color="auto"/>
        <w:bottom w:val="none" w:sz="0" w:space="0" w:color="auto"/>
        <w:right w:val="none" w:sz="0" w:space="0" w:color="auto"/>
      </w:divBdr>
    </w:div>
    <w:div w:id="1695811530">
      <w:marLeft w:val="0"/>
      <w:marRight w:val="0"/>
      <w:marTop w:val="0"/>
      <w:marBottom w:val="0"/>
      <w:divBdr>
        <w:top w:val="none" w:sz="0" w:space="0" w:color="auto"/>
        <w:left w:val="none" w:sz="0" w:space="0" w:color="auto"/>
        <w:bottom w:val="none" w:sz="0" w:space="0" w:color="auto"/>
        <w:right w:val="none" w:sz="0" w:space="0" w:color="auto"/>
      </w:divBdr>
    </w:div>
    <w:div w:id="1696492966">
      <w:marLeft w:val="0"/>
      <w:marRight w:val="0"/>
      <w:marTop w:val="0"/>
      <w:marBottom w:val="0"/>
      <w:divBdr>
        <w:top w:val="none" w:sz="0" w:space="0" w:color="auto"/>
        <w:left w:val="none" w:sz="0" w:space="0" w:color="auto"/>
        <w:bottom w:val="none" w:sz="0" w:space="0" w:color="auto"/>
        <w:right w:val="none" w:sz="0" w:space="0" w:color="auto"/>
      </w:divBdr>
    </w:div>
    <w:div w:id="1697148892">
      <w:marLeft w:val="0"/>
      <w:marRight w:val="0"/>
      <w:marTop w:val="0"/>
      <w:marBottom w:val="0"/>
      <w:divBdr>
        <w:top w:val="none" w:sz="0" w:space="0" w:color="auto"/>
        <w:left w:val="none" w:sz="0" w:space="0" w:color="auto"/>
        <w:bottom w:val="none" w:sz="0" w:space="0" w:color="auto"/>
        <w:right w:val="none" w:sz="0" w:space="0" w:color="auto"/>
      </w:divBdr>
    </w:div>
    <w:div w:id="1697342363">
      <w:marLeft w:val="0"/>
      <w:marRight w:val="0"/>
      <w:marTop w:val="0"/>
      <w:marBottom w:val="0"/>
      <w:divBdr>
        <w:top w:val="none" w:sz="0" w:space="0" w:color="auto"/>
        <w:left w:val="none" w:sz="0" w:space="0" w:color="auto"/>
        <w:bottom w:val="none" w:sz="0" w:space="0" w:color="auto"/>
        <w:right w:val="none" w:sz="0" w:space="0" w:color="auto"/>
      </w:divBdr>
    </w:div>
    <w:div w:id="1697655575">
      <w:marLeft w:val="0"/>
      <w:marRight w:val="0"/>
      <w:marTop w:val="0"/>
      <w:marBottom w:val="0"/>
      <w:divBdr>
        <w:top w:val="none" w:sz="0" w:space="0" w:color="auto"/>
        <w:left w:val="none" w:sz="0" w:space="0" w:color="auto"/>
        <w:bottom w:val="none" w:sz="0" w:space="0" w:color="auto"/>
        <w:right w:val="none" w:sz="0" w:space="0" w:color="auto"/>
      </w:divBdr>
    </w:div>
    <w:div w:id="1697657669">
      <w:marLeft w:val="0"/>
      <w:marRight w:val="0"/>
      <w:marTop w:val="0"/>
      <w:marBottom w:val="0"/>
      <w:divBdr>
        <w:top w:val="none" w:sz="0" w:space="0" w:color="auto"/>
        <w:left w:val="none" w:sz="0" w:space="0" w:color="auto"/>
        <w:bottom w:val="none" w:sz="0" w:space="0" w:color="auto"/>
        <w:right w:val="none" w:sz="0" w:space="0" w:color="auto"/>
      </w:divBdr>
    </w:div>
    <w:div w:id="1697998460">
      <w:marLeft w:val="0"/>
      <w:marRight w:val="0"/>
      <w:marTop w:val="0"/>
      <w:marBottom w:val="0"/>
      <w:divBdr>
        <w:top w:val="none" w:sz="0" w:space="0" w:color="auto"/>
        <w:left w:val="none" w:sz="0" w:space="0" w:color="auto"/>
        <w:bottom w:val="none" w:sz="0" w:space="0" w:color="auto"/>
        <w:right w:val="none" w:sz="0" w:space="0" w:color="auto"/>
      </w:divBdr>
    </w:div>
    <w:div w:id="1698196403">
      <w:marLeft w:val="0"/>
      <w:marRight w:val="0"/>
      <w:marTop w:val="0"/>
      <w:marBottom w:val="0"/>
      <w:divBdr>
        <w:top w:val="none" w:sz="0" w:space="0" w:color="auto"/>
        <w:left w:val="none" w:sz="0" w:space="0" w:color="auto"/>
        <w:bottom w:val="none" w:sz="0" w:space="0" w:color="auto"/>
        <w:right w:val="none" w:sz="0" w:space="0" w:color="auto"/>
      </w:divBdr>
    </w:div>
    <w:div w:id="1698266947">
      <w:marLeft w:val="0"/>
      <w:marRight w:val="0"/>
      <w:marTop w:val="0"/>
      <w:marBottom w:val="0"/>
      <w:divBdr>
        <w:top w:val="none" w:sz="0" w:space="0" w:color="auto"/>
        <w:left w:val="none" w:sz="0" w:space="0" w:color="auto"/>
        <w:bottom w:val="none" w:sz="0" w:space="0" w:color="auto"/>
        <w:right w:val="none" w:sz="0" w:space="0" w:color="auto"/>
      </w:divBdr>
    </w:div>
    <w:div w:id="1698463637">
      <w:marLeft w:val="0"/>
      <w:marRight w:val="0"/>
      <w:marTop w:val="0"/>
      <w:marBottom w:val="0"/>
      <w:divBdr>
        <w:top w:val="none" w:sz="0" w:space="0" w:color="auto"/>
        <w:left w:val="none" w:sz="0" w:space="0" w:color="auto"/>
        <w:bottom w:val="none" w:sz="0" w:space="0" w:color="auto"/>
        <w:right w:val="none" w:sz="0" w:space="0" w:color="auto"/>
      </w:divBdr>
    </w:div>
    <w:div w:id="1699157950">
      <w:marLeft w:val="0"/>
      <w:marRight w:val="0"/>
      <w:marTop w:val="0"/>
      <w:marBottom w:val="0"/>
      <w:divBdr>
        <w:top w:val="none" w:sz="0" w:space="0" w:color="auto"/>
        <w:left w:val="none" w:sz="0" w:space="0" w:color="auto"/>
        <w:bottom w:val="none" w:sz="0" w:space="0" w:color="auto"/>
        <w:right w:val="none" w:sz="0" w:space="0" w:color="auto"/>
      </w:divBdr>
    </w:div>
    <w:div w:id="1699744081">
      <w:marLeft w:val="0"/>
      <w:marRight w:val="0"/>
      <w:marTop w:val="0"/>
      <w:marBottom w:val="0"/>
      <w:divBdr>
        <w:top w:val="none" w:sz="0" w:space="0" w:color="auto"/>
        <w:left w:val="none" w:sz="0" w:space="0" w:color="auto"/>
        <w:bottom w:val="none" w:sz="0" w:space="0" w:color="auto"/>
        <w:right w:val="none" w:sz="0" w:space="0" w:color="auto"/>
      </w:divBdr>
    </w:div>
    <w:div w:id="1701391316">
      <w:marLeft w:val="0"/>
      <w:marRight w:val="0"/>
      <w:marTop w:val="0"/>
      <w:marBottom w:val="0"/>
      <w:divBdr>
        <w:top w:val="none" w:sz="0" w:space="0" w:color="auto"/>
        <w:left w:val="none" w:sz="0" w:space="0" w:color="auto"/>
        <w:bottom w:val="none" w:sz="0" w:space="0" w:color="auto"/>
        <w:right w:val="none" w:sz="0" w:space="0" w:color="auto"/>
      </w:divBdr>
    </w:div>
    <w:div w:id="1701779407">
      <w:marLeft w:val="0"/>
      <w:marRight w:val="0"/>
      <w:marTop w:val="0"/>
      <w:marBottom w:val="0"/>
      <w:divBdr>
        <w:top w:val="none" w:sz="0" w:space="0" w:color="auto"/>
        <w:left w:val="none" w:sz="0" w:space="0" w:color="auto"/>
        <w:bottom w:val="none" w:sz="0" w:space="0" w:color="auto"/>
        <w:right w:val="none" w:sz="0" w:space="0" w:color="auto"/>
      </w:divBdr>
    </w:div>
    <w:div w:id="1702363282">
      <w:marLeft w:val="0"/>
      <w:marRight w:val="0"/>
      <w:marTop w:val="0"/>
      <w:marBottom w:val="0"/>
      <w:divBdr>
        <w:top w:val="none" w:sz="0" w:space="0" w:color="auto"/>
        <w:left w:val="none" w:sz="0" w:space="0" w:color="auto"/>
        <w:bottom w:val="none" w:sz="0" w:space="0" w:color="auto"/>
        <w:right w:val="none" w:sz="0" w:space="0" w:color="auto"/>
      </w:divBdr>
    </w:div>
    <w:div w:id="1702628073">
      <w:marLeft w:val="0"/>
      <w:marRight w:val="0"/>
      <w:marTop w:val="0"/>
      <w:marBottom w:val="0"/>
      <w:divBdr>
        <w:top w:val="none" w:sz="0" w:space="0" w:color="auto"/>
        <w:left w:val="none" w:sz="0" w:space="0" w:color="auto"/>
        <w:bottom w:val="none" w:sz="0" w:space="0" w:color="auto"/>
        <w:right w:val="none" w:sz="0" w:space="0" w:color="auto"/>
      </w:divBdr>
    </w:div>
    <w:div w:id="1703019139">
      <w:marLeft w:val="0"/>
      <w:marRight w:val="0"/>
      <w:marTop w:val="0"/>
      <w:marBottom w:val="0"/>
      <w:divBdr>
        <w:top w:val="none" w:sz="0" w:space="0" w:color="auto"/>
        <w:left w:val="none" w:sz="0" w:space="0" w:color="auto"/>
        <w:bottom w:val="none" w:sz="0" w:space="0" w:color="auto"/>
        <w:right w:val="none" w:sz="0" w:space="0" w:color="auto"/>
      </w:divBdr>
    </w:div>
    <w:div w:id="1703091148">
      <w:marLeft w:val="0"/>
      <w:marRight w:val="0"/>
      <w:marTop w:val="0"/>
      <w:marBottom w:val="0"/>
      <w:divBdr>
        <w:top w:val="none" w:sz="0" w:space="0" w:color="auto"/>
        <w:left w:val="none" w:sz="0" w:space="0" w:color="auto"/>
        <w:bottom w:val="none" w:sz="0" w:space="0" w:color="auto"/>
        <w:right w:val="none" w:sz="0" w:space="0" w:color="auto"/>
      </w:divBdr>
    </w:div>
    <w:div w:id="1703701618">
      <w:marLeft w:val="0"/>
      <w:marRight w:val="0"/>
      <w:marTop w:val="0"/>
      <w:marBottom w:val="0"/>
      <w:divBdr>
        <w:top w:val="none" w:sz="0" w:space="0" w:color="auto"/>
        <w:left w:val="none" w:sz="0" w:space="0" w:color="auto"/>
        <w:bottom w:val="none" w:sz="0" w:space="0" w:color="auto"/>
        <w:right w:val="none" w:sz="0" w:space="0" w:color="auto"/>
      </w:divBdr>
    </w:div>
    <w:div w:id="1703703305">
      <w:marLeft w:val="0"/>
      <w:marRight w:val="0"/>
      <w:marTop w:val="0"/>
      <w:marBottom w:val="0"/>
      <w:divBdr>
        <w:top w:val="none" w:sz="0" w:space="0" w:color="auto"/>
        <w:left w:val="none" w:sz="0" w:space="0" w:color="auto"/>
        <w:bottom w:val="none" w:sz="0" w:space="0" w:color="auto"/>
        <w:right w:val="none" w:sz="0" w:space="0" w:color="auto"/>
      </w:divBdr>
    </w:div>
    <w:div w:id="1704163667">
      <w:marLeft w:val="0"/>
      <w:marRight w:val="0"/>
      <w:marTop w:val="0"/>
      <w:marBottom w:val="0"/>
      <w:divBdr>
        <w:top w:val="none" w:sz="0" w:space="0" w:color="auto"/>
        <w:left w:val="none" w:sz="0" w:space="0" w:color="auto"/>
        <w:bottom w:val="none" w:sz="0" w:space="0" w:color="auto"/>
        <w:right w:val="none" w:sz="0" w:space="0" w:color="auto"/>
      </w:divBdr>
    </w:div>
    <w:div w:id="1704479911">
      <w:marLeft w:val="0"/>
      <w:marRight w:val="0"/>
      <w:marTop w:val="0"/>
      <w:marBottom w:val="0"/>
      <w:divBdr>
        <w:top w:val="none" w:sz="0" w:space="0" w:color="auto"/>
        <w:left w:val="none" w:sz="0" w:space="0" w:color="auto"/>
        <w:bottom w:val="none" w:sz="0" w:space="0" w:color="auto"/>
        <w:right w:val="none" w:sz="0" w:space="0" w:color="auto"/>
      </w:divBdr>
    </w:div>
    <w:div w:id="1705055957">
      <w:marLeft w:val="0"/>
      <w:marRight w:val="0"/>
      <w:marTop w:val="0"/>
      <w:marBottom w:val="0"/>
      <w:divBdr>
        <w:top w:val="none" w:sz="0" w:space="0" w:color="auto"/>
        <w:left w:val="none" w:sz="0" w:space="0" w:color="auto"/>
        <w:bottom w:val="none" w:sz="0" w:space="0" w:color="auto"/>
        <w:right w:val="none" w:sz="0" w:space="0" w:color="auto"/>
      </w:divBdr>
    </w:div>
    <w:div w:id="1705322253">
      <w:marLeft w:val="0"/>
      <w:marRight w:val="0"/>
      <w:marTop w:val="0"/>
      <w:marBottom w:val="0"/>
      <w:divBdr>
        <w:top w:val="none" w:sz="0" w:space="0" w:color="auto"/>
        <w:left w:val="none" w:sz="0" w:space="0" w:color="auto"/>
        <w:bottom w:val="none" w:sz="0" w:space="0" w:color="auto"/>
        <w:right w:val="none" w:sz="0" w:space="0" w:color="auto"/>
      </w:divBdr>
    </w:div>
    <w:div w:id="1705444100">
      <w:marLeft w:val="0"/>
      <w:marRight w:val="0"/>
      <w:marTop w:val="0"/>
      <w:marBottom w:val="0"/>
      <w:divBdr>
        <w:top w:val="none" w:sz="0" w:space="0" w:color="auto"/>
        <w:left w:val="none" w:sz="0" w:space="0" w:color="auto"/>
        <w:bottom w:val="none" w:sz="0" w:space="0" w:color="auto"/>
        <w:right w:val="none" w:sz="0" w:space="0" w:color="auto"/>
      </w:divBdr>
    </w:div>
    <w:div w:id="1705590405">
      <w:marLeft w:val="0"/>
      <w:marRight w:val="0"/>
      <w:marTop w:val="0"/>
      <w:marBottom w:val="0"/>
      <w:divBdr>
        <w:top w:val="none" w:sz="0" w:space="0" w:color="auto"/>
        <w:left w:val="none" w:sz="0" w:space="0" w:color="auto"/>
        <w:bottom w:val="none" w:sz="0" w:space="0" w:color="auto"/>
        <w:right w:val="none" w:sz="0" w:space="0" w:color="auto"/>
      </w:divBdr>
    </w:div>
    <w:div w:id="1706054976">
      <w:marLeft w:val="0"/>
      <w:marRight w:val="0"/>
      <w:marTop w:val="0"/>
      <w:marBottom w:val="0"/>
      <w:divBdr>
        <w:top w:val="none" w:sz="0" w:space="0" w:color="auto"/>
        <w:left w:val="none" w:sz="0" w:space="0" w:color="auto"/>
        <w:bottom w:val="none" w:sz="0" w:space="0" w:color="auto"/>
        <w:right w:val="none" w:sz="0" w:space="0" w:color="auto"/>
      </w:divBdr>
    </w:div>
    <w:div w:id="1706446578">
      <w:marLeft w:val="0"/>
      <w:marRight w:val="0"/>
      <w:marTop w:val="0"/>
      <w:marBottom w:val="0"/>
      <w:divBdr>
        <w:top w:val="none" w:sz="0" w:space="0" w:color="auto"/>
        <w:left w:val="none" w:sz="0" w:space="0" w:color="auto"/>
        <w:bottom w:val="none" w:sz="0" w:space="0" w:color="auto"/>
        <w:right w:val="none" w:sz="0" w:space="0" w:color="auto"/>
      </w:divBdr>
    </w:div>
    <w:div w:id="1706827178">
      <w:marLeft w:val="0"/>
      <w:marRight w:val="0"/>
      <w:marTop w:val="0"/>
      <w:marBottom w:val="0"/>
      <w:divBdr>
        <w:top w:val="none" w:sz="0" w:space="0" w:color="auto"/>
        <w:left w:val="none" w:sz="0" w:space="0" w:color="auto"/>
        <w:bottom w:val="none" w:sz="0" w:space="0" w:color="auto"/>
        <w:right w:val="none" w:sz="0" w:space="0" w:color="auto"/>
      </w:divBdr>
    </w:div>
    <w:div w:id="1706903778">
      <w:marLeft w:val="0"/>
      <w:marRight w:val="0"/>
      <w:marTop w:val="0"/>
      <w:marBottom w:val="0"/>
      <w:divBdr>
        <w:top w:val="none" w:sz="0" w:space="0" w:color="auto"/>
        <w:left w:val="none" w:sz="0" w:space="0" w:color="auto"/>
        <w:bottom w:val="none" w:sz="0" w:space="0" w:color="auto"/>
        <w:right w:val="none" w:sz="0" w:space="0" w:color="auto"/>
      </w:divBdr>
    </w:div>
    <w:div w:id="1706951071">
      <w:marLeft w:val="0"/>
      <w:marRight w:val="0"/>
      <w:marTop w:val="0"/>
      <w:marBottom w:val="0"/>
      <w:divBdr>
        <w:top w:val="none" w:sz="0" w:space="0" w:color="auto"/>
        <w:left w:val="none" w:sz="0" w:space="0" w:color="auto"/>
        <w:bottom w:val="none" w:sz="0" w:space="0" w:color="auto"/>
        <w:right w:val="none" w:sz="0" w:space="0" w:color="auto"/>
      </w:divBdr>
    </w:div>
    <w:div w:id="1707178684">
      <w:marLeft w:val="0"/>
      <w:marRight w:val="0"/>
      <w:marTop w:val="0"/>
      <w:marBottom w:val="0"/>
      <w:divBdr>
        <w:top w:val="none" w:sz="0" w:space="0" w:color="auto"/>
        <w:left w:val="none" w:sz="0" w:space="0" w:color="auto"/>
        <w:bottom w:val="none" w:sz="0" w:space="0" w:color="auto"/>
        <w:right w:val="none" w:sz="0" w:space="0" w:color="auto"/>
      </w:divBdr>
    </w:div>
    <w:div w:id="1707876094">
      <w:marLeft w:val="0"/>
      <w:marRight w:val="0"/>
      <w:marTop w:val="0"/>
      <w:marBottom w:val="0"/>
      <w:divBdr>
        <w:top w:val="none" w:sz="0" w:space="0" w:color="auto"/>
        <w:left w:val="none" w:sz="0" w:space="0" w:color="auto"/>
        <w:bottom w:val="none" w:sz="0" w:space="0" w:color="auto"/>
        <w:right w:val="none" w:sz="0" w:space="0" w:color="auto"/>
      </w:divBdr>
    </w:div>
    <w:div w:id="1708024322">
      <w:marLeft w:val="0"/>
      <w:marRight w:val="0"/>
      <w:marTop w:val="0"/>
      <w:marBottom w:val="0"/>
      <w:divBdr>
        <w:top w:val="none" w:sz="0" w:space="0" w:color="auto"/>
        <w:left w:val="none" w:sz="0" w:space="0" w:color="auto"/>
        <w:bottom w:val="none" w:sz="0" w:space="0" w:color="auto"/>
        <w:right w:val="none" w:sz="0" w:space="0" w:color="auto"/>
      </w:divBdr>
    </w:div>
    <w:div w:id="1708214523">
      <w:marLeft w:val="0"/>
      <w:marRight w:val="0"/>
      <w:marTop w:val="0"/>
      <w:marBottom w:val="0"/>
      <w:divBdr>
        <w:top w:val="none" w:sz="0" w:space="0" w:color="auto"/>
        <w:left w:val="none" w:sz="0" w:space="0" w:color="auto"/>
        <w:bottom w:val="none" w:sz="0" w:space="0" w:color="auto"/>
        <w:right w:val="none" w:sz="0" w:space="0" w:color="auto"/>
      </w:divBdr>
    </w:div>
    <w:div w:id="1708986224">
      <w:marLeft w:val="0"/>
      <w:marRight w:val="0"/>
      <w:marTop w:val="0"/>
      <w:marBottom w:val="0"/>
      <w:divBdr>
        <w:top w:val="none" w:sz="0" w:space="0" w:color="auto"/>
        <w:left w:val="none" w:sz="0" w:space="0" w:color="auto"/>
        <w:bottom w:val="none" w:sz="0" w:space="0" w:color="auto"/>
        <w:right w:val="none" w:sz="0" w:space="0" w:color="auto"/>
      </w:divBdr>
    </w:div>
    <w:div w:id="1709180546">
      <w:marLeft w:val="0"/>
      <w:marRight w:val="0"/>
      <w:marTop w:val="0"/>
      <w:marBottom w:val="0"/>
      <w:divBdr>
        <w:top w:val="none" w:sz="0" w:space="0" w:color="auto"/>
        <w:left w:val="none" w:sz="0" w:space="0" w:color="auto"/>
        <w:bottom w:val="none" w:sz="0" w:space="0" w:color="auto"/>
        <w:right w:val="none" w:sz="0" w:space="0" w:color="auto"/>
      </w:divBdr>
    </w:div>
    <w:div w:id="1709181255">
      <w:marLeft w:val="0"/>
      <w:marRight w:val="0"/>
      <w:marTop w:val="0"/>
      <w:marBottom w:val="0"/>
      <w:divBdr>
        <w:top w:val="none" w:sz="0" w:space="0" w:color="auto"/>
        <w:left w:val="none" w:sz="0" w:space="0" w:color="auto"/>
        <w:bottom w:val="none" w:sz="0" w:space="0" w:color="auto"/>
        <w:right w:val="none" w:sz="0" w:space="0" w:color="auto"/>
      </w:divBdr>
    </w:div>
    <w:div w:id="1709531311">
      <w:marLeft w:val="0"/>
      <w:marRight w:val="0"/>
      <w:marTop w:val="0"/>
      <w:marBottom w:val="0"/>
      <w:divBdr>
        <w:top w:val="none" w:sz="0" w:space="0" w:color="auto"/>
        <w:left w:val="none" w:sz="0" w:space="0" w:color="auto"/>
        <w:bottom w:val="none" w:sz="0" w:space="0" w:color="auto"/>
        <w:right w:val="none" w:sz="0" w:space="0" w:color="auto"/>
      </w:divBdr>
    </w:div>
    <w:div w:id="1709916628">
      <w:marLeft w:val="0"/>
      <w:marRight w:val="0"/>
      <w:marTop w:val="0"/>
      <w:marBottom w:val="0"/>
      <w:divBdr>
        <w:top w:val="none" w:sz="0" w:space="0" w:color="auto"/>
        <w:left w:val="none" w:sz="0" w:space="0" w:color="auto"/>
        <w:bottom w:val="none" w:sz="0" w:space="0" w:color="auto"/>
        <w:right w:val="none" w:sz="0" w:space="0" w:color="auto"/>
      </w:divBdr>
    </w:div>
    <w:div w:id="1710569324">
      <w:marLeft w:val="0"/>
      <w:marRight w:val="0"/>
      <w:marTop w:val="0"/>
      <w:marBottom w:val="0"/>
      <w:divBdr>
        <w:top w:val="none" w:sz="0" w:space="0" w:color="auto"/>
        <w:left w:val="none" w:sz="0" w:space="0" w:color="auto"/>
        <w:bottom w:val="none" w:sz="0" w:space="0" w:color="auto"/>
        <w:right w:val="none" w:sz="0" w:space="0" w:color="auto"/>
      </w:divBdr>
    </w:div>
    <w:div w:id="1711224170">
      <w:marLeft w:val="0"/>
      <w:marRight w:val="0"/>
      <w:marTop w:val="0"/>
      <w:marBottom w:val="0"/>
      <w:divBdr>
        <w:top w:val="none" w:sz="0" w:space="0" w:color="auto"/>
        <w:left w:val="none" w:sz="0" w:space="0" w:color="auto"/>
        <w:bottom w:val="none" w:sz="0" w:space="0" w:color="auto"/>
        <w:right w:val="none" w:sz="0" w:space="0" w:color="auto"/>
      </w:divBdr>
    </w:div>
    <w:div w:id="1711414928">
      <w:marLeft w:val="0"/>
      <w:marRight w:val="0"/>
      <w:marTop w:val="0"/>
      <w:marBottom w:val="0"/>
      <w:divBdr>
        <w:top w:val="none" w:sz="0" w:space="0" w:color="auto"/>
        <w:left w:val="none" w:sz="0" w:space="0" w:color="auto"/>
        <w:bottom w:val="none" w:sz="0" w:space="0" w:color="auto"/>
        <w:right w:val="none" w:sz="0" w:space="0" w:color="auto"/>
      </w:divBdr>
    </w:div>
    <w:div w:id="1711877451">
      <w:marLeft w:val="0"/>
      <w:marRight w:val="0"/>
      <w:marTop w:val="0"/>
      <w:marBottom w:val="0"/>
      <w:divBdr>
        <w:top w:val="none" w:sz="0" w:space="0" w:color="auto"/>
        <w:left w:val="none" w:sz="0" w:space="0" w:color="auto"/>
        <w:bottom w:val="none" w:sz="0" w:space="0" w:color="auto"/>
        <w:right w:val="none" w:sz="0" w:space="0" w:color="auto"/>
      </w:divBdr>
    </w:div>
    <w:div w:id="1712219455">
      <w:marLeft w:val="0"/>
      <w:marRight w:val="0"/>
      <w:marTop w:val="0"/>
      <w:marBottom w:val="0"/>
      <w:divBdr>
        <w:top w:val="none" w:sz="0" w:space="0" w:color="auto"/>
        <w:left w:val="none" w:sz="0" w:space="0" w:color="auto"/>
        <w:bottom w:val="none" w:sz="0" w:space="0" w:color="auto"/>
        <w:right w:val="none" w:sz="0" w:space="0" w:color="auto"/>
      </w:divBdr>
    </w:div>
    <w:div w:id="1712336866">
      <w:marLeft w:val="0"/>
      <w:marRight w:val="0"/>
      <w:marTop w:val="0"/>
      <w:marBottom w:val="0"/>
      <w:divBdr>
        <w:top w:val="none" w:sz="0" w:space="0" w:color="auto"/>
        <w:left w:val="none" w:sz="0" w:space="0" w:color="auto"/>
        <w:bottom w:val="none" w:sz="0" w:space="0" w:color="auto"/>
        <w:right w:val="none" w:sz="0" w:space="0" w:color="auto"/>
      </w:divBdr>
    </w:div>
    <w:div w:id="1712457515">
      <w:marLeft w:val="0"/>
      <w:marRight w:val="0"/>
      <w:marTop w:val="0"/>
      <w:marBottom w:val="0"/>
      <w:divBdr>
        <w:top w:val="none" w:sz="0" w:space="0" w:color="auto"/>
        <w:left w:val="none" w:sz="0" w:space="0" w:color="auto"/>
        <w:bottom w:val="none" w:sz="0" w:space="0" w:color="auto"/>
        <w:right w:val="none" w:sz="0" w:space="0" w:color="auto"/>
      </w:divBdr>
    </w:div>
    <w:div w:id="1712652549">
      <w:marLeft w:val="0"/>
      <w:marRight w:val="0"/>
      <w:marTop w:val="0"/>
      <w:marBottom w:val="0"/>
      <w:divBdr>
        <w:top w:val="none" w:sz="0" w:space="0" w:color="auto"/>
        <w:left w:val="none" w:sz="0" w:space="0" w:color="auto"/>
        <w:bottom w:val="none" w:sz="0" w:space="0" w:color="auto"/>
        <w:right w:val="none" w:sz="0" w:space="0" w:color="auto"/>
      </w:divBdr>
    </w:div>
    <w:div w:id="1712656950">
      <w:marLeft w:val="0"/>
      <w:marRight w:val="0"/>
      <w:marTop w:val="0"/>
      <w:marBottom w:val="0"/>
      <w:divBdr>
        <w:top w:val="none" w:sz="0" w:space="0" w:color="auto"/>
        <w:left w:val="none" w:sz="0" w:space="0" w:color="auto"/>
        <w:bottom w:val="none" w:sz="0" w:space="0" w:color="auto"/>
        <w:right w:val="none" w:sz="0" w:space="0" w:color="auto"/>
      </w:divBdr>
    </w:div>
    <w:div w:id="1713074631">
      <w:marLeft w:val="0"/>
      <w:marRight w:val="0"/>
      <w:marTop w:val="0"/>
      <w:marBottom w:val="0"/>
      <w:divBdr>
        <w:top w:val="none" w:sz="0" w:space="0" w:color="auto"/>
        <w:left w:val="none" w:sz="0" w:space="0" w:color="auto"/>
        <w:bottom w:val="none" w:sz="0" w:space="0" w:color="auto"/>
        <w:right w:val="none" w:sz="0" w:space="0" w:color="auto"/>
      </w:divBdr>
    </w:div>
    <w:div w:id="1713194025">
      <w:marLeft w:val="0"/>
      <w:marRight w:val="0"/>
      <w:marTop w:val="0"/>
      <w:marBottom w:val="0"/>
      <w:divBdr>
        <w:top w:val="none" w:sz="0" w:space="0" w:color="auto"/>
        <w:left w:val="none" w:sz="0" w:space="0" w:color="auto"/>
        <w:bottom w:val="none" w:sz="0" w:space="0" w:color="auto"/>
        <w:right w:val="none" w:sz="0" w:space="0" w:color="auto"/>
      </w:divBdr>
    </w:div>
    <w:div w:id="1713841512">
      <w:marLeft w:val="0"/>
      <w:marRight w:val="0"/>
      <w:marTop w:val="0"/>
      <w:marBottom w:val="0"/>
      <w:divBdr>
        <w:top w:val="none" w:sz="0" w:space="0" w:color="auto"/>
        <w:left w:val="none" w:sz="0" w:space="0" w:color="auto"/>
        <w:bottom w:val="none" w:sz="0" w:space="0" w:color="auto"/>
        <w:right w:val="none" w:sz="0" w:space="0" w:color="auto"/>
      </w:divBdr>
    </w:div>
    <w:div w:id="1714187826">
      <w:marLeft w:val="0"/>
      <w:marRight w:val="0"/>
      <w:marTop w:val="0"/>
      <w:marBottom w:val="0"/>
      <w:divBdr>
        <w:top w:val="none" w:sz="0" w:space="0" w:color="auto"/>
        <w:left w:val="none" w:sz="0" w:space="0" w:color="auto"/>
        <w:bottom w:val="none" w:sz="0" w:space="0" w:color="auto"/>
        <w:right w:val="none" w:sz="0" w:space="0" w:color="auto"/>
      </w:divBdr>
    </w:div>
    <w:div w:id="1714502090">
      <w:marLeft w:val="0"/>
      <w:marRight w:val="0"/>
      <w:marTop w:val="0"/>
      <w:marBottom w:val="0"/>
      <w:divBdr>
        <w:top w:val="none" w:sz="0" w:space="0" w:color="auto"/>
        <w:left w:val="none" w:sz="0" w:space="0" w:color="auto"/>
        <w:bottom w:val="none" w:sz="0" w:space="0" w:color="auto"/>
        <w:right w:val="none" w:sz="0" w:space="0" w:color="auto"/>
      </w:divBdr>
    </w:div>
    <w:div w:id="1715041735">
      <w:marLeft w:val="0"/>
      <w:marRight w:val="0"/>
      <w:marTop w:val="0"/>
      <w:marBottom w:val="0"/>
      <w:divBdr>
        <w:top w:val="none" w:sz="0" w:space="0" w:color="auto"/>
        <w:left w:val="none" w:sz="0" w:space="0" w:color="auto"/>
        <w:bottom w:val="none" w:sz="0" w:space="0" w:color="auto"/>
        <w:right w:val="none" w:sz="0" w:space="0" w:color="auto"/>
      </w:divBdr>
    </w:div>
    <w:div w:id="1715277739">
      <w:marLeft w:val="0"/>
      <w:marRight w:val="0"/>
      <w:marTop w:val="0"/>
      <w:marBottom w:val="0"/>
      <w:divBdr>
        <w:top w:val="none" w:sz="0" w:space="0" w:color="auto"/>
        <w:left w:val="none" w:sz="0" w:space="0" w:color="auto"/>
        <w:bottom w:val="none" w:sz="0" w:space="0" w:color="auto"/>
        <w:right w:val="none" w:sz="0" w:space="0" w:color="auto"/>
      </w:divBdr>
    </w:div>
    <w:div w:id="1715763357">
      <w:marLeft w:val="0"/>
      <w:marRight w:val="0"/>
      <w:marTop w:val="0"/>
      <w:marBottom w:val="0"/>
      <w:divBdr>
        <w:top w:val="none" w:sz="0" w:space="0" w:color="auto"/>
        <w:left w:val="none" w:sz="0" w:space="0" w:color="auto"/>
        <w:bottom w:val="none" w:sz="0" w:space="0" w:color="auto"/>
        <w:right w:val="none" w:sz="0" w:space="0" w:color="auto"/>
      </w:divBdr>
    </w:div>
    <w:div w:id="1715960674">
      <w:marLeft w:val="0"/>
      <w:marRight w:val="0"/>
      <w:marTop w:val="0"/>
      <w:marBottom w:val="0"/>
      <w:divBdr>
        <w:top w:val="none" w:sz="0" w:space="0" w:color="auto"/>
        <w:left w:val="none" w:sz="0" w:space="0" w:color="auto"/>
        <w:bottom w:val="none" w:sz="0" w:space="0" w:color="auto"/>
        <w:right w:val="none" w:sz="0" w:space="0" w:color="auto"/>
      </w:divBdr>
    </w:div>
    <w:div w:id="1716275120">
      <w:marLeft w:val="0"/>
      <w:marRight w:val="0"/>
      <w:marTop w:val="0"/>
      <w:marBottom w:val="0"/>
      <w:divBdr>
        <w:top w:val="none" w:sz="0" w:space="0" w:color="auto"/>
        <w:left w:val="none" w:sz="0" w:space="0" w:color="auto"/>
        <w:bottom w:val="none" w:sz="0" w:space="0" w:color="auto"/>
        <w:right w:val="none" w:sz="0" w:space="0" w:color="auto"/>
      </w:divBdr>
    </w:div>
    <w:div w:id="1716350294">
      <w:marLeft w:val="0"/>
      <w:marRight w:val="0"/>
      <w:marTop w:val="0"/>
      <w:marBottom w:val="0"/>
      <w:divBdr>
        <w:top w:val="none" w:sz="0" w:space="0" w:color="auto"/>
        <w:left w:val="none" w:sz="0" w:space="0" w:color="auto"/>
        <w:bottom w:val="none" w:sz="0" w:space="0" w:color="auto"/>
        <w:right w:val="none" w:sz="0" w:space="0" w:color="auto"/>
      </w:divBdr>
    </w:div>
    <w:div w:id="1716781928">
      <w:marLeft w:val="0"/>
      <w:marRight w:val="0"/>
      <w:marTop w:val="0"/>
      <w:marBottom w:val="0"/>
      <w:divBdr>
        <w:top w:val="none" w:sz="0" w:space="0" w:color="auto"/>
        <w:left w:val="none" w:sz="0" w:space="0" w:color="auto"/>
        <w:bottom w:val="none" w:sz="0" w:space="0" w:color="auto"/>
        <w:right w:val="none" w:sz="0" w:space="0" w:color="auto"/>
      </w:divBdr>
    </w:div>
    <w:div w:id="1716851187">
      <w:marLeft w:val="0"/>
      <w:marRight w:val="0"/>
      <w:marTop w:val="0"/>
      <w:marBottom w:val="0"/>
      <w:divBdr>
        <w:top w:val="none" w:sz="0" w:space="0" w:color="auto"/>
        <w:left w:val="none" w:sz="0" w:space="0" w:color="auto"/>
        <w:bottom w:val="none" w:sz="0" w:space="0" w:color="auto"/>
        <w:right w:val="none" w:sz="0" w:space="0" w:color="auto"/>
      </w:divBdr>
    </w:div>
    <w:div w:id="1717310726">
      <w:marLeft w:val="0"/>
      <w:marRight w:val="0"/>
      <w:marTop w:val="0"/>
      <w:marBottom w:val="0"/>
      <w:divBdr>
        <w:top w:val="none" w:sz="0" w:space="0" w:color="auto"/>
        <w:left w:val="none" w:sz="0" w:space="0" w:color="auto"/>
        <w:bottom w:val="none" w:sz="0" w:space="0" w:color="auto"/>
        <w:right w:val="none" w:sz="0" w:space="0" w:color="auto"/>
      </w:divBdr>
    </w:div>
    <w:div w:id="1717312070">
      <w:marLeft w:val="0"/>
      <w:marRight w:val="0"/>
      <w:marTop w:val="0"/>
      <w:marBottom w:val="0"/>
      <w:divBdr>
        <w:top w:val="none" w:sz="0" w:space="0" w:color="auto"/>
        <w:left w:val="none" w:sz="0" w:space="0" w:color="auto"/>
        <w:bottom w:val="none" w:sz="0" w:space="0" w:color="auto"/>
        <w:right w:val="none" w:sz="0" w:space="0" w:color="auto"/>
      </w:divBdr>
    </w:div>
    <w:div w:id="1717386727">
      <w:marLeft w:val="0"/>
      <w:marRight w:val="0"/>
      <w:marTop w:val="0"/>
      <w:marBottom w:val="0"/>
      <w:divBdr>
        <w:top w:val="none" w:sz="0" w:space="0" w:color="auto"/>
        <w:left w:val="none" w:sz="0" w:space="0" w:color="auto"/>
        <w:bottom w:val="none" w:sz="0" w:space="0" w:color="auto"/>
        <w:right w:val="none" w:sz="0" w:space="0" w:color="auto"/>
      </w:divBdr>
    </w:div>
    <w:div w:id="1717507305">
      <w:marLeft w:val="0"/>
      <w:marRight w:val="0"/>
      <w:marTop w:val="0"/>
      <w:marBottom w:val="0"/>
      <w:divBdr>
        <w:top w:val="none" w:sz="0" w:space="0" w:color="auto"/>
        <w:left w:val="none" w:sz="0" w:space="0" w:color="auto"/>
        <w:bottom w:val="none" w:sz="0" w:space="0" w:color="auto"/>
        <w:right w:val="none" w:sz="0" w:space="0" w:color="auto"/>
      </w:divBdr>
    </w:div>
    <w:div w:id="1717659455">
      <w:marLeft w:val="0"/>
      <w:marRight w:val="0"/>
      <w:marTop w:val="0"/>
      <w:marBottom w:val="0"/>
      <w:divBdr>
        <w:top w:val="none" w:sz="0" w:space="0" w:color="auto"/>
        <w:left w:val="none" w:sz="0" w:space="0" w:color="auto"/>
        <w:bottom w:val="none" w:sz="0" w:space="0" w:color="auto"/>
        <w:right w:val="none" w:sz="0" w:space="0" w:color="auto"/>
      </w:divBdr>
    </w:div>
    <w:div w:id="1717851121">
      <w:marLeft w:val="0"/>
      <w:marRight w:val="0"/>
      <w:marTop w:val="0"/>
      <w:marBottom w:val="0"/>
      <w:divBdr>
        <w:top w:val="none" w:sz="0" w:space="0" w:color="auto"/>
        <w:left w:val="none" w:sz="0" w:space="0" w:color="auto"/>
        <w:bottom w:val="none" w:sz="0" w:space="0" w:color="auto"/>
        <w:right w:val="none" w:sz="0" w:space="0" w:color="auto"/>
      </w:divBdr>
    </w:div>
    <w:div w:id="1718581280">
      <w:marLeft w:val="0"/>
      <w:marRight w:val="0"/>
      <w:marTop w:val="0"/>
      <w:marBottom w:val="0"/>
      <w:divBdr>
        <w:top w:val="none" w:sz="0" w:space="0" w:color="auto"/>
        <w:left w:val="none" w:sz="0" w:space="0" w:color="auto"/>
        <w:bottom w:val="none" w:sz="0" w:space="0" w:color="auto"/>
        <w:right w:val="none" w:sz="0" w:space="0" w:color="auto"/>
      </w:divBdr>
    </w:div>
    <w:div w:id="1718893014">
      <w:marLeft w:val="0"/>
      <w:marRight w:val="0"/>
      <w:marTop w:val="0"/>
      <w:marBottom w:val="0"/>
      <w:divBdr>
        <w:top w:val="none" w:sz="0" w:space="0" w:color="auto"/>
        <w:left w:val="none" w:sz="0" w:space="0" w:color="auto"/>
        <w:bottom w:val="none" w:sz="0" w:space="0" w:color="auto"/>
        <w:right w:val="none" w:sz="0" w:space="0" w:color="auto"/>
      </w:divBdr>
    </w:div>
    <w:div w:id="1719089294">
      <w:marLeft w:val="0"/>
      <w:marRight w:val="0"/>
      <w:marTop w:val="0"/>
      <w:marBottom w:val="0"/>
      <w:divBdr>
        <w:top w:val="none" w:sz="0" w:space="0" w:color="auto"/>
        <w:left w:val="none" w:sz="0" w:space="0" w:color="auto"/>
        <w:bottom w:val="none" w:sz="0" w:space="0" w:color="auto"/>
        <w:right w:val="none" w:sz="0" w:space="0" w:color="auto"/>
      </w:divBdr>
    </w:div>
    <w:div w:id="1719167047">
      <w:marLeft w:val="0"/>
      <w:marRight w:val="0"/>
      <w:marTop w:val="0"/>
      <w:marBottom w:val="0"/>
      <w:divBdr>
        <w:top w:val="none" w:sz="0" w:space="0" w:color="auto"/>
        <w:left w:val="none" w:sz="0" w:space="0" w:color="auto"/>
        <w:bottom w:val="none" w:sz="0" w:space="0" w:color="auto"/>
        <w:right w:val="none" w:sz="0" w:space="0" w:color="auto"/>
      </w:divBdr>
    </w:div>
    <w:div w:id="1719626409">
      <w:marLeft w:val="0"/>
      <w:marRight w:val="0"/>
      <w:marTop w:val="0"/>
      <w:marBottom w:val="0"/>
      <w:divBdr>
        <w:top w:val="none" w:sz="0" w:space="0" w:color="auto"/>
        <w:left w:val="none" w:sz="0" w:space="0" w:color="auto"/>
        <w:bottom w:val="none" w:sz="0" w:space="0" w:color="auto"/>
        <w:right w:val="none" w:sz="0" w:space="0" w:color="auto"/>
      </w:divBdr>
    </w:div>
    <w:div w:id="1720087041">
      <w:marLeft w:val="0"/>
      <w:marRight w:val="0"/>
      <w:marTop w:val="0"/>
      <w:marBottom w:val="0"/>
      <w:divBdr>
        <w:top w:val="none" w:sz="0" w:space="0" w:color="auto"/>
        <w:left w:val="none" w:sz="0" w:space="0" w:color="auto"/>
        <w:bottom w:val="none" w:sz="0" w:space="0" w:color="auto"/>
        <w:right w:val="none" w:sz="0" w:space="0" w:color="auto"/>
      </w:divBdr>
    </w:div>
    <w:div w:id="1721705530">
      <w:marLeft w:val="0"/>
      <w:marRight w:val="0"/>
      <w:marTop w:val="0"/>
      <w:marBottom w:val="0"/>
      <w:divBdr>
        <w:top w:val="none" w:sz="0" w:space="0" w:color="auto"/>
        <w:left w:val="none" w:sz="0" w:space="0" w:color="auto"/>
        <w:bottom w:val="none" w:sz="0" w:space="0" w:color="auto"/>
        <w:right w:val="none" w:sz="0" w:space="0" w:color="auto"/>
      </w:divBdr>
    </w:div>
    <w:div w:id="1722175014">
      <w:marLeft w:val="0"/>
      <w:marRight w:val="0"/>
      <w:marTop w:val="0"/>
      <w:marBottom w:val="0"/>
      <w:divBdr>
        <w:top w:val="none" w:sz="0" w:space="0" w:color="auto"/>
        <w:left w:val="none" w:sz="0" w:space="0" w:color="auto"/>
        <w:bottom w:val="none" w:sz="0" w:space="0" w:color="auto"/>
        <w:right w:val="none" w:sz="0" w:space="0" w:color="auto"/>
      </w:divBdr>
    </w:div>
    <w:div w:id="1722360348">
      <w:marLeft w:val="0"/>
      <w:marRight w:val="0"/>
      <w:marTop w:val="0"/>
      <w:marBottom w:val="0"/>
      <w:divBdr>
        <w:top w:val="none" w:sz="0" w:space="0" w:color="auto"/>
        <w:left w:val="none" w:sz="0" w:space="0" w:color="auto"/>
        <w:bottom w:val="none" w:sz="0" w:space="0" w:color="auto"/>
        <w:right w:val="none" w:sz="0" w:space="0" w:color="auto"/>
      </w:divBdr>
    </w:div>
    <w:div w:id="1722362046">
      <w:marLeft w:val="0"/>
      <w:marRight w:val="0"/>
      <w:marTop w:val="0"/>
      <w:marBottom w:val="0"/>
      <w:divBdr>
        <w:top w:val="none" w:sz="0" w:space="0" w:color="auto"/>
        <w:left w:val="none" w:sz="0" w:space="0" w:color="auto"/>
        <w:bottom w:val="none" w:sz="0" w:space="0" w:color="auto"/>
        <w:right w:val="none" w:sz="0" w:space="0" w:color="auto"/>
      </w:divBdr>
    </w:div>
    <w:div w:id="1722513970">
      <w:marLeft w:val="0"/>
      <w:marRight w:val="0"/>
      <w:marTop w:val="0"/>
      <w:marBottom w:val="0"/>
      <w:divBdr>
        <w:top w:val="none" w:sz="0" w:space="0" w:color="auto"/>
        <w:left w:val="none" w:sz="0" w:space="0" w:color="auto"/>
        <w:bottom w:val="none" w:sz="0" w:space="0" w:color="auto"/>
        <w:right w:val="none" w:sz="0" w:space="0" w:color="auto"/>
      </w:divBdr>
    </w:div>
    <w:div w:id="1723092753">
      <w:marLeft w:val="0"/>
      <w:marRight w:val="0"/>
      <w:marTop w:val="0"/>
      <w:marBottom w:val="0"/>
      <w:divBdr>
        <w:top w:val="none" w:sz="0" w:space="0" w:color="auto"/>
        <w:left w:val="none" w:sz="0" w:space="0" w:color="auto"/>
        <w:bottom w:val="none" w:sz="0" w:space="0" w:color="auto"/>
        <w:right w:val="none" w:sz="0" w:space="0" w:color="auto"/>
      </w:divBdr>
    </w:div>
    <w:div w:id="1723364204">
      <w:marLeft w:val="0"/>
      <w:marRight w:val="0"/>
      <w:marTop w:val="0"/>
      <w:marBottom w:val="0"/>
      <w:divBdr>
        <w:top w:val="none" w:sz="0" w:space="0" w:color="auto"/>
        <w:left w:val="none" w:sz="0" w:space="0" w:color="auto"/>
        <w:bottom w:val="none" w:sz="0" w:space="0" w:color="auto"/>
        <w:right w:val="none" w:sz="0" w:space="0" w:color="auto"/>
      </w:divBdr>
    </w:div>
    <w:div w:id="1723748870">
      <w:marLeft w:val="0"/>
      <w:marRight w:val="0"/>
      <w:marTop w:val="0"/>
      <w:marBottom w:val="0"/>
      <w:divBdr>
        <w:top w:val="none" w:sz="0" w:space="0" w:color="auto"/>
        <w:left w:val="none" w:sz="0" w:space="0" w:color="auto"/>
        <w:bottom w:val="none" w:sz="0" w:space="0" w:color="auto"/>
        <w:right w:val="none" w:sz="0" w:space="0" w:color="auto"/>
      </w:divBdr>
    </w:div>
    <w:div w:id="1724257320">
      <w:marLeft w:val="0"/>
      <w:marRight w:val="0"/>
      <w:marTop w:val="0"/>
      <w:marBottom w:val="0"/>
      <w:divBdr>
        <w:top w:val="none" w:sz="0" w:space="0" w:color="auto"/>
        <w:left w:val="none" w:sz="0" w:space="0" w:color="auto"/>
        <w:bottom w:val="none" w:sz="0" w:space="0" w:color="auto"/>
        <w:right w:val="none" w:sz="0" w:space="0" w:color="auto"/>
      </w:divBdr>
    </w:div>
    <w:div w:id="1724408622">
      <w:marLeft w:val="0"/>
      <w:marRight w:val="0"/>
      <w:marTop w:val="0"/>
      <w:marBottom w:val="0"/>
      <w:divBdr>
        <w:top w:val="none" w:sz="0" w:space="0" w:color="auto"/>
        <w:left w:val="none" w:sz="0" w:space="0" w:color="auto"/>
        <w:bottom w:val="none" w:sz="0" w:space="0" w:color="auto"/>
        <w:right w:val="none" w:sz="0" w:space="0" w:color="auto"/>
      </w:divBdr>
    </w:div>
    <w:div w:id="1724602477">
      <w:marLeft w:val="0"/>
      <w:marRight w:val="0"/>
      <w:marTop w:val="0"/>
      <w:marBottom w:val="0"/>
      <w:divBdr>
        <w:top w:val="none" w:sz="0" w:space="0" w:color="auto"/>
        <w:left w:val="none" w:sz="0" w:space="0" w:color="auto"/>
        <w:bottom w:val="none" w:sz="0" w:space="0" w:color="auto"/>
        <w:right w:val="none" w:sz="0" w:space="0" w:color="auto"/>
      </w:divBdr>
    </w:div>
    <w:div w:id="1724673484">
      <w:marLeft w:val="0"/>
      <w:marRight w:val="0"/>
      <w:marTop w:val="0"/>
      <w:marBottom w:val="0"/>
      <w:divBdr>
        <w:top w:val="none" w:sz="0" w:space="0" w:color="auto"/>
        <w:left w:val="none" w:sz="0" w:space="0" w:color="auto"/>
        <w:bottom w:val="none" w:sz="0" w:space="0" w:color="auto"/>
        <w:right w:val="none" w:sz="0" w:space="0" w:color="auto"/>
      </w:divBdr>
    </w:div>
    <w:div w:id="1725642254">
      <w:marLeft w:val="0"/>
      <w:marRight w:val="0"/>
      <w:marTop w:val="0"/>
      <w:marBottom w:val="0"/>
      <w:divBdr>
        <w:top w:val="none" w:sz="0" w:space="0" w:color="auto"/>
        <w:left w:val="none" w:sz="0" w:space="0" w:color="auto"/>
        <w:bottom w:val="none" w:sz="0" w:space="0" w:color="auto"/>
        <w:right w:val="none" w:sz="0" w:space="0" w:color="auto"/>
      </w:divBdr>
    </w:div>
    <w:div w:id="1725788099">
      <w:marLeft w:val="0"/>
      <w:marRight w:val="0"/>
      <w:marTop w:val="0"/>
      <w:marBottom w:val="0"/>
      <w:divBdr>
        <w:top w:val="none" w:sz="0" w:space="0" w:color="auto"/>
        <w:left w:val="none" w:sz="0" w:space="0" w:color="auto"/>
        <w:bottom w:val="none" w:sz="0" w:space="0" w:color="auto"/>
        <w:right w:val="none" w:sz="0" w:space="0" w:color="auto"/>
      </w:divBdr>
    </w:div>
    <w:div w:id="1726367558">
      <w:marLeft w:val="0"/>
      <w:marRight w:val="0"/>
      <w:marTop w:val="0"/>
      <w:marBottom w:val="0"/>
      <w:divBdr>
        <w:top w:val="none" w:sz="0" w:space="0" w:color="auto"/>
        <w:left w:val="none" w:sz="0" w:space="0" w:color="auto"/>
        <w:bottom w:val="none" w:sz="0" w:space="0" w:color="auto"/>
        <w:right w:val="none" w:sz="0" w:space="0" w:color="auto"/>
      </w:divBdr>
    </w:div>
    <w:div w:id="1726369889">
      <w:marLeft w:val="0"/>
      <w:marRight w:val="0"/>
      <w:marTop w:val="0"/>
      <w:marBottom w:val="0"/>
      <w:divBdr>
        <w:top w:val="none" w:sz="0" w:space="0" w:color="auto"/>
        <w:left w:val="none" w:sz="0" w:space="0" w:color="auto"/>
        <w:bottom w:val="none" w:sz="0" w:space="0" w:color="auto"/>
        <w:right w:val="none" w:sz="0" w:space="0" w:color="auto"/>
      </w:divBdr>
    </w:div>
    <w:div w:id="1727029499">
      <w:marLeft w:val="0"/>
      <w:marRight w:val="0"/>
      <w:marTop w:val="0"/>
      <w:marBottom w:val="0"/>
      <w:divBdr>
        <w:top w:val="none" w:sz="0" w:space="0" w:color="auto"/>
        <w:left w:val="none" w:sz="0" w:space="0" w:color="auto"/>
        <w:bottom w:val="none" w:sz="0" w:space="0" w:color="auto"/>
        <w:right w:val="none" w:sz="0" w:space="0" w:color="auto"/>
      </w:divBdr>
    </w:div>
    <w:div w:id="1727684323">
      <w:marLeft w:val="0"/>
      <w:marRight w:val="0"/>
      <w:marTop w:val="0"/>
      <w:marBottom w:val="0"/>
      <w:divBdr>
        <w:top w:val="none" w:sz="0" w:space="0" w:color="auto"/>
        <w:left w:val="none" w:sz="0" w:space="0" w:color="auto"/>
        <w:bottom w:val="none" w:sz="0" w:space="0" w:color="auto"/>
        <w:right w:val="none" w:sz="0" w:space="0" w:color="auto"/>
      </w:divBdr>
    </w:div>
    <w:div w:id="1728331736">
      <w:marLeft w:val="0"/>
      <w:marRight w:val="0"/>
      <w:marTop w:val="0"/>
      <w:marBottom w:val="0"/>
      <w:divBdr>
        <w:top w:val="none" w:sz="0" w:space="0" w:color="auto"/>
        <w:left w:val="none" w:sz="0" w:space="0" w:color="auto"/>
        <w:bottom w:val="none" w:sz="0" w:space="0" w:color="auto"/>
        <w:right w:val="none" w:sz="0" w:space="0" w:color="auto"/>
      </w:divBdr>
    </w:div>
    <w:div w:id="1728525801">
      <w:marLeft w:val="0"/>
      <w:marRight w:val="0"/>
      <w:marTop w:val="0"/>
      <w:marBottom w:val="0"/>
      <w:divBdr>
        <w:top w:val="none" w:sz="0" w:space="0" w:color="auto"/>
        <w:left w:val="none" w:sz="0" w:space="0" w:color="auto"/>
        <w:bottom w:val="none" w:sz="0" w:space="0" w:color="auto"/>
        <w:right w:val="none" w:sz="0" w:space="0" w:color="auto"/>
      </w:divBdr>
    </w:div>
    <w:div w:id="1728911374">
      <w:marLeft w:val="0"/>
      <w:marRight w:val="0"/>
      <w:marTop w:val="0"/>
      <w:marBottom w:val="0"/>
      <w:divBdr>
        <w:top w:val="none" w:sz="0" w:space="0" w:color="auto"/>
        <w:left w:val="none" w:sz="0" w:space="0" w:color="auto"/>
        <w:bottom w:val="none" w:sz="0" w:space="0" w:color="auto"/>
        <w:right w:val="none" w:sz="0" w:space="0" w:color="auto"/>
      </w:divBdr>
    </w:div>
    <w:div w:id="1729302875">
      <w:marLeft w:val="0"/>
      <w:marRight w:val="0"/>
      <w:marTop w:val="0"/>
      <w:marBottom w:val="0"/>
      <w:divBdr>
        <w:top w:val="none" w:sz="0" w:space="0" w:color="auto"/>
        <w:left w:val="none" w:sz="0" w:space="0" w:color="auto"/>
        <w:bottom w:val="none" w:sz="0" w:space="0" w:color="auto"/>
        <w:right w:val="none" w:sz="0" w:space="0" w:color="auto"/>
      </w:divBdr>
    </w:div>
    <w:div w:id="1729498678">
      <w:marLeft w:val="0"/>
      <w:marRight w:val="0"/>
      <w:marTop w:val="0"/>
      <w:marBottom w:val="0"/>
      <w:divBdr>
        <w:top w:val="none" w:sz="0" w:space="0" w:color="auto"/>
        <w:left w:val="none" w:sz="0" w:space="0" w:color="auto"/>
        <w:bottom w:val="none" w:sz="0" w:space="0" w:color="auto"/>
        <w:right w:val="none" w:sz="0" w:space="0" w:color="auto"/>
      </w:divBdr>
    </w:div>
    <w:div w:id="1729768324">
      <w:marLeft w:val="0"/>
      <w:marRight w:val="0"/>
      <w:marTop w:val="0"/>
      <w:marBottom w:val="0"/>
      <w:divBdr>
        <w:top w:val="none" w:sz="0" w:space="0" w:color="auto"/>
        <w:left w:val="none" w:sz="0" w:space="0" w:color="auto"/>
        <w:bottom w:val="none" w:sz="0" w:space="0" w:color="auto"/>
        <w:right w:val="none" w:sz="0" w:space="0" w:color="auto"/>
      </w:divBdr>
    </w:div>
    <w:div w:id="1729840081">
      <w:marLeft w:val="0"/>
      <w:marRight w:val="0"/>
      <w:marTop w:val="0"/>
      <w:marBottom w:val="0"/>
      <w:divBdr>
        <w:top w:val="none" w:sz="0" w:space="0" w:color="auto"/>
        <w:left w:val="none" w:sz="0" w:space="0" w:color="auto"/>
        <w:bottom w:val="none" w:sz="0" w:space="0" w:color="auto"/>
        <w:right w:val="none" w:sz="0" w:space="0" w:color="auto"/>
      </w:divBdr>
    </w:div>
    <w:div w:id="1729962680">
      <w:marLeft w:val="0"/>
      <w:marRight w:val="0"/>
      <w:marTop w:val="0"/>
      <w:marBottom w:val="0"/>
      <w:divBdr>
        <w:top w:val="none" w:sz="0" w:space="0" w:color="auto"/>
        <w:left w:val="none" w:sz="0" w:space="0" w:color="auto"/>
        <w:bottom w:val="none" w:sz="0" w:space="0" w:color="auto"/>
        <w:right w:val="none" w:sz="0" w:space="0" w:color="auto"/>
      </w:divBdr>
    </w:div>
    <w:div w:id="1730036490">
      <w:marLeft w:val="0"/>
      <w:marRight w:val="0"/>
      <w:marTop w:val="0"/>
      <w:marBottom w:val="0"/>
      <w:divBdr>
        <w:top w:val="none" w:sz="0" w:space="0" w:color="auto"/>
        <w:left w:val="none" w:sz="0" w:space="0" w:color="auto"/>
        <w:bottom w:val="none" w:sz="0" w:space="0" w:color="auto"/>
        <w:right w:val="none" w:sz="0" w:space="0" w:color="auto"/>
      </w:divBdr>
    </w:div>
    <w:div w:id="1730420303">
      <w:marLeft w:val="0"/>
      <w:marRight w:val="0"/>
      <w:marTop w:val="0"/>
      <w:marBottom w:val="0"/>
      <w:divBdr>
        <w:top w:val="none" w:sz="0" w:space="0" w:color="auto"/>
        <w:left w:val="none" w:sz="0" w:space="0" w:color="auto"/>
        <w:bottom w:val="none" w:sz="0" w:space="0" w:color="auto"/>
        <w:right w:val="none" w:sz="0" w:space="0" w:color="auto"/>
      </w:divBdr>
    </w:div>
    <w:div w:id="1730496539">
      <w:marLeft w:val="0"/>
      <w:marRight w:val="0"/>
      <w:marTop w:val="0"/>
      <w:marBottom w:val="0"/>
      <w:divBdr>
        <w:top w:val="none" w:sz="0" w:space="0" w:color="auto"/>
        <w:left w:val="none" w:sz="0" w:space="0" w:color="auto"/>
        <w:bottom w:val="none" w:sz="0" w:space="0" w:color="auto"/>
        <w:right w:val="none" w:sz="0" w:space="0" w:color="auto"/>
      </w:divBdr>
    </w:div>
    <w:div w:id="1731077805">
      <w:marLeft w:val="0"/>
      <w:marRight w:val="0"/>
      <w:marTop w:val="0"/>
      <w:marBottom w:val="0"/>
      <w:divBdr>
        <w:top w:val="none" w:sz="0" w:space="0" w:color="auto"/>
        <w:left w:val="none" w:sz="0" w:space="0" w:color="auto"/>
        <w:bottom w:val="none" w:sz="0" w:space="0" w:color="auto"/>
        <w:right w:val="none" w:sz="0" w:space="0" w:color="auto"/>
      </w:divBdr>
    </w:div>
    <w:div w:id="1731226858">
      <w:marLeft w:val="0"/>
      <w:marRight w:val="0"/>
      <w:marTop w:val="0"/>
      <w:marBottom w:val="0"/>
      <w:divBdr>
        <w:top w:val="none" w:sz="0" w:space="0" w:color="auto"/>
        <w:left w:val="none" w:sz="0" w:space="0" w:color="auto"/>
        <w:bottom w:val="none" w:sz="0" w:space="0" w:color="auto"/>
        <w:right w:val="none" w:sz="0" w:space="0" w:color="auto"/>
      </w:divBdr>
    </w:div>
    <w:div w:id="1731533080">
      <w:marLeft w:val="0"/>
      <w:marRight w:val="0"/>
      <w:marTop w:val="0"/>
      <w:marBottom w:val="0"/>
      <w:divBdr>
        <w:top w:val="none" w:sz="0" w:space="0" w:color="auto"/>
        <w:left w:val="none" w:sz="0" w:space="0" w:color="auto"/>
        <w:bottom w:val="none" w:sz="0" w:space="0" w:color="auto"/>
        <w:right w:val="none" w:sz="0" w:space="0" w:color="auto"/>
      </w:divBdr>
    </w:div>
    <w:div w:id="1731802144">
      <w:marLeft w:val="0"/>
      <w:marRight w:val="0"/>
      <w:marTop w:val="0"/>
      <w:marBottom w:val="0"/>
      <w:divBdr>
        <w:top w:val="none" w:sz="0" w:space="0" w:color="auto"/>
        <w:left w:val="none" w:sz="0" w:space="0" w:color="auto"/>
        <w:bottom w:val="none" w:sz="0" w:space="0" w:color="auto"/>
        <w:right w:val="none" w:sz="0" w:space="0" w:color="auto"/>
      </w:divBdr>
    </w:div>
    <w:div w:id="1731804119">
      <w:marLeft w:val="0"/>
      <w:marRight w:val="0"/>
      <w:marTop w:val="0"/>
      <w:marBottom w:val="0"/>
      <w:divBdr>
        <w:top w:val="none" w:sz="0" w:space="0" w:color="auto"/>
        <w:left w:val="none" w:sz="0" w:space="0" w:color="auto"/>
        <w:bottom w:val="none" w:sz="0" w:space="0" w:color="auto"/>
        <w:right w:val="none" w:sz="0" w:space="0" w:color="auto"/>
      </w:divBdr>
    </w:div>
    <w:div w:id="1731997433">
      <w:marLeft w:val="0"/>
      <w:marRight w:val="0"/>
      <w:marTop w:val="0"/>
      <w:marBottom w:val="0"/>
      <w:divBdr>
        <w:top w:val="none" w:sz="0" w:space="0" w:color="auto"/>
        <w:left w:val="none" w:sz="0" w:space="0" w:color="auto"/>
        <w:bottom w:val="none" w:sz="0" w:space="0" w:color="auto"/>
        <w:right w:val="none" w:sz="0" w:space="0" w:color="auto"/>
      </w:divBdr>
    </w:div>
    <w:div w:id="1732191653">
      <w:marLeft w:val="0"/>
      <w:marRight w:val="0"/>
      <w:marTop w:val="0"/>
      <w:marBottom w:val="0"/>
      <w:divBdr>
        <w:top w:val="none" w:sz="0" w:space="0" w:color="auto"/>
        <w:left w:val="none" w:sz="0" w:space="0" w:color="auto"/>
        <w:bottom w:val="none" w:sz="0" w:space="0" w:color="auto"/>
        <w:right w:val="none" w:sz="0" w:space="0" w:color="auto"/>
      </w:divBdr>
    </w:div>
    <w:div w:id="1733305576">
      <w:marLeft w:val="0"/>
      <w:marRight w:val="0"/>
      <w:marTop w:val="0"/>
      <w:marBottom w:val="0"/>
      <w:divBdr>
        <w:top w:val="none" w:sz="0" w:space="0" w:color="auto"/>
        <w:left w:val="none" w:sz="0" w:space="0" w:color="auto"/>
        <w:bottom w:val="none" w:sz="0" w:space="0" w:color="auto"/>
        <w:right w:val="none" w:sz="0" w:space="0" w:color="auto"/>
      </w:divBdr>
    </w:div>
    <w:div w:id="1733507236">
      <w:marLeft w:val="0"/>
      <w:marRight w:val="0"/>
      <w:marTop w:val="0"/>
      <w:marBottom w:val="0"/>
      <w:divBdr>
        <w:top w:val="none" w:sz="0" w:space="0" w:color="auto"/>
        <w:left w:val="none" w:sz="0" w:space="0" w:color="auto"/>
        <w:bottom w:val="none" w:sz="0" w:space="0" w:color="auto"/>
        <w:right w:val="none" w:sz="0" w:space="0" w:color="auto"/>
      </w:divBdr>
    </w:div>
    <w:div w:id="1735396978">
      <w:marLeft w:val="0"/>
      <w:marRight w:val="0"/>
      <w:marTop w:val="0"/>
      <w:marBottom w:val="0"/>
      <w:divBdr>
        <w:top w:val="none" w:sz="0" w:space="0" w:color="auto"/>
        <w:left w:val="none" w:sz="0" w:space="0" w:color="auto"/>
        <w:bottom w:val="none" w:sz="0" w:space="0" w:color="auto"/>
        <w:right w:val="none" w:sz="0" w:space="0" w:color="auto"/>
      </w:divBdr>
    </w:div>
    <w:div w:id="1736277577">
      <w:marLeft w:val="0"/>
      <w:marRight w:val="0"/>
      <w:marTop w:val="0"/>
      <w:marBottom w:val="0"/>
      <w:divBdr>
        <w:top w:val="none" w:sz="0" w:space="0" w:color="auto"/>
        <w:left w:val="none" w:sz="0" w:space="0" w:color="auto"/>
        <w:bottom w:val="none" w:sz="0" w:space="0" w:color="auto"/>
        <w:right w:val="none" w:sz="0" w:space="0" w:color="auto"/>
      </w:divBdr>
    </w:div>
    <w:div w:id="1736469774">
      <w:marLeft w:val="0"/>
      <w:marRight w:val="0"/>
      <w:marTop w:val="0"/>
      <w:marBottom w:val="0"/>
      <w:divBdr>
        <w:top w:val="none" w:sz="0" w:space="0" w:color="auto"/>
        <w:left w:val="none" w:sz="0" w:space="0" w:color="auto"/>
        <w:bottom w:val="none" w:sz="0" w:space="0" w:color="auto"/>
        <w:right w:val="none" w:sz="0" w:space="0" w:color="auto"/>
      </w:divBdr>
    </w:div>
    <w:div w:id="1737584670">
      <w:marLeft w:val="0"/>
      <w:marRight w:val="0"/>
      <w:marTop w:val="0"/>
      <w:marBottom w:val="0"/>
      <w:divBdr>
        <w:top w:val="none" w:sz="0" w:space="0" w:color="auto"/>
        <w:left w:val="none" w:sz="0" w:space="0" w:color="auto"/>
        <w:bottom w:val="none" w:sz="0" w:space="0" w:color="auto"/>
        <w:right w:val="none" w:sz="0" w:space="0" w:color="auto"/>
      </w:divBdr>
    </w:div>
    <w:div w:id="1737774766">
      <w:marLeft w:val="0"/>
      <w:marRight w:val="0"/>
      <w:marTop w:val="0"/>
      <w:marBottom w:val="0"/>
      <w:divBdr>
        <w:top w:val="none" w:sz="0" w:space="0" w:color="auto"/>
        <w:left w:val="none" w:sz="0" w:space="0" w:color="auto"/>
        <w:bottom w:val="none" w:sz="0" w:space="0" w:color="auto"/>
        <w:right w:val="none" w:sz="0" w:space="0" w:color="auto"/>
      </w:divBdr>
    </w:div>
    <w:div w:id="1738160647">
      <w:marLeft w:val="0"/>
      <w:marRight w:val="0"/>
      <w:marTop w:val="0"/>
      <w:marBottom w:val="0"/>
      <w:divBdr>
        <w:top w:val="none" w:sz="0" w:space="0" w:color="auto"/>
        <w:left w:val="none" w:sz="0" w:space="0" w:color="auto"/>
        <w:bottom w:val="none" w:sz="0" w:space="0" w:color="auto"/>
        <w:right w:val="none" w:sz="0" w:space="0" w:color="auto"/>
      </w:divBdr>
    </w:div>
    <w:div w:id="1738283808">
      <w:marLeft w:val="0"/>
      <w:marRight w:val="0"/>
      <w:marTop w:val="0"/>
      <w:marBottom w:val="0"/>
      <w:divBdr>
        <w:top w:val="none" w:sz="0" w:space="0" w:color="auto"/>
        <w:left w:val="none" w:sz="0" w:space="0" w:color="auto"/>
        <w:bottom w:val="none" w:sz="0" w:space="0" w:color="auto"/>
        <w:right w:val="none" w:sz="0" w:space="0" w:color="auto"/>
      </w:divBdr>
    </w:div>
    <w:div w:id="1738937314">
      <w:marLeft w:val="0"/>
      <w:marRight w:val="0"/>
      <w:marTop w:val="0"/>
      <w:marBottom w:val="0"/>
      <w:divBdr>
        <w:top w:val="none" w:sz="0" w:space="0" w:color="auto"/>
        <w:left w:val="none" w:sz="0" w:space="0" w:color="auto"/>
        <w:bottom w:val="none" w:sz="0" w:space="0" w:color="auto"/>
        <w:right w:val="none" w:sz="0" w:space="0" w:color="auto"/>
      </w:divBdr>
    </w:div>
    <w:div w:id="1739017772">
      <w:marLeft w:val="0"/>
      <w:marRight w:val="0"/>
      <w:marTop w:val="0"/>
      <w:marBottom w:val="0"/>
      <w:divBdr>
        <w:top w:val="none" w:sz="0" w:space="0" w:color="auto"/>
        <w:left w:val="none" w:sz="0" w:space="0" w:color="auto"/>
        <w:bottom w:val="none" w:sz="0" w:space="0" w:color="auto"/>
        <w:right w:val="none" w:sz="0" w:space="0" w:color="auto"/>
      </w:divBdr>
    </w:div>
    <w:div w:id="1739858372">
      <w:marLeft w:val="0"/>
      <w:marRight w:val="0"/>
      <w:marTop w:val="0"/>
      <w:marBottom w:val="0"/>
      <w:divBdr>
        <w:top w:val="none" w:sz="0" w:space="0" w:color="auto"/>
        <w:left w:val="none" w:sz="0" w:space="0" w:color="auto"/>
        <w:bottom w:val="none" w:sz="0" w:space="0" w:color="auto"/>
        <w:right w:val="none" w:sz="0" w:space="0" w:color="auto"/>
      </w:divBdr>
    </w:div>
    <w:div w:id="1740251487">
      <w:marLeft w:val="0"/>
      <w:marRight w:val="0"/>
      <w:marTop w:val="0"/>
      <w:marBottom w:val="0"/>
      <w:divBdr>
        <w:top w:val="none" w:sz="0" w:space="0" w:color="auto"/>
        <w:left w:val="none" w:sz="0" w:space="0" w:color="auto"/>
        <w:bottom w:val="none" w:sz="0" w:space="0" w:color="auto"/>
        <w:right w:val="none" w:sz="0" w:space="0" w:color="auto"/>
      </w:divBdr>
    </w:div>
    <w:div w:id="1740865065">
      <w:marLeft w:val="0"/>
      <w:marRight w:val="0"/>
      <w:marTop w:val="0"/>
      <w:marBottom w:val="0"/>
      <w:divBdr>
        <w:top w:val="none" w:sz="0" w:space="0" w:color="auto"/>
        <w:left w:val="none" w:sz="0" w:space="0" w:color="auto"/>
        <w:bottom w:val="none" w:sz="0" w:space="0" w:color="auto"/>
        <w:right w:val="none" w:sz="0" w:space="0" w:color="auto"/>
      </w:divBdr>
    </w:div>
    <w:div w:id="1740903406">
      <w:marLeft w:val="0"/>
      <w:marRight w:val="0"/>
      <w:marTop w:val="0"/>
      <w:marBottom w:val="0"/>
      <w:divBdr>
        <w:top w:val="none" w:sz="0" w:space="0" w:color="auto"/>
        <w:left w:val="none" w:sz="0" w:space="0" w:color="auto"/>
        <w:bottom w:val="none" w:sz="0" w:space="0" w:color="auto"/>
        <w:right w:val="none" w:sz="0" w:space="0" w:color="auto"/>
      </w:divBdr>
    </w:div>
    <w:div w:id="1741319038">
      <w:marLeft w:val="0"/>
      <w:marRight w:val="0"/>
      <w:marTop w:val="0"/>
      <w:marBottom w:val="0"/>
      <w:divBdr>
        <w:top w:val="none" w:sz="0" w:space="0" w:color="auto"/>
        <w:left w:val="none" w:sz="0" w:space="0" w:color="auto"/>
        <w:bottom w:val="none" w:sz="0" w:space="0" w:color="auto"/>
        <w:right w:val="none" w:sz="0" w:space="0" w:color="auto"/>
      </w:divBdr>
    </w:div>
    <w:div w:id="1741906672">
      <w:marLeft w:val="0"/>
      <w:marRight w:val="0"/>
      <w:marTop w:val="0"/>
      <w:marBottom w:val="0"/>
      <w:divBdr>
        <w:top w:val="none" w:sz="0" w:space="0" w:color="auto"/>
        <w:left w:val="none" w:sz="0" w:space="0" w:color="auto"/>
        <w:bottom w:val="none" w:sz="0" w:space="0" w:color="auto"/>
        <w:right w:val="none" w:sz="0" w:space="0" w:color="auto"/>
      </w:divBdr>
    </w:div>
    <w:div w:id="1743795797">
      <w:marLeft w:val="0"/>
      <w:marRight w:val="0"/>
      <w:marTop w:val="0"/>
      <w:marBottom w:val="0"/>
      <w:divBdr>
        <w:top w:val="none" w:sz="0" w:space="0" w:color="auto"/>
        <w:left w:val="none" w:sz="0" w:space="0" w:color="auto"/>
        <w:bottom w:val="none" w:sz="0" w:space="0" w:color="auto"/>
        <w:right w:val="none" w:sz="0" w:space="0" w:color="auto"/>
      </w:divBdr>
    </w:div>
    <w:div w:id="1744402357">
      <w:marLeft w:val="0"/>
      <w:marRight w:val="0"/>
      <w:marTop w:val="0"/>
      <w:marBottom w:val="0"/>
      <w:divBdr>
        <w:top w:val="none" w:sz="0" w:space="0" w:color="auto"/>
        <w:left w:val="none" w:sz="0" w:space="0" w:color="auto"/>
        <w:bottom w:val="none" w:sz="0" w:space="0" w:color="auto"/>
        <w:right w:val="none" w:sz="0" w:space="0" w:color="auto"/>
      </w:divBdr>
    </w:div>
    <w:div w:id="1744448742">
      <w:marLeft w:val="0"/>
      <w:marRight w:val="0"/>
      <w:marTop w:val="0"/>
      <w:marBottom w:val="0"/>
      <w:divBdr>
        <w:top w:val="none" w:sz="0" w:space="0" w:color="auto"/>
        <w:left w:val="none" w:sz="0" w:space="0" w:color="auto"/>
        <w:bottom w:val="none" w:sz="0" w:space="0" w:color="auto"/>
        <w:right w:val="none" w:sz="0" w:space="0" w:color="auto"/>
      </w:divBdr>
    </w:div>
    <w:div w:id="1745030516">
      <w:marLeft w:val="0"/>
      <w:marRight w:val="0"/>
      <w:marTop w:val="0"/>
      <w:marBottom w:val="0"/>
      <w:divBdr>
        <w:top w:val="none" w:sz="0" w:space="0" w:color="auto"/>
        <w:left w:val="none" w:sz="0" w:space="0" w:color="auto"/>
        <w:bottom w:val="none" w:sz="0" w:space="0" w:color="auto"/>
        <w:right w:val="none" w:sz="0" w:space="0" w:color="auto"/>
      </w:divBdr>
    </w:div>
    <w:div w:id="1745225126">
      <w:marLeft w:val="0"/>
      <w:marRight w:val="0"/>
      <w:marTop w:val="0"/>
      <w:marBottom w:val="0"/>
      <w:divBdr>
        <w:top w:val="none" w:sz="0" w:space="0" w:color="auto"/>
        <w:left w:val="none" w:sz="0" w:space="0" w:color="auto"/>
        <w:bottom w:val="none" w:sz="0" w:space="0" w:color="auto"/>
        <w:right w:val="none" w:sz="0" w:space="0" w:color="auto"/>
      </w:divBdr>
    </w:div>
    <w:div w:id="1745296356">
      <w:marLeft w:val="0"/>
      <w:marRight w:val="0"/>
      <w:marTop w:val="0"/>
      <w:marBottom w:val="0"/>
      <w:divBdr>
        <w:top w:val="none" w:sz="0" w:space="0" w:color="auto"/>
        <w:left w:val="none" w:sz="0" w:space="0" w:color="auto"/>
        <w:bottom w:val="none" w:sz="0" w:space="0" w:color="auto"/>
        <w:right w:val="none" w:sz="0" w:space="0" w:color="auto"/>
      </w:divBdr>
    </w:div>
    <w:div w:id="1745491839">
      <w:marLeft w:val="0"/>
      <w:marRight w:val="0"/>
      <w:marTop w:val="0"/>
      <w:marBottom w:val="0"/>
      <w:divBdr>
        <w:top w:val="none" w:sz="0" w:space="0" w:color="auto"/>
        <w:left w:val="none" w:sz="0" w:space="0" w:color="auto"/>
        <w:bottom w:val="none" w:sz="0" w:space="0" w:color="auto"/>
        <w:right w:val="none" w:sz="0" w:space="0" w:color="auto"/>
      </w:divBdr>
    </w:div>
    <w:div w:id="1746024876">
      <w:marLeft w:val="0"/>
      <w:marRight w:val="0"/>
      <w:marTop w:val="0"/>
      <w:marBottom w:val="0"/>
      <w:divBdr>
        <w:top w:val="none" w:sz="0" w:space="0" w:color="auto"/>
        <w:left w:val="none" w:sz="0" w:space="0" w:color="auto"/>
        <w:bottom w:val="none" w:sz="0" w:space="0" w:color="auto"/>
        <w:right w:val="none" w:sz="0" w:space="0" w:color="auto"/>
      </w:divBdr>
    </w:div>
    <w:div w:id="1746100561">
      <w:marLeft w:val="0"/>
      <w:marRight w:val="0"/>
      <w:marTop w:val="0"/>
      <w:marBottom w:val="0"/>
      <w:divBdr>
        <w:top w:val="none" w:sz="0" w:space="0" w:color="auto"/>
        <w:left w:val="none" w:sz="0" w:space="0" w:color="auto"/>
        <w:bottom w:val="none" w:sz="0" w:space="0" w:color="auto"/>
        <w:right w:val="none" w:sz="0" w:space="0" w:color="auto"/>
      </w:divBdr>
    </w:div>
    <w:div w:id="1746609678">
      <w:marLeft w:val="0"/>
      <w:marRight w:val="0"/>
      <w:marTop w:val="0"/>
      <w:marBottom w:val="0"/>
      <w:divBdr>
        <w:top w:val="none" w:sz="0" w:space="0" w:color="auto"/>
        <w:left w:val="none" w:sz="0" w:space="0" w:color="auto"/>
        <w:bottom w:val="none" w:sz="0" w:space="0" w:color="auto"/>
        <w:right w:val="none" w:sz="0" w:space="0" w:color="auto"/>
      </w:divBdr>
    </w:div>
    <w:div w:id="1746948416">
      <w:marLeft w:val="0"/>
      <w:marRight w:val="0"/>
      <w:marTop w:val="0"/>
      <w:marBottom w:val="0"/>
      <w:divBdr>
        <w:top w:val="none" w:sz="0" w:space="0" w:color="auto"/>
        <w:left w:val="none" w:sz="0" w:space="0" w:color="auto"/>
        <w:bottom w:val="none" w:sz="0" w:space="0" w:color="auto"/>
        <w:right w:val="none" w:sz="0" w:space="0" w:color="auto"/>
      </w:divBdr>
    </w:div>
    <w:div w:id="1747343262">
      <w:marLeft w:val="0"/>
      <w:marRight w:val="0"/>
      <w:marTop w:val="0"/>
      <w:marBottom w:val="0"/>
      <w:divBdr>
        <w:top w:val="none" w:sz="0" w:space="0" w:color="auto"/>
        <w:left w:val="none" w:sz="0" w:space="0" w:color="auto"/>
        <w:bottom w:val="none" w:sz="0" w:space="0" w:color="auto"/>
        <w:right w:val="none" w:sz="0" w:space="0" w:color="auto"/>
      </w:divBdr>
    </w:div>
    <w:div w:id="1747874210">
      <w:marLeft w:val="0"/>
      <w:marRight w:val="0"/>
      <w:marTop w:val="0"/>
      <w:marBottom w:val="0"/>
      <w:divBdr>
        <w:top w:val="none" w:sz="0" w:space="0" w:color="auto"/>
        <w:left w:val="none" w:sz="0" w:space="0" w:color="auto"/>
        <w:bottom w:val="none" w:sz="0" w:space="0" w:color="auto"/>
        <w:right w:val="none" w:sz="0" w:space="0" w:color="auto"/>
      </w:divBdr>
    </w:div>
    <w:div w:id="1748725072">
      <w:marLeft w:val="0"/>
      <w:marRight w:val="0"/>
      <w:marTop w:val="0"/>
      <w:marBottom w:val="0"/>
      <w:divBdr>
        <w:top w:val="none" w:sz="0" w:space="0" w:color="auto"/>
        <w:left w:val="none" w:sz="0" w:space="0" w:color="auto"/>
        <w:bottom w:val="none" w:sz="0" w:space="0" w:color="auto"/>
        <w:right w:val="none" w:sz="0" w:space="0" w:color="auto"/>
      </w:divBdr>
    </w:div>
    <w:div w:id="1748846442">
      <w:marLeft w:val="0"/>
      <w:marRight w:val="0"/>
      <w:marTop w:val="0"/>
      <w:marBottom w:val="0"/>
      <w:divBdr>
        <w:top w:val="none" w:sz="0" w:space="0" w:color="auto"/>
        <w:left w:val="none" w:sz="0" w:space="0" w:color="auto"/>
        <w:bottom w:val="none" w:sz="0" w:space="0" w:color="auto"/>
        <w:right w:val="none" w:sz="0" w:space="0" w:color="auto"/>
      </w:divBdr>
    </w:div>
    <w:div w:id="1748991706">
      <w:marLeft w:val="0"/>
      <w:marRight w:val="0"/>
      <w:marTop w:val="0"/>
      <w:marBottom w:val="0"/>
      <w:divBdr>
        <w:top w:val="none" w:sz="0" w:space="0" w:color="auto"/>
        <w:left w:val="none" w:sz="0" w:space="0" w:color="auto"/>
        <w:bottom w:val="none" w:sz="0" w:space="0" w:color="auto"/>
        <w:right w:val="none" w:sz="0" w:space="0" w:color="auto"/>
      </w:divBdr>
    </w:div>
    <w:div w:id="1750038066">
      <w:marLeft w:val="0"/>
      <w:marRight w:val="0"/>
      <w:marTop w:val="0"/>
      <w:marBottom w:val="0"/>
      <w:divBdr>
        <w:top w:val="none" w:sz="0" w:space="0" w:color="auto"/>
        <w:left w:val="none" w:sz="0" w:space="0" w:color="auto"/>
        <w:bottom w:val="none" w:sz="0" w:space="0" w:color="auto"/>
        <w:right w:val="none" w:sz="0" w:space="0" w:color="auto"/>
      </w:divBdr>
    </w:div>
    <w:div w:id="1750271975">
      <w:marLeft w:val="0"/>
      <w:marRight w:val="0"/>
      <w:marTop w:val="0"/>
      <w:marBottom w:val="0"/>
      <w:divBdr>
        <w:top w:val="none" w:sz="0" w:space="0" w:color="auto"/>
        <w:left w:val="none" w:sz="0" w:space="0" w:color="auto"/>
        <w:bottom w:val="none" w:sz="0" w:space="0" w:color="auto"/>
        <w:right w:val="none" w:sz="0" w:space="0" w:color="auto"/>
      </w:divBdr>
    </w:div>
    <w:div w:id="1750302476">
      <w:marLeft w:val="0"/>
      <w:marRight w:val="0"/>
      <w:marTop w:val="0"/>
      <w:marBottom w:val="0"/>
      <w:divBdr>
        <w:top w:val="none" w:sz="0" w:space="0" w:color="auto"/>
        <w:left w:val="none" w:sz="0" w:space="0" w:color="auto"/>
        <w:bottom w:val="none" w:sz="0" w:space="0" w:color="auto"/>
        <w:right w:val="none" w:sz="0" w:space="0" w:color="auto"/>
      </w:divBdr>
    </w:div>
    <w:div w:id="1750424733">
      <w:marLeft w:val="0"/>
      <w:marRight w:val="0"/>
      <w:marTop w:val="0"/>
      <w:marBottom w:val="0"/>
      <w:divBdr>
        <w:top w:val="none" w:sz="0" w:space="0" w:color="auto"/>
        <w:left w:val="none" w:sz="0" w:space="0" w:color="auto"/>
        <w:bottom w:val="none" w:sz="0" w:space="0" w:color="auto"/>
        <w:right w:val="none" w:sz="0" w:space="0" w:color="auto"/>
      </w:divBdr>
    </w:div>
    <w:div w:id="1750736278">
      <w:marLeft w:val="0"/>
      <w:marRight w:val="0"/>
      <w:marTop w:val="0"/>
      <w:marBottom w:val="0"/>
      <w:divBdr>
        <w:top w:val="none" w:sz="0" w:space="0" w:color="auto"/>
        <w:left w:val="none" w:sz="0" w:space="0" w:color="auto"/>
        <w:bottom w:val="none" w:sz="0" w:space="0" w:color="auto"/>
        <w:right w:val="none" w:sz="0" w:space="0" w:color="auto"/>
      </w:divBdr>
    </w:div>
    <w:div w:id="1750956165">
      <w:marLeft w:val="0"/>
      <w:marRight w:val="0"/>
      <w:marTop w:val="0"/>
      <w:marBottom w:val="0"/>
      <w:divBdr>
        <w:top w:val="none" w:sz="0" w:space="0" w:color="auto"/>
        <w:left w:val="none" w:sz="0" w:space="0" w:color="auto"/>
        <w:bottom w:val="none" w:sz="0" w:space="0" w:color="auto"/>
        <w:right w:val="none" w:sz="0" w:space="0" w:color="auto"/>
      </w:divBdr>
    </w:div>
    <w:div w:id="1751001377">
      <w:marLeft w:val="0"/>
      <w:marRight w:val="0"/>
      <w:marTop w:val="0"/>
      <w:marBottom w:val="0"/>
      <w:divBdr>
        <w:top w:val="none" w:sz="0" w:space="0" w:color="auto"/>
        <w:left w:val="none" w:sz="0" w:space="0" w:color="auto"/>
        <w:bottom w:val="none" w:sz="0" w:space="0" w:color="auto"/>
        <w:right w:val="none" w:sz="0" w:space="0" w:color="auto"/>
      </w:divBdr>
    </w:div>
    <w:div w:id="1751123312">
      <w:marLeft w:val="0"/>
      <w:marRight w:val="0"/>
      <w:marTop w:val="0"/>
      <w:marBottom w:val="0"/>
      <w:divBdr>
        <w:top w:val="none" w:sz="0" w:space="0" w:color="auto"/>
        <w:left w:val="none" w:sz="0" w:space="0" w:color="auto"/>
        <w:bottom w:val="none" w:sz="0" w:space="0" w:color="auto"/>
        <w:right w:val="none" w:sz="0" w:space="0" w:color="auto"/>
      </w:divBdr>
    </w:div>
    <w:div w:id="1751190987">
      <w:marLeft w:val="0"/>
      <w:marRight w:val="0"/>
      <w:marTop w:val="0"/>
      <w:marBottom w:val="0"/>
      <w:divBdr>
        <w:top w:val="none" w:sz="0" w:space="0" w:color="auto"/>
        <w:left w:val="none" w:sz="0" w:space="0" w:color="auto"/>
        <w:bottom w:val="none" w:sz="0" w:space="0" w:color="auto"/>
        <w:right w:val="none" w:sz="0" w:space="0" w:color="auto"/>
      </w:divBdr>
    </w:div>
    <w:div w:id="1751855317">
      <w:marLeft w:val="0"/>
      <w:marRight w:val="0"/>
      <w:marTop w:val="0"/>
      <w:marBottom w:val="0"/>
      <w:divBdr>
        <w:top w:val="none" w:sz="0" w:space="0" w:color="auto"/>
        <w:left w:val="none" w:sz="0" w:space="0" w:color="auto"/>
        <w:bottom w:val="none" w:sz="0" w:space="0" w:color="auto"/>
        <w:right w:val="none" w:sz="0" w:space="0" w:color="auto"/>
      </w:divBdr>
    </w:div>
    <w:div w:id="1752042484">
      <w:marLeft w:val="0"/>
      <w:marRight w:val="0"/>
      <w:marTop w:val="0"/>
      <w:marBottom w:val="0"/>
      <w:divBdr>
        <w:top w:val="none" w:sz="0" w:space="0" w:color="auto"/>
        <w:left w:val="none" w:sz="0" w:space="0" w:color="auto"/>
        <w:bottom w:val="none" w:sz="0" w:space="0" w:color="auto"/>
        <w:right w:val="none" w:sz="0" w:space="0" w:color="auto"/>
      </w:divBdr>
    </w:div>
    <w:div w:id="1752699404">
      <w:marLeft w:val="0"/>
      <w:marRight w:val="0"/>
      <w:marTop w:val="0"/>
      <w:marBottom w:val="0"/>
      <w:divBdr>
        <w:top w:val="none" w:sz="0" w:space="0" w:color="auto"/>
        <w:left w:val="none" w:sz="0" w:space="0" w:color="auto"/>
        <w:bottom w:val="none" w:sz="0" w:space="0" w:color="auto"/>
        <w:right w:val="none" w:sz="0" w:space="0" w:color="auto"/>
      </w:divBdr>
    </w:div>
    <w:div w:id="1752922823">
      <w:marLeft w:val="0"/>
      <w:marRight w:val="0"/>
      <w:marTop w:val="0"/>
      <w:marBottom w:val="0"/>
      <w:divBdr>
        <w:top w:val="none" w:sz="0" w:space="0" w:color="auto"/>
        <w:left w:val="none" w:sz="0" w:space="0" w:color="auto"/>
        <w:bottom w:val="none" w:sz="0" w:space="0" w:color="auto"/>
        <w:right w:val="none" w:sz="0" w:space="0" w:color="auto"/>
      </w:divBdr>
    </w:div>
    <w:div w:id="1753238930">
      <w:marLeft w:val="0"/>
      <w:marRight w:val="0"/>
      <w:marTop w:val="0"/>
      <w:marBottom w:val="0"/>
      <w:divBdr>
        <w:top w:val="none" w:sz="0" w:space="0" w:color="auto"/>
        <w:left w:val="none" w:sz="0" w:space="0" w:color="auto"/>
        <w:bottom w:val="none" w:sz="0" w:space="0" w:color="auto"/>
        <w:right w:val="none" w:sz="0" w:space="0" w:color="auto"/>
      </w:divBdr>
    </w:div>
    <w:div w:id="1753352513">
      <w:marLeft w:val="0"/>
      <w:marRight w:val="0"/>
      <w:marTop w:val="0"/>
      <w:marBottom w:val="0"/>
      <w:divBdr>
        <w:top w:val="none" w:sz="0" w:space="0" w:color="auto"/>
        <w:left w:val="none" w:sz="0" w:space="0" w:color="auto"/>
        <w:bottom w:val="none" w:sz="0" w:space="0" w:color="auto"/>
        <w:right w:val="none" w:sz="0" w:space="0" w:color="auto"/>
      </w:divBdr>
    </w:div>
    <w:div w:id="1753892675">
      <w:marLeft w:val="0"/>
      <w:marRight w:val="0"/>
      <w:marTop w:val="0"/>
      <w:marBottom w:val="0"/>
      <w:divBdr>
        <w:top w:val="none" w:sz="0" w:space="0" w:color="auto"/>
        <w:left w:val="none" w:sz="0" w:space="0" w:color="auto"/>
        <w:bottom w:val="none" w:sz="0" w:space="0" w:color="auto"/>
        <w:right w:val="none" w:sz="0" w:space="0" w:color="auto"/>
      </w:divBdr>
    </w:div>
    <w:div w:id="1754157027">
      <w:marLeft w:val="0"/>
      <w:marRight w:val="0"/>
      <w:marTop w:val="0"/>
      <w:marBottom w:val="0"/>
      <w:divBdr>
        <w:top w:val="none" w:sz="0" w:space="0" w:color="auto"/>
        <w:left w:val="none" w:sz="0" w:space="0" w:color="auto"/>
        <w:bottom w:val="none" w:sz="0" w:space="0" w:color="auto"/>
        <w:right w:val="none" w:sz="0" w:space="0" w:color="auto"/>
      </w:divBdr>
    </w:div>
    <w:div w:id="1754623458">
      <w:marLeft w:val="0"/>
      <w:marRight w:val="0"/>
      <w:marTop w:val="0"/>
      <w:marBottom w:val="0"/>
      <w:divBdr>
        <w:top w:val="none" w:sz="0" w:space="0" w:color="auto"/>
        <w:left w:val="none" w:sz="0" w:space="0" w:color="auto"/>
        <w:bottom w:val="none" w:sz="0" w:space="0" w:color="auto"/>
        <w:right w:val="none" w:sz="0" w:space="0" w:color="auto"/>
      </w:divBdr>
    </w:div>
    <w:div w:id="1754662173">
      <w:marLeft w:val="0"/>
      <w:marRight w:val="0"/>
      <w:marTop w:val="0"/>
      <w:marBottom w:val="0"/>
      <w:divBdr>
        <w:top w:val="none" w:sz="0" w:space="0" w:color="auto"/>
        <w:left w:val="none" w:sz="0" w:space="0" w:color="auto"/>
        <w:bottom w:val="none" w:sz="0" w:space="0" w:color="auto"/>
        <w:right w:val="none" w:sz="0" w:space="0" w:color="auto"/>
      </w:divBdr>
    </w:div>
    <w:div w:id="1754858722">
      <w:marLeft w:val="0"/>
      <w:marRight w:val="0"/>
      <w:marTop w:val="0"/>
      <w:marBottom w:val="0"/>
      <w:divBdr>
        <w:top w:val="none" w:sz="0" w:space="0" w:color="auto"/>
        <w:left w:val="none" w:sz="0" w:space="0" w:color="auto"/>
        <w:bottom w:val="none" w:sz="0" w:space="0" w:color="auto"/>
        <w:right w:val="none" w:sz="0" w:space="0" w:color="auto"/>
      </w:divBdr>
    </w:div>
    <w:div w:id="1755124159">
      <w:marLeft w:val="0"/>
      <w:marRight w:val="0"/>
      <w:marTop w:val="0"/>
      <w:marBottom w:val="0"/>
      <w:divBdr>
        <w:top w:val="none" w:sz="0" w:space="0" w:color="auto"/>
        <w:left w:val="none" w:sz="0" w:space="0" w:color="auto"/>
        <w:bottom w:val="none" w:sz="0" w:space="0" w:color="auto"/>
        <w:right w:val="none" w:sz="0" w:space="0" w:color="auto"/>
      </w:divBdr>
    </w:div>
    <w:div w:id="1755131693">
      <w:marLeft w:val="0"/>
      <w:marRight w:val="0"/>
      <w:marTop w:val="0"/>
      <w:marBottom w:val="0"/>
      <w:divBdr>
        <w:top w:val="none" w:sz="0" w:space="0" w:color="auto"/>
        <w:left w:val="none" w:sz="0" w:space="0" w:color="auto"/>
        <w:bottom w:val="none" w:sz="0" w:space="0" w:color="auto"/>
        <w:right w:val="none" w:sz="0" w:space="0" w:color="auto"/>
      </w:divBdr>
    </w:div>
    <w:div w:id="1755202514">
      <w:marLeft w:val="0"/>
      <w:marRight w:val="0"/>
      <w:marTop w:val="0"/>
      <w:marBottom w:val="0"/>
      <w:divBdr>
        <w:top w:val="none" w:sz="0" w:space="0" w:color="auto"/>
        <w:left w:val="none" w:sz="0" w:space="0" w:color="auto"/>
        <w:bottom w:val="none" w:sz="0" w:space="0" w:color="auto"/>
        <w:right w:val="none" w:sz="0" w:space="0" w:color="auto"/>
      </w:divBdr>
    </w:div>
    <w:div w:id="1755319939">
      <w:marLeft w:val="0"/>
      <w:marRight w:val="0"/>
      <w:marTop w:val="0"/>
      <w:marBottom w:val="0"/>
      <w:divBdr>
        <w:top w:val="none" w:sz="0" w:space="0" w:color="auto"/>
        <w:left w:val="none" w:sz="0" w:space="0" w:color="auto"/>
        <w:bottom w:val="none" w:sz="0" w:space="0" w:color="auto"/>
        <w:right w:val="none" w:sz="0" w:space="0" w:color="auto"/>
      </w:divBdr>
    </w:div>
    <w:div w:id="1755399951">
      <w:marLeft w:val="0"/>
      <w:marRight w:val="0"/>
      <w:marTop w:val="0"/>
      <w:marBottom w:val="0"/>
      <w:divBdr>
        <w:top w:val="none" w:sz="0" w:space="0" w:color="auto"/>
        <w:left w:val="none" w:sz="0" w:space="0" w:color="auto"/>
        <w:bottom w:val="none" w:sz="0" w:space="0" w:color="auto"/>
        <w:right w:val="none" w:sz="0" w:space="0" w:color="auto"/>
      </w:divBdr>
    </w:div>
    <w:div w:id="1755785896">
      <w:marLeft w:val="0"/>
      <w:marRight w:val="0"/>
      <w:marTop w:val="0"/>
      <w:marBottom w:val="0"/>
      <w:divBdr>
        <w:top w:val="none" w:sz="0" w:space="0" w:color="auto"/>
        <w:left w:val="none" w:sz="0" w:space="0" w:color="auto"/>
        <w:bottom w:val="none" w:sz="0" w:space="0" w:color="auto"/>
        <w:right w:val="none" w:sz="0" w:space="0" w:color="auto"/>
      </w:divBdr>
    </w:div>
    <w:div w:id="1755786844">
      <w:marLeft w:val="0"/>
      <w:marRight w:val="0"/>
      <w:marTop w:val="0"/>
      <w:marBottom w:val="0"/>
      <w:divBdr>
        <w:top w:val="none" w:sz="0" w:space="0" w:color="auto"/>
        <w:left w:val="none" w:sz="0" w:space="0" w:color="auto"/>
        <w:bottom w:val="none" w:sz="0" w:space="0" w:color="auto"/>
        <w:right w:val="none" w:sz="0" w:space="0" w:color="auto"/>
      </w:divBdr>
    </w:div>
    <w:div w:id="1756055370">
      <w:marLeft w:val="0"/>
      <w:marRight w:val="0"/>
      <w:marTop w:val="0"/>
      <w:marBottom w:val="0"/>
      <w:divBdr>
        <w:top w:val="none" w:sz="0" w:space="0" w:color="auto"/>
        <w:left w:val="none" w:sz="0" w:space="0" w:color="auto"/>
        <w:bottom w:val="none" w:sz="0" w:space="0" w:color="auto"/>
        <w:right w:val="none" w:sz="0" w:space="0" w:color="auto"/>
      </w:divBdr>
    </w:div>
    <w:div w:id="1756173726">
      <w:marLeft w:val="0"/>
      <w:marRight w:val="0"/>
      <w:marTop w:val="0"/>
      <w:marBottom w:val="0"/>
      <w:divBdr>
        <w:top w:val="none" w:sz="0" w:space="0" w:color="auto"/>
        <w:left w:val="none" w:sz="0" w:space="0" w:color="auto"/>
        <w:bottom w:val="none" w:sz="0" w:space="0" w:color="auto"/>
        <w:right w:val="none" w:sz="0" w:space="0" w:color="auto"/>
      </w:divBdr>
    </w:div>
    <w:div w:id="1756707335">
      <w:marLeft w:val="0"/>
      <w:marRight w:val="0"/>
      <w:marTop w:val="0"/>
      <w:marBottom w:val="0"/>
      <w:divBdr>
        <w:top w:val="none" w:sz="0" w:space="0" w:color="auto"/>
        <w:left w:val="none" w:sz="0" w:space="0" w:color="auto"/>
        <w:bottom w:val="none" w:sz="0" w:space="0" w:color="auto"/>
        <w:right w:val="none" w:sz="0" w:space="0" w:color="auto"/>
      </w:divBdr>
    </w:div>
    <w:div w:id="1756782467">
      <w:marLeft w:val="0"/>
      <w:marRight w:val="0"/>
      <w:marTop w:val="0"/>
      <w:marBottom w:val="0"/>
      <w:divBdr>
        <w:top w:val="none" w:sz="0" w:space="0" w:color="auto"/>
        <w:left w:val="none" w:sz="0" w:space="0" w:color="auto"/>
        <w:bottom w:val="none" w:sz="0" w:space="0" w:color="auto"/>
        <w:right w:val="none" w:sz="0" w:space="0" w:color="auto"/>
      </w:divBdr>
    </w:div>
    <w:div w:id="1756971524">
      <w:marLeft w:val="0"/>
      <w:marRight w:val="0"/>
      <w:marTop w:val="0"/>
      <w:marBottom w:val="0"/>
      <w:divBdr>
        <w:top w:val="none" w:sz="0" w:space="0" w:color="auto"/>
        <w:left w:val="none" w:sz="0" w:space="0" w:color="auto"/>
        <w:bottom w:val="none" w:sz="0" w:space="0" w:color="auto"/>
        <w:right w:val="none" w:sz="0" w:space="0" w:color="auto"/>
      </w:divBdr>
    </w:div>
    <w:div w:id="1757899751">
      <w:marLeft w:val="0"/>
      <w:marRight w:val="0"/>
      <w:marTop w:val="0"/>
      <w:marBottom w:val="0"/>
      <w:divBdr>
        <w:top w:val="none" w:sz="0" w:space="0" w:color="auto"/>
        <w:left w:val="none" w:sz="0" w:space="0" w:color="auto"/>
        <w:bottom w:val="none" w:sz="0" w:space="0" w:color="auto"/>
        <w:right w:val="none" w:sz="0" w:space="0" w:color="auto"/>
      </w:divBdr>
    </w:div>
    <w:div w:id="1757902110">
      <w:marLeft w:val="0"/>
      <w:marRight w:val="0"/>
      <w:marTop w:val="0"/>
      <w:marBottom w:val="0"/>
      <w:divBdr>
        <w:top w:val="none" w:sz="0" w:space="0" w:color="auto"/>
        <w:left w:val="none" w:sz="0" w:space="0" w:color="auto"/>
        <w:bottom w:val="none" w:sz="0" w:space="0" w:color="auto"/>
        <w:right w:val="none" w:sz="0" w:space="0" w:color="auto"/>
      </w:divBdr>
    </w:div>
    <w:div w:id="1758016661">
      <w:marLeft w:val="0"/>
      <w:marRight w:val="0"/>
      <w:marTop w:val="0"/>
      <w:marBottom w:val="0"/>
      <w:divBdr>
        <w:top w:val="none" w:sz="0" w:space="0" w:color="auto"/>
        <w:left w:val="none" w:sz="0" w:space="0" w:color="auto"/>
        <w:bottom w:val="none" w:sz="0" w:space="0" w:color="auto"/>
        <w:right w:val="none" w:sz="0" w:space="0" w:color="auto"/>
      </w:divBdr>
    </w:div>
    <w:div w:id="1758136017">
      <w:marLeft w:val="0"/>
      <w:marRight w:val="0"/>
      <w:marTop w:val="0"/>
      <w:marBottom w:val="0"/>
      <w:divBdr>
        <w:top w:val="none" w:sz="0" w:space="0" w:color="auto"/>
        <w:left w:val="none" w:sz="0" w:space="0" w:color="auto"/>
        <w:bottom w:val="none" w:sz="0" w:space="0" w:color="auto"/>
        <w:right w:val="none" w:sz="0" w:space="0" w:color="auto"/>
      </w:divBdr>
    </w:div>
    <w:div w:id="1758360679">
      <w:marLeft w:val="0"/>
      <w:marRight w:val="0"/>
      <w:marTop w:val="0"/>
      <w:marBottom w:val="0"/>
      <w:divBdr>
        <w:top w:val="none" w:sz="0" w:space="0" w:color="auto"/>
        <w:left w:val="none" w:sz="0" w:space="0" w:color="auto"/>
        <w:bottom w:val="none" w:sz="0" w:space="0" w:color="auto"/>
        <w:right w:val="none" w:sz="0" w:space="0" w:color="auto"/>
      </w:divBdr>
    </w:div>
    <w:div w:id="1758551504">
      <w:marLeft w:val="0"/>
      <w:marRight w:val="0"/>
      <w:marTop w:val="0"/>
      <w:marBottom w:val="0"/>
      <w:divBdr>
        <w:top w:val="none" w:sz="0" w:space="0" w:color="auto"/>
        <w:left w:val="none" w:sz="0" w:space="0" w:color="auto"/>
        <w:bottom w:val="none" w:sz="0" w:space="0" w:color="auto"/>
        <w:right w:val="none" w:sz="0" w:space="0" w:color="auto"/>
      </w:divBdr>
    </w:div>
    <w:div w:id="1758820409">
      <w:marLeft w:val="0"/>
      <w:marRight w:val="0"/>
      <w:marTop w:val="0"/>
      <w:marBottom w:val="0"/>
      <w:divBdr>
        <w:top w:val="none" w:sz="0" w:space="0" w:color="auto"/>
        <w:left w:val="none" w:sz="0" w:space="0" w:color="auto"/>
        <w:bottom w:val="none" w:sz="0" w:space="0" w:color="auto"/>
        <w:right w:val="none" w:sz="0" w:space="0" w:color="auto"/>
      </w:divBdr>
    </w:div>
    <w:div w:id="1759061950">
      <w:marLeft w:val="0"/>
      <w:marRight w:val="0"/>
      <w:marTop w:val="0"/>
      <w:marBottom w:val="0"/>
      <w:divBdr>
        <w:top w:val="none" w:sz="0" w:space="0" w:color="auto"/>
        <w:left w:val="none" w:sz="0" w:space="0" w:color="auto"/>
        <w:bottom w:val="none" w:sz="0" w:space="0" w:color="auto"/>
        <w:right w:val="none" w:sz="0" w:space="0" w:color="auto"/>
      </w:divBdr>
    </w:div>
    <w:div w:id="1759248513">
      <w:marLeft w:val="0"/>
      <w:marRight w:val="0"/>
      <w:marTop w:val="0"/>
      <w:marBottom w:val="0"/>
      <w:divBdr>
        <w:top w:val="none" w:sz="0" w:space="0" w:color="auto"/>
        <w:left w:val="none" w:sz="0" w:space="0" w:color="auto"/>
        <w:bottom w:val="none" w:sz="0" w:space="0" w:color="auto"/>
        <w:right w:val="none" w:sz="0" w:space="0" w:color="auto"/>
      </w:divBdr>
    </w:div>
    <w:div w:id="1759477670">
      <w:marLeft w:val="0"/>
      <w:marRight w:val="0"/>
      <w:marTop w:val="0"/>
      <w:marBottom w:val="0"/>
      <w:divBdr>
        <w:top w:val="none" w:sz="0" w:space="0" w:color="auto"/>
        <w:left w:val="none" w:sz="0" w:space="0" w:color="auto"/>
        <w:bottom w:val="none" w:sz="0" w:space="0" w:color="auto"/>
        <w:right w:val="none" w:sz="0" w:space="0" w:color="auto"/>
      </w:divBdr>
    </w:div>
    <w:div w:id="1759711923">
      <w:marLeft w:val="0"/>
      <w:marRight w:val="0"/>
      <w:marTop w:val="0"/>
      <w:marBottom w:val="0"/>
      <w:divBdr>
        <w:top w:val="none" w:sz="0" w:space="0" w:color="auto"/>
        <w:left w:val="none" w:sz="0" w:space="0" w:color="auto"/>
        <w:bottom w:val="none" w:sz="0" w:space="0" w:color="auto"/>
        <w:right w:val="none" w:sz="0" w:space="0" w:color="auto"/>
      </w:divBdr>
    </w:div>
    <w:div w:id="1760130245">
      <w:marLeft w:val="0"/>
      <w:marRight w:val="0"/>
      <w:marTop w:val="0"/>
      <w:marBottom w:val="0"/>
      <w:divBdr>
        <w:top w:val="none" w:sz="0" w:space="0" w:color="auto"/>
        <w:left w:val="none" w:sz="0" w:space="0" w:color="auto"/>
        <w:bottom w:val="none" w:sz="0" w:space="0" w:color="auto"/>
        <w:right w:val="none" w:sz="0" w:space="0" w:color="auto"/>
      </w:divBdr>
    </w:div>
    <w:div w:id="1760517342">
      <w:marLeft w:val="0"/>
      <w:marRight w:val="0"/>
      <w:marTop w:val="0"/>
      <w:marBottom w:val="0"/>
      <w:divBdr>
        <w:top w:val="none" w:sz="0" w:space="0" w:color="auto"/>
        <w:left w:val="none" w:sz="0" w:space="0" w:color="auto"/>
        <w:bottom w:val="none" w:sz="0" w:space="0" w:color="auto"/>
        <w:right w:val="none" w:sz="0" w:space="0" w:color="auto"/>
      </w:divBdr>
    </w:div>
    <w:div w:id="1760637527">
      <w:marLeft w:val="0"/>
      <w:marRight w:val="0"/>
      <w:marTop w:val="0"/>
      <w:marBottom w:val="0"/>
      <w:divBdr>
        <w:top w:val="none" w:sz="0" w:space="0" w:color="auto"/>
        <w:left w:val="none" w:sz="0" w:space="0" w:color="auto"/>
        <w:bottom w:val="none" w:sz="0" w:space="0" w:color="auto"/>
        <w:right w:val="none" w:sz="0" w:space="0" w:color="auto"/>
      </w:divBdr>
    </w:div>
    <w:div w:id="1760832064">
      <w:marLeft w:val="0"/>
      <w:marRight w:val="0"/>
      <w:marTop w:val="0"/>
      <w:marBottom w:val="0"/>
      <w:divBdr>
        <w:top w:val="none" w:sz="0" w:space="0" w:color="auto"/>
        <w:left w:val="none" w:sz="0" w:space="0" w:color="auto"/>
        <w:bottom w:val="none" w:sz="0" w:space="0" w:color="auto"/>
        <w:right w:val="none" w:sz="0" w:space="0" w:color="auto"/>
      </w:divBdr>
    </w:div>
    <w:div w:id="1761099340">
      <w:marLeft w:val="0"/>
      <w:marRight w:val="0"/>
      <w:marTop w:val="0"/>
      <w:marBottom w:val="0"/>
      <w:divBdr>
        <w:top w:val="none" w:sz="0" w:space="0" w:color="auto"/>
        <w:left w:val="none" w:sz="0" w:space="0" w:color="auto"/>
        <w:bottom w:val="none" w:sz="0" w:space="0" w:color="auto"/>
        <w:right w:val="none" w:sz="0" w:space="0" w:color="auto"/>
      </w:divBdr>
    </w:div>
    <w:div w:id="1761758266">
      <w:marLeft w:val="0"/>
      <w:marRight w:val="0"/>
      <w:marTop w:val="0"/>
      <w:marBottom w:val="0"/>
      <w:divBdr>
        <w:top w:val="none" w:sz="0" w:space="0" w:color="auto"/>
        <w:left w:val="none" w:sz="0" w:space="0" w:color="auto"/>
        <w:bottom w:val="none" w:sz="0" w:space="0" w:color="auto"/>
        <w:right w:val="none" w:sz="0" w:space="0" w:color="auto"/>
      </w:divBdr>
    </w:div>
    <w:div w:id="1761829063">
      <w:marLeft w:val="0"/>
      <w:marRight w:val="0"/>
      <w:marTop w:val="0"/>
      <w:marBottom w:val="0"/>
      <w:divBdr>
        <w:top w:val="none" w:sz="0" w:space="0" w:color="auto"/>
        <w:left w:val="none" w:sz="0" w:space="0" w:color="auto"/>
        <w:bottom w:val="none" w:sz="0" w:space="0" w:color="auto"/>
        <w:right w:val="none" w:sz="0" w:space="0" w:color="auto"/>
      </w:divBdr>
    </w:div>
    <w:div w:id="1762145422">
      <w:marLeft w:val="0"/>
      <w:marRight w:val="0"/>
      <w:marTop w:val="0"/>
      <w:marBottom w:val="0"/>
      <w:divBdr>
        <w:top w:val="none" w:sz="0" w:space="0" w:color="auto"/>
        <w:left w:val="none" w:sz="0" w:space="0" w:color="auto"/>
        <w:bottom w:val="none" w:sz="0" w:space="0" w:color="auto"/>
        <w:right w:val="none" w:sz="0" w:space="0" w:color="auto"/>
      </w:divBdr>
    </w:div>
    <w:div w:id="1762800053">
      <w:marLeft w:val="0"/>
      <w:marRight w:val="0"/>
      <w:marTop w:val="0"/>
      <w:marBottom w:val="0"/>
      <w:divBdr>
        <w:top w:val="none" w:sz="0" w:space="0" w:color="auto"/>
        <w:left w:val="none" w:sz="0" w:space="0" w:color="auto"/>
        <w:bottom w:val="none" w:sz="0" w:space="0" w:color="auto"/>
        <w:right w:val="none" w:sz="0" w:space="0" w:color="auto"/>
      </w:divBdr>
    </w:div>
    <w:div w:id="1762992602">
      <w:marLeft w:val="0"/>
      <w:marRight w:val="0"/>
      <w:marTop w:val="0"/>
      <w:marBottom w:val="0"/>
      <w:divBdr>
        <w:top w:val="none" w:sz="0" w:space="0" w:color="auto"/>
        <w:left w:val="none" w:sz="0" w:space="0" w:color="auto"/>
        <w:bottom w:val="none" w:sz="0" w:space="0" w:color="auto"/>
        <w:right w:val="none" w:sz="0" w:space="0" w:color="auto"/>
      </w:divBdr>
    </w:div>
    <w:div w:id="1763211902">
      <w:marLeft w:val="0"/>
      <w:marRight w:val="0"/>
      <w:marTop w:val="0"/>
      <w:marBottom w:val="0"/>
      <w:divBdr>
        <w:top w:val="none" w:sz="0" w:space="0" w:color="auto"/>
        <w:left w:val="none" w:sz="0" w:space="0" w:color="auto"/>
        <w:bottom w:val="none" w:sz="0" w:space="0" w:color="auto"/>
        <w:right w:val="none" w:sz="0" w:space="0" w:color="auto"/>
      </w:divBdr>
    </w:div>
    <w:div w:id="1763258720">
      <w:marLeft w:val="0"/>
      <w:marRight w:val="0"/>
      <w:marTop w:val="0"/>
      <w:marBottom w:val="0"/>
      <w:divBdr>
        <w:top w:val="none" w:sz="0" w:space="0" w:color="auto"/>
        <w:left w:val="none" w:sz="0" w:space="0" w:color="auto"/>
        <w:bottom w:val="none" w:sz="0" w:space="0" w:color="auto"/>
        <w:right w:val="none" w:sz="0" w:space="0" w:color="auto"/>
      </w:divBdr>
    </w:div>
    <w:div w:id="1763606384">
      <w:marLeft w:val="0"/>
      <w:marRight w:val="0"/>
      <w:marTop w:val="0"/>
      <w:marBottom w:val="0"/>
      <w:divBdr>
        <w:top w:val="none" w:sz="0" w:space="0" w:color="auto"/>
        <w:left w:val="none" w:sz="0" w:space="0" w:color="auto"/>
        <w:bottom w:val="none" w:sz="0" w:space="0" w:color="auto"/>
        <w:right w:val="none" w:sz="0" w:space="0" w:color="auto"/>
      </w:divBdr>
    </w:div>
    <w:div w:id="1764446991">
      <w:marLeft w:val="0"/>
      <w:marRight w:val="0"/>
      <w:marTop w:val="0"/>
      <w:marBottom w:val="0"/>
      <w:divBdr>
        <w:top w:val="none" w:sz="0" w:space="0" w:color="auto"/>
        <w:left w:val="none" w:sz="0" w:space="0" w:color="auto"/>
        <w:bottom w:val="none" w:sz="0" w:space="0" w:color="auto"/>
        <w:right w:val="none" w:sz="0" w:space="0" w:color="auto"/>
      </w:divBdr>
    </w:div>
    <w:div w:id="1765956151">
      <w:marLeft w:val="0"/>
      <w:marRight w:val="0"/>
      <w:marTop w:val="0"/>
      <w:marBottom w:val="0"/>
      <w:divBdr>
        <w:top w:val="none" w:sz="0" w:space="0" w:color="auto"/>
        <w:left w:val="none" w:sz="0" w:space="0" w:color="auto"/>
        <w:bottom w:val="none" w:sz="0" w:space="0" w:color="auto"/>
        <w:right w:val="none" w:sz="0" w:space="0" w:color="auto"/>
      </w:divBdr>
    </w:div>
    <w:div w:id="1766075028">
      <w:marLeft w:val="0"/>
      <w:marRight w:val="0"/>
      <w:marTop w:val="0"/>
      <w:marBottom w:val="0"/>
      <w:divBdr>
        <w:top w:val="none" w:sz="0" w:space="0" w:color="auto"/>
        <w:left w:val="none" w:sz="0" w:space="0" w:color="auto"/>
        <w:bottom w:val="none" w:sz="0" w:space="0" w:color="auto"/>
        <w:right w:val="none" w:sz="0" w:space="0" w:color="auto"/>
      </w:divBdr>
    </w:div>
    <w:div w:id="1766195671">
      <w:marLeft w:val="0"/>
      <w:marRight w:val="0"/>
      <w:marTop w:val="0"/>
      <w:marBottom w:val="0"/>
      <w:divBdr>
        <w:top w:val="none" w:sz="0" w:space="0" w:color="auto"/>
        <w:left w:val="none" w:sz="0" w:space="0" w:color="auto"/>
        <w:bottom w:val="none" w:sz="0" w:space="0" w:color="auto"/>
        <w:right w:val="none" w:sz="0" w:space="0" w:color="auto"/>
      </w:divBdr>
    </w:div>
    <w:div w:id="1766417669">
      <w:marLeft w:val="0"/>
      <w:marRight w:val="0"/>
      <w:marTop w:val="0"/>
      <w:marBottom w:val="0"/>
      <w:divBdr>
        <w:top w:val="none" w:sz="0" w:space="0" w:color="auto"/>
        <w:left w:val="none" w:sz="0" w:space="0" w:color="auto"/>
        <w:bottom w:val="none" w:sz="0" w:space="0" w:color="auto"/>
        <w:right w:val="none" w:sz="0" w:space="0" w:color="auto"/>
      </w:divBdr>
    </w:div>
    <w:div w:id="1766607925">
      <w:marLeft w:val="0"/>
      <w:marRight w:val="0"/>
      <w:marTop w:val="0"/>
      <w:marBottom w:val="0"/>
      <w:divBdr>
        <w:top w:val="none" w:sz="0" w:space="0" w:color="auto"/>
        <w:left w:val="none" w:sz="0" w:space="0" w:color="auto"/>
        <w:bottom w:val="none" w:sz="0" w:space="0" w:color="auto"/>
        <w:right w:val="none" w:sz="0" w:space="0" w:color="auto"/>
      </w:divBdr>
    </w:div>
    <w:div w:id="1768119224">
      <w:marLeft w:val="0"/>
      <w:marRight w:val="0"/>
      <w:marTop w:val="0"/>
      <w:marBottom w:val="0"/>
      <w:divBdr>
        <w:top w:val="none" w:sz="0" w:space="0" w:color="auto"/>
        <w:left w:val="none" w:sz="0" w:space="0" w:color="auto"/>
        <w:bottom w:val="none" w:sz="0" w:space="0" w:color="auto"/>
        <w:right w:val="none" w:sz="0" w:space="0" w:color="auto"/>
      </w:divBdr>
    </w:div>
    <w:div w:id="1770461887">
      <w:marLeft w:val="0"/>
      <w:marRight w:val="0"/>
      <w:marTop w:val="0"/>
      <w:marBottom w:val="0"/>
      <w:divBdr>
        <w:top w:val="none" w:sz="0" w:space="0" w:color="auto"/>
        <w:left w:val="none" w:sz="0" w:space="0" w:color="auto"/>
        <w:bottom w:val="none" w:sz="0" w:space="0" w:color="auto"/>
        <w:right w:val="none" w:sz="0" w:space="0" w:color="auto"/>
      </w:divBdr>
    </w:div>
    <w:div w:id="1770471541">
      <w:marLeft w:val="0"/>
      <w:marRight w:val="0"/>
      <w:marTop w:val="0"/>
      <w:marBottom w:val="0"/>
      <w:divBdr>
        <w:top w:val="none" w:sz="0" w:space="0" w:color="auto"/>
        <w:left w:val="none" w:sz="0" w:space="0" w:color="auto"/>
        <w:bottom w:val="none" w:sz="0" w:space="0" w:color="auto"/>
        <w:right w:val="none" w:sz="0" w:space="0" w:color="auto"/>
      </w:divBdr>
    </w:div>
    <w:div w:id="1771008856">
      <w:marLeft w:val="0"/>
      <w:marRight w:val="0"/>
      <w:marTop w:val="0"/>
      <w:marBottom w:val="0"/>
      <w:divBdr>
        <w:top w:val="none" w:sz="0" w:space="0" w:color="auto"/>
        <w:left w:val="none" w:sz="0" w:space="0" w:color="auto"/>
        <w:bottom w:val="none" w:sz="0" w:space="0" w:color="auto"/>
        <w:right w:val="none" w:sz="0" w:space="0" w:color="auto"/>
      </w:divBdr>
    </w:div>
    <w:div w:id="1771393535">
      <w:marLeft w:val="0"/>
      <w:marRight w:val="0"/>
      <w:marTop w:val="0"/>
      <w:marBottom w:val="0"/>
      <w:divBdr>
        <w:top w:val="none" w:sz="0" w:space="0" w:color="auto"/>
        <w:left w:val="none" w:sz="0" w:space="0" w:color="auto"/>
        <w:bottom w:val="none" w:sz="0" w:space="0" w:color="auto"/>
        <w:right w:val="none" w:sz="0" w:space="0" w:color="auto"/>
      </w:divBdr>
    </w:div>
    <w:div w:id="1771581340">
      <w:marLeft w:val="0"/>
      <w:marRight w:val="0"/>
      <w:marTop w:val="0"/>
      <w:marBottom w:val="0"/>
      <w:divBdr>
        <w:top w:val="none" w:sz="0" w:space="0" w:color="auto"/>
        <w:left w:val="none" w:sz="0" w:space="0" w:color="auto"/>
        <w:bottom w:val="none" w:sz="0" w:space="0" w:color="auto"/>
        <w:right w:val="none" w:sz="0" w:space="0" w:color="auto"/>
      </w:divBdr>
    </w:div>
    <w:div w:id="1771582872">
      <w:marLeft w:val="0"/>
      <w:marRight w:val="0"/>
      <w:marTop w:val="0"/>
      <w:marBottom w:val="0"/>
      <w:divBdr>
        <w:top w:val="none" w:sz="0" w:space="0" w:color="auto"/>
        <w:left w:val="none" w:sz="0" w:space="0" w:color="auto"/>
        <w:bottom w:val="none" w:sz="0" w:space="0" w:color="auto"/>
        <w:right w:val="none" w:sz="0" w:space="0" w:color="auto"/>
      </w:divBdr>
    </w:div>
    <w:div w:id="1771705680">
      <w:marLeft w:val="0"/>
      <w:marRight w:val="0"/>
      <w:marTop w:val="0"/>
      <w:marBottom w:val="0"/>
      <w:divBdr>
        <w:top w:val="none" w:sz="0" w:space="0" w:color="auto"/>
        <w:left w:val="none" w:sz="0" w:space="0" w:color="auto"/>
        <w:bottom w:val="none" w:sz="0" w:space="0" w:color="auto"/>
        <w:right w:val="none" w:sz="0" w:space="0" w:color="auto"/>
      </w:divBdr>
    </w:div>
    <w:div w:id="1772774144">
      <w:marLeft w:val="0"/>
      <w:marRight w:val="0"/>
      <w:marTop w:val="0"/>
      <w:marBottom w:val="0"/>
      <w:divBdr>
        <w:top w:val="none" w:sz="0" w:space="0" w:color="auto"/>
        <w:left w:val="none" w:sz="0" w:space="0" w:color="auto"/>
        <w:bottom w:val="none" w:sz="0" w:space="0" w:color="auto"/>
        <w:right w:val="none" w:sz="0" w:space="0" w:color="auto"/>
      </w:divBdr>
    </w:div>
    <w:div w:id="1772821424">
      <w:marLeft w:val="0"/>
      <w:marRight w:val="0"/>
      <w:marTop w:val="0"/>
      <w:marBottom w:val="0"/>
      <w:divBdr>
        <w:top w:val="none" w:sz="0" w:space="0" w:color="auto"/>
        <w:left w:val="none" w:sz="0" w:space="0" w:color="auto"/>
        <w:bottom w:val="none" w:sz="0" w:space="0" w:color="auto"/>
        <w:right w:val="none" w:sz="0" w:space="0" w:color="auto"/>
      </w:divBdr>
    </w:div>
    <w:div w:id="1773160200">
      <w:marLeft w:val="0"/>
      <w:marRight w:val="0"/>
      <w:marTop w:val="0"/>
      <w:marBottom w:val="0"/>
      <w:divBdr>
        <w:top w:val="none" w:sz="0" w:space="0" w:color="auto"/>
        <w:left w:val="none" w:sz="0" w:space="0" w:color="auto"/>
        <w:bottom w:val="none" w:sz="0" w:space="0" w:color="auto"/>
        <w:right w:val="none" w:sz="0" w:space="0" w:color="auto"/>
      </w:divBdr>
    </w:div>
    <w:div w:id="1773427495">
      <w:marLeft w:val="0"/>
      <w:marRight w:val="0"/>
      <w:marTop w:val="0"/>
      <w:marBottom w:val="0"/>
      <w:divBdr>
        <w:top w:val="none" w:sz="0" w:space="0" w:color="auto"/>
        <w:left w:val="none" w:sz="0" w:space="0" w:color="auto"/>
        <w:bottom w:val="none" w:sz="0" w:space="0" w:color="auto"/>
        <w:right w:val="none" w:sz="0" w:space="0" w:color="auto"/>
      </w:divBdr>
    </w:div>
    <w:div w:id="1774277346">
      <w:marLeft w:val="0"/>
      <w:marRight w:val="0"/>
      <w:marTop w:val="0"/>
      <w:marBottom w:val="0"/>
      <w:divBdr>
        <w:top w:val="none" w:sz="0" w:space="0" w:color="auto"/>
        <w:left w:val="none" w:sz="0" w:space="0" w:color="auto"/>
        <w:bottom w:val="none" w:sz="0" w:space="0" w:color="auto"/>
        <w:right w:val="none" w:sz="0" w:space="0" w:color="auto"/>
      </w:divBdr>
    </w:div>
    <w:div w:id="1774321988">
      <w:marLeft w:val="0"/>
      <w:marRight w:val="0"/>
      <w:marTop w:val="0"/>
      <w:marBottom w:val="0"/>
      <w:divBdr>
        <w:top w:val="none" w:sz="0" w:space="0" w:color="auto"/>
        <w:left w:val="none" w:sz="0" w:space="0" w:color="auto"/>
        <w:bottom w:val="none" w:sz="0" w:space="0" w:color="auto"/>
        <w:right w:val="none" w:sz="0" w:space="0" w:color="auto"/>
      </w:divBdr>
    </w:div>
    <w:div w:id="1774587212">
      <w:marLeft w:val="0"/>
      <w:marRight w:val="0"/>
      <w:marTop w:val="0"/>
      <w:marBottom w:val="0"/>
      <w:divBdr>
        <w:top w:val="none" w:sz="0" w:space="0" w:color="auto"/>
        <w:left w:val="none" w:sz="0" w:space="0" w:color="auto"/>
        <w:bottom w:val="none" w:sz="0" w:space="0" w:color="auto"/>
        <w:right w:val="none" w:sz="0" w:space="0" w:color="auto"/>
      </w:divBdr>
    </w:div>
    <w:div w:id="1774669636">
      <w:marLeft w:val="0"/>
      <w:marRight w:val="0"/>
      <w:marTop w:val="0"/>
      <w:marBottom w:val="0"/>
      <w:divBdr>
        <w:top w:val="none" w:sz="0" w:space="0" w:color="auto"/>
        <w:left w:val="none" w:sz="0" w:space="0" w:color="auto"/>
        <w:bottom w:val="none" w:sz="0" w:space="0" w:color="auto"/>
        <w:right w:val="none" w:sz="0" w:space="0" w:color="auto"/>
      </w:divBdr>
    </w:div>
    <w:div w:id="1775438446">
      <w:marLeft w:val="0"/>
      <w:marRight w:val="0"/>
      <w:marTop w:val="0"/>
      <w:marBottom w:val="0"/>
      <w:divBdr>
        <w:top w:val="none" w:sz="0" w:space="0" w:color="auto"/>
        <w:left w:val="none" w:sz="0" w:space="0" w:color="auto"/>
        <w:bottom w:val="none" w:sz="0" w:space="0" w:color="auto"/>
        <w:right w:val="none" w:sz="0" w:space="0" w:color="auto"/>
      </w:divBdr>
    </w:div>
    <w:div w:id="1775861159">
      <w:marLeft w:val="0"/>
      <w:marRight w:val="0"/>
      <w:marTop w:val="0"/>
      <w:marBottom w:val="0"/>
      <w:divBdr>
        <w:top w:val="none" w:sz="0" w:space="0" w:color="auto"/>
        <w:left w:val="none" w:sz="0" w:space="0" w:color="auto"/>
        <w:bottom w:val="none" w:sz="0" w:space="0" w:color="auto"/>
        <w:right w:val="none" w:sz="0" w:space="0" w:color="auto"/>
      </w:divBdr>
    </w:div>
    <w:div w:id="1776514314">
      <w:marLeft w:val="0"/>
      <w:marRight w:val="0"/>
      <w:marTop w:val="0"/>
      <w:marBottom w:val="0"/>
      <w:divBdr>
        <w:top w:val="none" w:sz="0" w:space="0" w:color="auto"/>
        <w:left w:val="none" w:sz="0" w:space="0" w:color="auto"/>
        <w:bottom w:val="none" w:sz="0" w:space="0" w:color="auto"/>
        <w:right w:val="none" w:sz="0" w:space="0" w:color="auto"/>
      </w:divBdr>
    </w:div>
    <w:div w:id="1776705620">
      <w:marLeft w:val="0"/>
      <w:marRight w:val="0"/>
      <w:marTop w:val="0"/>
      <w:marBottom w:val="0"/>
      <w:divBdr>
        <w:top w:val="none" w:sz="0" w:space="0" w:color="auto"/>
        <w:left w:val="none" w:sz="0" w:space="0" w:color="auto"/>
        <w:bottom w:val="none" w:sz="0" w:space="0" w:color="auto"/>
        <w:right w:val="none" w:sz="0" w:space="0" w:color="auto"/>
      </w:divBdr>
    </w:div>
    <w:div w:id="1776829038">
      <w:marLeft w:val="0"/>
      <w:marRight w:val="0"/>
      <w:marTop w:val="0"/>
      <w:marBottom w:val="0"/>
      <w:divBdr>
        <w:top w:val="none" w:sz="0" w:space="0" w:color="auto"/>
        <w:left w:val="none" w:sz="0" w:space="0" w:color="auto"/>
        <w:bottom w:val="none" w:sz="0" w:space="0" w:color="auto"/>
        <w:right w:val="none" w:sz="0" w:space="0" w:color="auto"/>
      </w:divBdr>
    </w:div>
    <w:div w:id="1776948525">
      <w:marLeft w:val="0"/>
      <w:marRight w:val="0"/>
      <w:marTop w:val="0"/>
      <w:marBottom w:val="0"/>
      <w:divBdr>
        <w:top w:val="none" w:sz="0" w:space="0" w:color="auto"/>
        <w:left w:val="none" w:sz="0" w:space="0" w:color="auto"/>
        <w:bottom w:val="none" w:sz="0" w:space="0" w:color="auto"/>
        <w:right w:val="none" w:sz="0" w:space="0" w:color="auto"/>
      </w:divBdr>
    </w:div>
    <w:div w:id="1777603450">
      <w:marLeft w:val="0"/>
      <w:marRight w:val="0"/>
      <w:marTop w:val="0"/>
      <w:marBottom w:val="0"/>
      <w:divBdr>
        <w:top w:val="none" w:sz="0" w:space="0" w:color="auto"/>
        <w:left w:val="none" w:sz="0" w:space="0" w:color="auto"/>
        <w:bottom w:val="none" w:sz="0" w:space="0" w:color="auto"/>
        <w:right w:val="none" w:sz="0" w:space="0" w:color="auto"/>
      </w:divBdr>
    </w:div>
    <w:div w:id="1777872144">
      <w:marLeft w:val="0"/>
      <w:marRight w:val="0"/>
      <w:marTop w:val="0"/>
      <w:marBottom w:val="0"/>
      <w:divBdr>
        <w:top w:val="none" w:sz="0" w:space="0" w:color="auto"/>
        <w:left w:val="none" w:sz="0" w:space="0" w:color="auto"/>
        <w:bottom w:val="none" w:sz="0" w:space="0" w:color="auto"/>
        <w:right w:val="none" w:sz="0" w:space="0" w:color="auto"/>
      </w:divBdr>
    </w:div>
    <w:div w:id="1778014140">
      <w:marLeft w:val="0"/>
      <w:marRight w:val="0"/>
      <w:marTop w:val="0"/>
      <w:marBottom w:val="0"/>
      <w:divBdr>
        <w:top w:val="none" w:sz="0" w:space="0" w:color="auto"/>
        <w:left w:val="none" w:sz="0" w:space="0" w:color="auto"/>
        <w:bottom w:val="none" w:sz="0" w:space="0" w:color="auto"/>
        <w:right w:val="none" w:sz="0" w:space="0" w:color="auto"/>
      </w:divBdr>
    </w:div>
    <w:div w:id="1778409400">
      <w:marLeft w:val="0"/>
      <w:marRight w:val="0"/>
      <w:marTop w:val="0"/>
      <w:marBottom w:val="0"/>
      <w:divBdr>
        <w:top w:val="none" w:sz="0" w:space="0" w:color="auto"/>
        <w:left w:val="none" w:sz="0" w:space="0" w:color="auto"/>
        <w:bottom w:val="none" w:sz="0" w:space="0" w:color="auto"/>
        <w:right w:val="none" w:sz="0" w:space="0" w:color="auto"/>
      </w:divBdr>
    </w:div>
    <w:div w:id="1779175888">
      <w:marLeft w:val="0"/>
      <w:marRight w:val="0"/>
      <w:marTop w:val="0"/>
      <w:marBottom w:val="0"/>
      <w:divBdr>
        <w:top w:val="none" w:sz="0" w:space="0" w:color="auto"/>
        <w:left w:val="none" w:sz="0" w:space="0" w:color="auto"/>
        <w:bottom w:val="none" w:sz="0" w:space="0" w:color="auto"/>
        <w:right w:val="none" w:sz="0" w:space="0" w:color="auto"/>
      </w:divBdr>
    </w:div>
    <w:div w:id="1779786862">
      <w:marLeft w:val="0"/>
      <w:marRight w:val="0"/>
      <w:marTop w:val="0"/>
      <w:marBottom w:val="0"/>
      <w:divBdr>
        <w:top w:val="none" w:sz="0" w:space="0" w:color="auto"/>
        <w:left w:val="none" w:sz="0" w:space="0" w:color="auto"/>
        <w:bottom w:val="none" w:sz="0" w:space="0" w:color="auto"/>
        <w:right w:val="none" w:sz="0" w:space="0" w:color="auto"/>
      </w:divBdr>
    </w:div>
    <w:div w:id="1780445582">
      <w:marLeft w:val="0"/>
      <w:marRight w:val="0"/>
      <w:marTop w:val="0"/>
      <w:marBottom w:val="0"/>
      <w:divBdr>
        <w:top w:val="none" w:sz="0" w:space="0" w:color="auto"/>
        <w:left w:val="none" w:sz="0" w:space="0" w:color="auto"/>
        <w:bottom w:val="none" w:sz="0" w:space="0" w:color="auto"/>
        <w:right w:val="none" w:sz="0" w:space="0" w:color="auto"/>
      </w:divBdr>
    </w:div>
    <w:div w:id="1780836851">
      <w:marLeft w:val="0"/>
      <w:marRight w:val="0"/>
      <w:marTop w:val="0"/>
      <w:marBottom w:val="0"/>
      <w:divBdr>
        <w:top w:val="none" w:sz="0" w:space="0" w:color="auto"/>
        <w:left w:val="none" w:sz="0" w:space="0" w:color="auto"/>
        <w:bottom w:val="none" w:sz="0" w:space="0" w:color="auto"/>
        <w:right w:val="none" w:sz="0" w:space="0" w:color="auto"/>
      </w:divBdr>
    </w:div>
    <w:div w:id="1780904871">
      <w:marLeft w:val="0"/>
      <w:marRight w:val="0"/>
      <w:marTop w:val="0"/>
      <w:marBottom w:val="0"/>
      <w:divBdr>
        <w:top w:val="none" w:sz="0" w:space="0" w:color="auto"/>
        <w:left w:val="none" w:sz="0" w:space="0" w:color="auto"/>
        <w:bottom w:val="none" w:sz="0" w:space="0" w:color="auto"/>
        <w:right w:val="none" w:sz="0" w:space="0" w:color="auto"/>
      </w:divBdr>
    </w:div>
    <w:div w:id="1780906871">
      <w:marLeft w:val="0"/>
      <w:marRight w:val="0"/>
      <w:marTop w:val="0"/>
      <w:marBottom w:val="0"/>
      <w:divBdr>
        <w:top w:val="none" w:sz="0" w:space="0" w:color="auto"/>
        <w:left w:val="none" w:sz="0" w:space="0" w:color="auto"/>
        <w:bottom w:val="none" w:sz="0" w:space="0" w:color="auto"/>
        <w:right w:val="none" w:sz="0" w:space="0" w:color="auto"/>
      </w:divBdr>
    </w:div>
    <w:div w:id="1781948740">
      <w:marLeft w:val="0"/>
      <w:marRight w:val="0"/>
      <w:marTop w:val="0"/>
      <w:marBottom w:val="0"/>
      <w:divBdr>
        <w:top w:val="none" w:sz="0" w:space="0" w:color="auto"/>
        <w:left w:val="none" w:sz="0" w:space="0" w:color="auto"/>
        <w:bottom w:val="none" w:sz="0" w:space="0" w:color="auto"/>
        <w:right w:val="none" w:sz="0" w:space="0" w:color="auto"/>
      </w:divBdr>
    </w:div>
    <w:div w:id="1782603537">
      <w:marLeft w:val="0"/>
      <w:marRight w:val="0"/>
      <w:marTop w:val="0"/>
      <w:marBottom w:val="0"/>
      <w:divBdr>
        <w:top w:val="none" w:sz="0" w:space="0" w:color="auto"/>
        <w:left w:val="none" w:sz="0" w:space="0" w:color="auto"/>
        <w:bottom w:val="none" w:sz="0" w:space="0" w:color="auto"/>
        <w:right w:val="none" w:sz="0" w:space="0" w:color="auto"/>
      </w:divBdr>
    </w:div>
    <w:div w:id="1782916191">
      <w:marLeft w:val="0"/>
      <w:marRight w:val="0"/>
      <w:marTop w:val="0"/>
      <w:marBottom w:val="0"/>
      <w:divBdr>
        <w:top w:val="none" w:sz="0" w:space="0" w:color="auto"/>
        <w:left w:val="none" w:sz="0" w:space="0" w:color="auto"/>
        <w:bottom w:val="none" w:sz="0" w:space="0" w:color="auto"/>
        <w:right w:val="none" w:sz="0" w:space="0" w:color="auto"/>
      </w:divBdr>
    </w:div>
    <w:div w:id="1782993566">
      <w:marLeft w:val="0"/>
      <w:marRight w:val="0"/>
      <w:marTop w:val="0"/>
      <w:marBottom w:val="0"/>
      <w:divBdr>
        <w:top w:val="none" w:sz="0" w:space="0" w:color="auto"/>
        <w:left w:val="none" w:sz="0" w:space="0" w:color="auto"/>
        <w:bottom w:val="none" w:sz="0" w:space="0" w:color="auto"/>
        <w:right w:val="none" w:sz="0" w:space="0" w:color="auto"/>
      </w:divBdr>
    </w:div>
    <w:div w:id="1783070026">
      <w:marLeft w:val="0"/>
      <w:marRight w:val="0"/>
      <w:marTop w:val="0"/>
      <w:marBottom w:val="0"/>
      <w:divBdr>
        <w:top w:val="none" w:sz="0" w:space="0" w:color="auto"/>
        <w:left w:val="none" w:sz="0" w:space="0" w:color="auto"/>
        <w:bottom w:val="none" w:sz="0" w:space="0" w:color="auto"/>
        <w:right w:val="none" w:sz="0" w:space="0" w:color="auto"/>
      </w:divBdr>
    </w:div>
    <w:div w:id="1784380266">
      <w:marLeft w:val="0"/>
      <w:marRight w:val="0"/>
      <w:marTop w:val="0"/>
      <w:marBottom w:val="0"/>
      <w:divBdr>
        <w:top w:val="none" w:sz="0" w:space="0" w:color="auto"/>
        <w:left w:val="none" w:sz="0" w:space="0" w:color="auto"/>
        <w:bottom w:val="none" w:sz="0" w:space="0" w:color="auto"/>
        <w:right w:val="none" w:sz="0" w:space="0" w:color="auto"/>
      </w:divBdr>
    </w:div>
    <w:div w:id="1784617055">
      <w:marLeft w:val="0"/>
      <w:marRight w:val="0"/>
      <w:marTop w:val="0"/>
      <w:marBottom w:val="0"/>
      <w:divBdr>
        <w:top w:val="none" w:sz="0" w:space="0" w:color="auto"/>
        <w:left w:val="none" w:sz="0" w:space="0" w:color="auto"/>
        <w:bottom w:val="none" w:sz="0" w:space="0" w:color="auto"/>
        <w:right w:val="none" w:sz="0" w:space="0" w:color="auto"/>
      </w:divBdr>
    </w:div>
    <w:div w:id="1784769546">
      <w:marLeft w:val="0"/>
      <w:marRight w:val="0"/>
      <w:marTop w:val="0"/>
      <w:marBottom w:val="0"/>
      <w:divBdr>
        <w:top w:val="none" w:sz="0" w:space="0" w:color="auto"/>
        <w:left w:val="none" w:sz="0" w:space="0" w:color="auto"/>
        <w:bottom w:val="none" w:sz="0" w:space="0" w:color="auto"/>
        <w:right w:val="none" w:sz="0" w:space="0" w:color="auto"/>
      </w:divBdr>
    </w:div>
    <w:div w:id="1785417775">
      <w:marLeft w:val="0"/>
      <w:marRight w:val="0"/>
      <w:marTop w:val="0"/>
      <w:marBottom w:val="0"/>
      <w:divBdr>
        <w:top w:val="none" w:sz="0" w:space="0" w:color="auto"/>
        <w:left w:val="none" w:sz="0" w:space="0" w:color="auto"/>
        <w:bottom w:val="none" w:sz="0" w:space="0" w:color="auto"/>
        <w:right w:val="none" w:sz="0" w:space="0" w:color="auto"/>
      </w:divBdr>
    </w:div>
    <w:div w:id="1785463399">
      <w:marLeft w:val="0"/>
      <w:marRight w:val="0"/>
      <w:marTop w:val="0"/>
      <w:marBottom w:val="0"/>
      <w:divBdr>
        <w:top w:val="none" w:sz="0" w:space="0" w:color="auto"/>
        <w:left w:val="none" w:sz="0" w:space="0" w:color="auto"/>
        <w:bottom w:val="none" w:sz="0" w:space="0" w:color="auto"/>
        <w:right w:val="none" w:sz="0" w:space="0" w:color="auto"/>
      </w:divBdr>
    </w:div>
    <w:div w:id="1786658938">
      <w:marLeft w:val="0"/>
      <w:marRight w:val="0"/>
      <w:marTop w:val="0"/>
      <w:marBottom w:val="0"/>
      <w:divBdr>
        <w:top w:val="none" w:sz="0" w:space="0" w:color="auto"/>
        <w:left w:val="none" w:sz="0" w:space="0" w:color="auto"/>
        <w:bottom w:val="none" w:sz="0" w:space="0" w:color="auto"/>
        <w:right w:val="none" w:sz="0" w:space="0" w:color="auto"/>
      </w:divBdr>
    </w:div>
    <w:div w:id="1786777311">
      <w:marLeft w:val="0"/>
      <w:marRight w:val="0"/>
      <w:marTop w:val="0"/>
      <w:marBottom w:val="0"/>
      <w:divBdr>
        <w:top w:val="none" w:sz="0" w:space="0" w:color="auto"/>
        <w:left w:val="none" w:sz="0" w:space="0" w:color="auto"/>
        <w:bottom w:val="none" w:sz="0" w:space="0" w:color="auto"/>
        <w:right w:val="none" w:sz="0" w:space="0" w:color="auto"/>
      </w:divBdr>
    </w:div>
    <w:div w:id="1786843869">
      <w:marLeft w:val="0"/>
      <w:marRight w:val="0"/>
      <w:marTop w:val="0"/>
      <w:marBottom w:val="0"/>
      <w:divBdr>
        <w:top w:val="none" w:sz="0" w:space="0" w:color="auto"/>
        <w:left w:val="none" w:sz="0" w:space="0" w:color="auto"/>
        <w:bottom w:val="none" w:sz="0" w:space="0" w:color="auto"/>
        <w:right w:val="none" w:sz="0" w:space="0" w:color="auto"/>
      </w:divBdr>
    </w:div>
    <w:div w:id="1787191365">
      <w:marLeft w:val="0"/>
      <w:marRight w:val="0"/>
      <w:marTop w:val="0"/>
      <w:marBottom w:val="0"/>
      <w:divBdr>
        <w:top w:val="none" w:sz="0" w:space="0" w:color="auto"/>
        <w:left w:val="none" w:sz="0" w:space="0" w:color="auto"/>
        <w:bottom w:val="none" w:sz="0" w:space="0" w:color="auto"/>
        <w:right w:val="none" w:sz="0" w:space="0" w:color="auto"/>
      </w:divBdr>
    </w:div>
    <w:div w:id="1787576315">
      <w:marLeft w:val="0"/>
      <w:marRight w:val="0"/>
      <w:marTop w:val="0"/>
      <w:marBottom w:val="0"/>
      <w:divBdr>
        <w:top w:val="none" w:sz="0" w:space="0" w:color="auto"/>
        <w:left w:val="none" w:sz="0" w:space="0" w:color="auto"/>
        <w:bottom w:val="none" w:sz="0" w:space="0" w:color="auto"/>
        <w:right w:val="none" w:sz="0" w:space="0" w:color="auto"/>
      </w:divBdr>
    </w:div>
    <w:div w:id="1787657773">
      <w:marLeft w:val="0"/>
      <w:marRight w:val="0"/>
      <w:marTop w:val="0"/>
      <w:marBottom w:val="0"/>
      <w:divBdr>
        <w:top w:val="none" w:sz="0" w:space="0" w:color="auto"/>
        <w:left w:val="none" w:sz="0" w:space="0" w:color="auto"/>
        <w:bottom w:val="none" w:sz="0" w:space="0" w:color="auto"/>
        <w:right w:val="none" w:sz="0" w:space="0" w:color="auto"/>
      </w:divBdr>
    </w:div>
    <w:div w:id="1789006712">
      <w:marLeft w:val="0"/>
      <w:marRight w:val="0"/>
      <w:marTop w:val="0"/>
      <w:marBottom w:val="0"/>
      <w:divBdr>
        <w:top w:val="none" w:sz="0" w:space="0" w:color="auto"/>
        <w:left w:val="none" w:sz="0" w:space="0" w:color="auto"/>
        <w:bottom w:val="none" w:sz="0" w:space="0" w:color="auto"/>
        <w:right w:val="none" w:sz="0" w:space="0" w:color="auto"/>
      </w:divBdr>
    </w:div>
    <w:div w:id="1789080140">
      <w:marLeft w:val="0"/>
      <w:marRight w:val="0"/>
      <w:marTop w:val="0"/>
      <w:marBottom w:val="0"/>
      <w:divBdr>
        <w:top w:val="none" w:sz="0" w:space="0" w:color="auto"/>
        <w:left w:val="none" w:sz="0" w:space="0" w:color="auto"/>
        <w:bottom w:val="none" w:sz="0" w:space="0" w:color="auto"/>
        <w:right w:val="none" w:sz="0" w:space="0" w:color="auto"/>
      </w:divBdr>
    </w:div>
    <w:div w:id="1789160640">
      <w:marLeft w:val="0"/>
      <w:marRight w:val="0"/>
      <w:marTop w:val="0"/>
      <w:marBottom w:val="0"/>
      <w:divBdr>
        <w:top w:val="none" w:sz="0" w:space="0" w:color="auto"/>
        <w:left w:val="none" w:sz="0" w:space="0" w:color="auto"/>
        <w:bottom w:val="none" w:sz="0" w:space="0" w:color="auto"/>
        <w:right w:val="none" w:sz="0" w:space="0" w:color="auto"/>
      </w:divBdr>
    </w:div>
    <w:div w:id="1789275149">
      <w:marLeft w:val="0"/>
      <w:marRight w:val="0"/>
      <w:marTop w:val="0"/>
      <w:marBottom w:val="0"/>
      <w:divBdr>
        <w:top w:val="none" w:sz="0" w:space="0" w:color="auto"/>
        <w:left w:val="none" w:sz="0" w:space="0" w:color="auto"/>
        <w:bottom w:val="none" w:sz="0" w:space="0" w:color="auto"/>
        <w:right w:val="none" w:sz="0" w:space="0" w:color="auto"/>
      </w:divBdr>
    </w:div>
    <w:div w:id="1789349961">
      <w:marLeft w:val="0"/>
      <w:marRight w:val="0"/>
      <w:marTop w:val="0"/>
      <w:marBottom w:val="0"/>
      <w:divBdr>
        <w:top w:val="none" w:sz="0" w:space="0" w:color="auto"/>
        <w:left w:val="none" w:sz="0" w:space="0" w:color="auto"/>
        <w:bottom w:val="none" w:sz="0" w:space="0" w:color="auto"/>
        <w:right w:val="none" w:sz="0" w:space="0" w:color="auto"/>
      </w:divBdr>
    </w:div>
    <w:div w:id="1789665315">
      <w:marLeft w:val="0"/>
      <w:marRight w:val="0"/>
      <w:marTop w:val="0"/>
      <w:marBottom w:val="0"/>
      <w:divBdr>
        <w:top w:val="none" w:sz="0" w:space="0" w:color="auto"/>
        <w:left w:val="none" w:sz="0" w:space="0" w:color="auto"/>
        <w:bottom w:val="none" w:sz="0" w:space="0" w:color="auto"/>
        <w:right w:val="none" w:sz="0" w:space="0" w:color="auto"/>
      </w:divBdr>
    </w:div>
    <w:div w:id="1789935850">
      <w:marLeft w:val="0"/>
      <w:marRight w:val="0"/>
      <w:marTop w:val="0"/>
      <w:marBottom w:val="0"/>
      <w:divBdr>
        <w:top w:val="none" w:sz="0" w:space="0" w:color="auto"/>
        <w:left w:val="none" w:sz="0" w:space="0" w:color="auto"/>
        <w:bottom w:val="none" w:sz="0" w:space="0" w:color="auto"/>
        <w:right w:val="none" w:sz="0" w:space="0" w:color="auto"/>
      </w:divBdr>
    </w:div>
    <w:div w:id="1790397059">
      <w:marLeft w:val="0"/>
      <w:marRight w:val="0"/>
      <w:marTop w:val="0"/>
      <w:marBottom w:val="0"/>
      <w:divBdr>
        <w:top w:val="none" w:sz="0" w:space="0" w:color="auto"/>
        <w:left w:val="none" w:sz="0" w:space="0" w:color="auto"/>
        <w:bottom w:val="none" w:sz="0" w:space="0" w:color="auto"/>
        <w:right w:val="none" w:sz="0" w:space="0" w:color="auto"/>
      </w:divBdr>
    </w:div>
    <w:div w:id="1790971706">
      <w:marLeft w:val="0"/>
      <w:marRight w:val="0"/>
      <w:marTop w:val="0"/>
      <w:marBottom w:val="0"/>
      <w:divBdr>
        <w:top w:val="none" w:sz="0" w:space="0" w:color="auto"/>
        <w:left w:val="none" w:sz="0" w:space="0" w:color="auto"/>
        <w:bottom w:val="none" w:sz="0" w:space="0" w:color="auto"/>
        <w:right w:val="none" w:sz="0" w:space="0" w:color="auto"/>
      </w:divBdr>
    </w:div>
    <w:div w:id="1791512335">
      <w:marLeft w:val="0"/>
      <w:marRight w:val="0"/>
      <w:marTop w:val="0"/>
      <w:marBottom w:val="0"/>
      <w:divBdr>
        <w:top w:val="none" w:sz="0" w:space="0" w:color="auto"/>
        <w:left w:val="none" w:sz="0" w:space="0" w:color="auto"/>
        <w:bottom w:val="none" w:sz="0" w:space="0" w:color="auto"/>
        <w:right w:val="none" w:sz="0" w:space="0" w:color="auto"/>
      </w:divBdr>
    </w:div>
    <w:div w:id="1791822573">
      <w:marLeft w:val="0"/>
      <w:marRight w:val="0"/>
      <w:marTop w:val="0"/>
      <w:marBottom w:val="0"/>
      <w:divBdr>
        <w:top w:val="none" w:sz="0" w:space="0" w:color="auto"/>
        <w:left w:val="none" w:sz="0" w:space="0" w:color="auto"/>
        <w:bottom w:val="none" w:sz="0" w:space="0" w:color="auto"/>
        <w:right w:val="none" w:sz="0" w:space="0" w:color="auto"/>
      </w:divBdr>
    </w:div>
    <w:div w:id="1791972233">
      <w:marLeft w:val="0"/>
      <w:marRight w:val="0"/>
      <w:marTop w:val="0"/>
      <w:marBottom w:val="0"/>
      <w:divBdr>
        <w:top w:val="none" w:sz="0" w:space="0" w:color="auto"/>
        <w:left w:val="none" w:sz="0" w:space="0" w:color="auto"/>
        <w:bottom w:val="none" w:sz="0" w:space="0" w:color="auto"/>
        <w:right w:val="none" w:sz="0" w:space="0" w:color="auto"/>
      </w:divBdr>
    </w:div>
    <w:div w:id="1792236475">
      <w:marLeft w:val="0"/>
      <w:marRight w:val="0"/>
      <w:marTop w:val="0"/>
      <w:marBottom w:val="0"/>
      <w:divBdr>
        <w:top w:val="none" w:sz="0" w:space="0" w:color="auto"/>
        <w:left w:val="none" w:sz="0" w:space="0" w:color="auto"/>
        <w:bottom w:val="none" w:sz="0" w:space="0" w:color="auto"/>
        <w:right w:val="none" w:sz="0" w:space="0" w:color="auto"/>
      </w:divBdr>
    </w:div>
    <w:div w:id="1792236758">
      <w:marLeft w:val="0"/>
      <w:marRight w:val="0"/>
      <w:marTop w:val="0"/>
      <w:marBottom w:val="0"/>
      <w:divBdr>
        <w:top w:val="none" w:sz="0" w:space="0" w:color="auto"/>
        <w:left w:val="none" w:sz="0" w:space="0" w:color="auto"/>
        <w:bottom w:val="none" w:sz="0" w:space="0" w:color="auto"/>
        <w:right w:val="none" w:sz="0" w:space="0" w:color="auto"/>
      </w:divBdr>
    </w:div>
    <w:div w:id="1792242543">
      <w:marLeft w:val="0"/>
      <w:marRight w:val="0"/>
      <w:marTop w:val="0"/>
      <w:marBottom w:val="0"/>
      <w:divBdr>
        <w:top w:val="none" w:sz="0" w:space="0" w:color="auto"/>
        <w:left w:val="none" w:sz="0" w:space="0" w:color="auto"/>
        <w:bottom w:val="none" w:sz="0" w:space="0" w:color="auto"/>
        <w:right w:val="none" w:sz="0" w:space="0" w:color="auto"/>
      </w:divBdr>
    </w:div>
    <w:div w:id="1792429901">
      <w:marLeft w:val="0"/>
      <w:marRight w:val="0"/>
      <w:marTop w:val="0"/>
      <w:marBottom w:val="0"/>
      <w:divBdr>
        <w:top w:val="none" w:sz="0" w:space="0" w:color="auto"/>
        <w:left w:val="none" w:sz="0" w:space="0" w:color="auto"/>
        <w:bottom w:val="none" w:sz="0" w:space="0" w:color="auto"/>
        <w:right w:val="none" w:sz="0" w:space="0" w:color="auto"/>
      </w:divBdr>
    </w:div>
    <w:div w:id="1792820297">
      <w:marLeft w:val="0"/>
      <w:marRight w:val="0"/>
      <w:marTop w:val="0"/>
      <w:marBottom w:val="0"/>
      <w:divBdr>
        <w:top w:val="none" w:sz="0" w:space="0" w:color="auto"/>
        <w:left w:val="none" w:sz="0" w:space="0" w:color="auto"/>
        <w:bottom w:val="none" w:sz="0" w:space="0" w:color="auto"/>
        <w:right w:val="none" w:sz="0" w:space="0" w:color="auto"/>
      </w:divBdr>
    </w:div>
    <w:div w:id="1792941300">
      <w:marLeft w:val="0"/>
      <w:marRight w:val="0"/>
      <w:marTop w:val="0"/>
      <w:marBottom w:val="0"/>
      <w:divBdr>
        <w:top w:val="none" w:sz="0" w:space="0" w:color="auto"/>
        <w:left w:val="none" w:sz="0" w:space="0" w:color="auto"/>
        <w:bottom w:val="none" w:sz="0" w:space="0" w:color="auto"/>
        <w:right w:val="none" w:sz="0" w:space="0" w:color="auto"/>
      </w:divBdr>
    </w:div>
    <w:div w:id="1793743232">
      <w:marLeft w:val="0"/>
      <w:marRight w:val="0"/>
      <w:marTop w:val="0"/>
      <w:marBottom w:val="0"/>
      <w:divBdr>
        <w:top w:val="none" w:sz="0" w:space="0" w:color="auto"/>
        <w:left w:val="none" w:sz="0" w:space="0" w:color="auto"/>
        <w:bottom w:val="none" w:sz="0" w:space="0" w:color="auto"/>
        <w:right w:val="none" w:sz="0" w:space="0" w:color="auto"/>
      </w:divBdr>
    </w:div>
    <w:div w:id="1793867698">
      <w:marLeft w:val="0"/>
      <w:marRight w:val="0"/>
      <w:marTop w:val="0"/>
      <w:marBottom w:val="0"/>
      <w:divBdr>
        <w:top w:val="none" w:sz="0" w:space="0" w:color="auto"/>
        <w:left w:val="none" w:sz="0" w:space="0" w:color="auto"/>
        <w:bottom w:val="none" w:sz="0" w:space="0" w:color="auto"/>
        <w:right w:val="none" w:sz="0" w:space="0" w:color="auto"/>
      </w:divBdr>
    </w:div>
    <w:div w:id="1794712072">
      <w:marLeft w:val="0"/>
      <w:marRight w:val="0"/>
      <w:marTop w:val="0"/>
      <w:marBottom w:val="0"/>
      <w:divBdr>
        <w:top w:val="none" w:sz="0" w:space="0" w:color="auto"/>
        <w:left w:val="none" w:sz="0" w:space="0" w:color="auto"/>
        <w:bottom w:val="none" w:sz="0" w:space="0" w:color="auto"/>
        <w:right w:val="none" w:sz="0" w:space="0" w:color="auto"/>
      </w:divBdr>
    </w:div>
    <w:div w:id="1795060380">
      <w:marLeft w:val="0"/>
      <w:marRight w:val="0"/>
      <w:marTop w:val="0"/>
      <w:marBottom w:val="0"/>
      <w:divBdr>
        <w:top w:val="none" w:sz="0" w:space="0" w:color="auto"/>
        <w:left w:val="none" w:sz="0" w:space="0" w:color="auto"/>
        <w:bottom w:val="none" w:sz="0" w:space="0" w:color="auto"/>
        <w:right w:val="none" w:sz="0" w:space="0" w:color="auto"/>
      </w:divBdr>
    </w:div>
    <w:div w:id="1795126261">
      <w:marLeft w:val="0"/>
      <w:marRight w:val="0"/>
      <w:marTop w:val="0"/>
      <w:marBottom w:val="0"/>
      <w:divBdr>
        <w:top w:val="none" w:sz="0" w:space="0" w:color="auto"/>
        <w:left w:val="none" w:sz="0" w:space="0" w:color="auto"/>
        <w:bottom w:val="none" w:sz="0" w:space="0" w:color="auto"/>
        <w:right w:val="none" w:sz="0" w:space="0" w:color="auto"/>
      </w:divBdr>
    </w:div>
    <w:div w:id="1795640487">
      <w:marLeft w:val="0"/>
      <w:marRight w:val="0"/>
      <w:marTop w:val="0"/>
      <w:marBottom w:val="0"/>
      <w:divBdr>
        <w:top w:val="none" w:sz="0" w:space="0" w:color="auto"/>
        <w:left w:val="none" w:sz="0" w:space="0" w:color="auto"/>
        <w:bottom w:val="none" w:sz="0" w:space="0" w:color="auto"/>
        <w:right w:val="none" w:sz="0" w:space="0" w:color="auto"/>
      </w:divBdr>
    </w:div>
    <w:div w:id="1795753981">
      <w:marLeft w:val="0"/>
      <w:marRight w:val="0"/>
      <w:marTop w:val="0"/>
      <w:marBottom w:val="0"/>
      <w:divBdr>
        <w:top w:val="none" w:sz="0" w:space="0" w:color="auto"/>
        <w:left w:val="none" w:sz="0" w:space="0" w:color="auto"/>
        <w:bottom w:val="none" w:sz="0" w:space="0" w:color="auto"/>
        <w:right w:val="none" w:sz="0" w:space="0" w:color="auto"/>
      </w:divBdr>
    </w:div>
    <w:div w:id="1795757288">
      <w:marLeft w:val="0"/>
      <w:marRight w:val="0"/>
      <w:marTop w:val="0"/>
      <w:marBottom w:val="0"/>
      <w:divBdr>
        <w:top w:val="none" w:sz="0" w:space="0" w:color="auto"/>
        <w:left w:val="none" w:sz="0" w:space="0" w:color="auto"/>
        <w:bottom w:val="none" w:sz="0" w:space="0" w:color="auto"/>
        <w:right w:val="none" w:sz="0" w:space="0" w:color="auto"/>
      </w:divBdr>
    </w:div>
    <w:div w:id="1796171492">
      <w:marLeft w:val="0"/>
      <w:marRight w:val="0"/>
      <w:marTop w:val="0"/>
      <w:marBottom w:val="0"/>
      <w:divBdr>
        <w:top w:val="none" w:sz="0" w:space="0" w:color="auto"/>
        <w:left w:val="none" w:sz="0" w:space="0" w:color="auto"/>
        <w:bottom w:val="none" w:sz="0" w:space="0" w:color="auto"/>
        <w:right w:val="none" w:sz="0" w:space="0" w:color="auto"/>
      </w:divBdr>
    </w:div>
    <w:div w:id="1797093845">
      <w:marLeft w:val="0"/>
      <w:marRight w:val="0"/>
      <w:marTop w:val="0"/>
      <w:marBottom w:val="0"/>
      <w:divBdr>
        <w:top w:val="none" w:sz="0" w:space="0" w:color="auto"/>
        <w:left w:val="none" w:sz="0" w:space="0" w:color="auto"/>
        <w:bottom w:val="none" w:sz="0" w:space="0" w:color="auto"/>
        <w:right w:val="none" w:sz="0" w:space="0" w:color="auto"/>
      </w:divBdr>
    </w:div>
    <w:div w:id="1797219492">
      <w:marLeft w:val="0"/>
      <w:marRight w:val="0"/>
      <w:marTop w:val="0"/>
      <w:marBottom w:val="0"/>
      <w:divBdr>
        <w:top w:val="none" w:sz="0" w:space="0" w:color="auto"/>
        <w:left w:val="none" w:sz="0" w:space="0" w:color="auto"/>
        <w:bottom w:val="none" w:sz="0" w:space="0" w:color="auto"/>
        <w:right w:val="none" w:sz="0" w:space="0" w:color="auto"/>
      </w:divBdr>
    </w:div>
    <w:div w:id="1797720272">
      <w:marLeft w:val="0"/>
      <w:marRight w:val="0"/>
      <w:marTop w:val="0"/>
      <w:marBottom w:val="0"/>
      <w:divBdr>
        <w:top w:val="none" w:sz="0" w:space="0" w:color="auto"/>
        <w:left w:val="none" w:sz="0" w:space="0" w:color="auto"/>
        <w:bottom w:val="none" w:sz="0" w:space="0" w:color="auto"/>
        <w:right w:val="none" w:sz="0" w:space="0" w:color="auto"/>
      </w:divBdr>
    </w:div>
    <w:div w:id="1797867300">
      <w:marLeft w:val="0"/>
      <w:marRight w:val="0"/>
      <w:marTop w:val="0"/>
      <w:marBottom w:val="0"/>
      <w:divBdr>
        <w:top w:val="none" w:sz="0" w:space="0" w:color="auto"/>
        <w:left w:val="none" w:sz="0" w:space="0" w:color="auto"/>
        <w:bottom w:val="none" w:sz="0" w:space="0" w:color="auto"/>
        <w:right w:val="none" w:sz="0" w:space="0" w:color="auto"/>
      </w:divBdr>
    </w:div>
    <w:div w:id="1798064704">
      <w:marLeft w:val="0"/>
      <w:marRight w:val="0"/>
      <w:marTop w:val="0"/>
      <w:marBottom w:val="0"/>
      <w:divBdr>
        <w:top w:val="none" w:sz="0" w:space="0" w:color="auto"/>
        <w:left w:val="none" w:sz="0" w:space="0" w:color="auto"/>
        <w:bottom w:val="none" w:sz="0" w:space="0" w:color="auto"/>
        <w:right w:val="none" w:sz="0" w:space="0" w:color="auto"/>
      </w:divBdr>
    </w:div>
    <w:div w:id="1798378957">
      <w:marLeft w:val="0"/>
      <w:marRight w:val="0"/>
      <w:marTop w:val="0"/>
      <w:marBottom w:val="0"/>
      <w:divBdr>
        <w:top w:val="none" w:sz="0" w:space="0" w:color="auto"/>
        <w:left w:val="none" w:sz="0" w:space="0" w:color="auto"/>
        <w:bottom w:val="none" w:sz="0" w:space="0" w:color="auto"/>
        <w:right w:val="none" w:sz="0" w:space="0" w:color="auto"/>
      </w:divBdr>
    </w:div>
    <w:div w:id="1798406136">
      <w:marLeft w:val="0"/>
      <w:marRight w:val="0"/>
      <w:marTop w:val="0"/>
      <w:marBottom w:val="0"/>
      <w:divBdr>
        <w:top w:val="none" w:sz="0" w:space="0" w:color="auto"/>
        <w:left w:val="none" w:sz="0" w:space="0" w:color="auto"/>
        <w:bottom w:val="none" w:sz="0" w:space="0" w:color="auto"/>
        <w:right w:val="none" w:sz="0" w:space="0" w:color="auto"/>
      </w:divBdr>
    </w:div>
    <w:div w:id="1798596437">
      <w:marLeft w:val="0"/>
      <w:marRight w:val="0"/>
      <w:marTop w:val="0"/>
      <w:marBottom w:val="0"/>
      <w:divBdr>
        <w:top w:val="none" w:sz="0" w:space="0" w:color="auto"/>
        <w:left w:val="none" w:sz="0" w:space="0" w:color="auto"/>
        <w:bottom w:val="none" w:sz="0" w:space="0" w:color="auto"/>
        <w:right w:val="none" w:sz="0" w:space="0" w:color="auto"/>
      </w:divBdr>
    </w:div>
    <w:div w:id="1798643493">
      <w:marLeft w:val="0"/>
      <w:marRight w:val="0"/>
      <w:marTop w:val="0"/>
      <w:marBottom w:val="0"/>
      <w:divBdr>
        <w:top w:val="none" w:sz="0" w:space="0" w:color="auto"/>
        <w:left w:val="none" w:sz="0" w:space="0" w:color="auto"/>
        <w:bottom w:val="none" w:sz="0" w:space="0" w:color="auto"/>
        <w:right w:val="none" w:sz="0" w:space="0" w:color="auto"/>
      </w:divBdr>
    </w:div>
    <w:div w:id="1798722020">
      <w:marLeft w:val="0"/>
      <w:marRight w:val="0"/>
      <w:marTop w:val="0"/>
      <w:marBottom w:val="0"/>
      <w:divBdr>
        <w:top w:val="none" w:sz="0" w:space="0" w:color="auto"/>
        <w:left w:val="none" w:sz="0" w:space="0" w:color="auto"/>
        <w:bottom w:val="none" w:sz="0" w:space="0" w:color="auto"/>
        <w:right w:val="none" w:sz="0" w:space="0" w:color="auto"/>
      </w:divBdr>
    </w:div>
    <w:div w:id="1799565960">
      <w:marLeft w:val="0"/>
      <w:marRight w:val="0"/>
      <w:marTop w:val="0"/>
      <w:marBottom w:val="0"/>
      <w:divBdr>
        <w:top w:val="none" w:sz="0" w:space="0" w:color="auto"/>
        <w:left w:val="none" w:sz="0" w:space="0" w:color="auto"/>
        <w:bottom w:val="none" w:sz="0" w:space="0" w:color="auto"/>
        <w:right w:val="none" w:sz="0" w:space="0" w:color="auto"/>
      </w:divBdr>
    </w:div>
    <w:div w:id="1800027229">
      <w:marLeft w:val="0"/>
      <w:marRight w:val="0"/>
      <w:marTop w:val="0"/>
      <w:marBottom w:val="0"/>
      <w:divBdr>
        <w:top w:val="none" w:sz="0" w:space="0" w:color="auto"/>
        <w:left w:val="none" w:sz="0" w:space="0" w:color="auto"/>
        <w:bottom w:val="none" w:sz="0" w:space="0" w:color="auto"/>
        <w:right w:val="none" w:sz="0" w:space="0" w:color="auto"/>
      </w:divBdr>
    </w:div>
    <w:div w:id="1800340090">
      <w:marLeft w:val="0"/>
      <w:marRight w:val="0"/>
      <w:marTop w:val="0"/>
      <w:marBottom w:val="0"/>
      <w:divBdr>
        <w:top w:val="none" w:sz="0" w:space="0" w:color="auto"/>
        <w:left w:val="none" w:sz="0" w:space="0" w:color="auto"/>
        <w:bottom w:val="none" w:sz="0" w:space="0" w:color="auto"/>
        <w:right w:val="none" w:sz="0" w:space="0" w:color="auto"/>
      </w:divBdr>
    </w:div>
    <w:div w:id="1800564253">
      <w:marLeft w:val="0"/>
      <w:marRight w:val="0"/>
      <w:marTop w:val="0"/>
      <w:marBottom w:val="0"/>
      <w:divBdr>
        <w:top w:val="none" w:sz="0" w:space="0" w:color="auto"/>
        <w:left w:val="none" w:sz="0" w:space="0" w:color="auto"/>
        <w:bottom w:val="none" w:sz="0" w:space="0" w:color="auto"/>
        <w:right w:val="none" w:sz="0" w:space="0" w:color="auto"/>
      </w:divBdr>
    </w:div>
    <w:div w:id="1801411055">
      <w:marLeft w:val="0"/>
      <w:marRight w:val="0"/>
      <w:marTop w:val="0"/>
      <w:marBottom w:val="0"/>
      <w:divBdr>
        <w:top w:val="none" w:sz="0" w:space="0" w:color="auto"/>
        <w:left w:val="none" w:sz="0" w:space="0" w:color="auto"/>
        <w:bottom w:val="none" w:sz="0" w:space="0" w:color="auto"/>
        <w:right w:val="none" w:sz="0" w:space="0" w:color="auto"/>
      </w:divBdr>
    </w:div>
    <w:div w:id="1801613310">
      <w:marLeft w:val="0"/>
      <w:marRight w:val="0"/>
      <w:marTop w:val="0"/>
      <w:marBottom w:val="0"/>
      <w:divBdr>
        <w:top w:val="none" w:sz="0" w:space="0" w:color="auto"/>
        <w:left w:val="none" w:sz="0" w:space="0" w:color="auto"/>
        <w:bottom w:val="none" w:sz="0" w:space="0" w:color="auto"/>
        <w:right w:val="none" w:sz="0" w:space="0" w:color="auto"/>
      </w:divBdr>
    </w:div>
    <w:div w:id="1801729526">
      <w:marLeft w:val="0"/>
      <w:marRight w:val="0"/>
      <w:marTop w:val="0"/>
      <w:marBottom w:val="0"/>
      <w:divBdr>
        <w:top w:val="none" w:sz="0" w:space="0" w:color="auto"/>
        <w:left w:val="none" w:sz="0" w:space="0" w:color="auto"/>
        <w:bottom w:val="none" w:sz="0" w:space="0" w:color="auto"/>
        <w:right w:val="none" w:sz="0" w:space="0" w:color="auto"/>
      </w:divBdr>
    </w:div>
    <w:div w:id="1802067860">
      <w:marLeft w:val="0"/>
      <w:marRight w:val="0"/>
      <w:marTop w:val="0"/>
      <w:marBottom w:val="0"/>
      <w:divBdr>
        <w:top w:val="none" w:sz="0" w:space="0" w:color="auto"/>
        <w:left w:val="none" w:sz="0" w:space="0" w:color="auto"/>
        <w:bottom w:val="none" w:sz="0" w:space="0" w:color="auto"/>
        <w:right w:val="none" w:sz="0" w:space="0" w:color="auto"/>
      </w:divBdr>
    </w:div>
    <w:div w:id="1802263744">
      <w:marLeft w:val="0"/>
      <w:marRight w:val="0"/>
      <w:marTop w:val="0"/>
      <w:marBottom w:val="0"/>
      <w:divBdr>
        <w:top w:val="none" w:sz="0" w:space="0" w:color="auto"/>
        <w:left w:val="none" w:sz="0" w:space="0" w:color="auto"/>
        <w:bottom w:val="none" w:sz="0" w:space="0" w:color="auto"/>
        <w:right w:val="none" w:sz="0" w:space="0" w:color="auto"/>
      </w:divBdr>
    </w:div>
    <w:div w:id="1803377884">
      <w:marLeft w:val="0"/>
      <w:marRight w:val="0"/>
      <w:marTop w:val="0"/>
      <w:marBottom w:val="0"/>
      <w:divBdr>
        <w:top w:val="none" w:sz="0" w:space="0" w:color="auto"/>
        <w:left w:val="none" w:sz="0" w:space="0" w:color="auto"/>
        <w:bottom w:val="none" w:sz="0" w:space="0" w:color="auto"/>
        <w:right w:val="none" w:sz="0" w:space="0" w:color="auto"/>
      </w:divBdr>
    </w:div>
    <w:div w:id="1804033661">
      <w:marLeft w:val="0"/>
      <w:marRight w:val="0"/>
      <w:marTop w:val="0"/>
      <w:marBottom w:val="0"/>
      <w:divBdr>
        <w:top w:val="none" w:sz="0" w:space="0" w:color="auto"/>
        <w:left w:val="none" w:sz="0" w:space="0" w:color="auto"/>
        <w:bottom w:val="none" w:sz="0" w:space="0" w:color="auto"/>
        <w:right w:val="none" w:sz="0" w:space="0" w:color="auto"/>
      </w:divBdr>
    </w:div>
    <w:div w:id="1805344288">
      <w:marLeft w:val="0"/>
      <w:marRight w:val="0"/>
      <w:marTop w:val="0"/>
      <w:marBottom w:val="0"/>
      <w:divBdr>
        <w:top w:val="none" w:sz="0" w:space="0" w:color="auto"/>
        <w:left w:val="none" w:sz="0" w:space="0" w:color="auto"/>
        <w:bottom w:val="none" w:sz="0" w:space="0" w:color="auto"/>
        <w:right w:val="none" w:sz="0" w:space="0" w:color="auto"/>
      </w:divBdr>
    </w:div>
    <w:div w:id="1805855084">
      <w:marLeft w:val="0"/>
      <w:marRight w:val="0"/>
      <w:marTop w:val="0"/>
      <w:marBottom w:val="0"/>
      <w:divBdr>
        <w:top w:val="none" w:sz="0" w:space="0" w:color="auto"/>
        <w:left w:val="none" w:sz="0" w:space="0" w:color="auto"/>
        <w:bottom w:val="none" w:sz="0" w:space="0" w:color="auto"/>
        <w:right w:val="none" w:sz="0" w:space="0" w:color="auto"/>
      </w:divBdr>
    </w:div>
    <w:div w:id="1806046307">
      <w:marLeft w:val="0"/>
      <w:marRight w:val="0"/>
      <w:marTop w:val="0"/>
      <w:marBottom w:val="0"/>
      <w:divBdr>
        <w:top w:val="none" w:sz="0" w:space="0" w:color="auto"/>
        <w:left w:val="none" w:sz="0" w:space="0" w:color="auto"/>
        <w:bottom w:val="none" w:sz="0" w:space="0" w:color="auto"/>
        <w:right w:val="none" w:sz="0" w:space="0" w:color="auto"/>
      </w:divBdr>
    </w:div>
    <w:div w:id="1806191576">
      <w:marLeft w:val="0"/>
      <w:marRight w:val="0"/>
      <w:marTop w:val="0"/>
      <w:marBottom w:val="0"/>
      <w:divBdr>
        <w:top w:val="none" w:sz="0" w:space="0" w:color="auto"/>
        <w:left w:val="none" w:sz="0" w:space="0" w:color="auto"/>
        <w:bottom w:val="none" w:sz="0" w:space="0" w:color="auto"/>
        <w:right w:val="none" w:sz="0" w:space="0" w:color="auto"/>
      </w:divBdr>
    </w:div>
    <w:div w:id="1806506617">
      <w:marLeft w:val="0"/>
      <w:marRight w:val="0"/>
      <w:marTop w:val="0"/>
      <w:marBottom w:val="0"/>
      <w:divBdr>
        <w:top w:val="none" w:sz="0" w:space="0" w:color="auto"/>
        <w:left w:val="none" w:sz="0" w:space="0" w:color="auto"/>
        <w:bottom w:val="none" w:sz="0" w:space="0" w:color="auto"/>
        <w:right w:val="none" w:sz="0" w:space="0" w:color="auto"/>
      </w:divBdr>
    </w:div>
    <w:div w:id="1806777211">
      <w:marLeft w:val="0"/>
      <w:marRight w:val="0"/>
      <w:marTop w:val="0"/>
      <w:marBottom w:val="0"/>
      <w:divBdr>
        <w:top w:val="none" w:sz="0" w:space="0" w:color="auto"/>
        <w:left w:val="none" w:sz="0" w:space="0" w:color="auto"/>
        <w:bottom w:val="none" w:sz="0" w:space="0" w:color="auto"/>
        <w:right w:val="none" w:sz="0" w:space="0" w:color="auto"/>
      </w:divBdr>
    </w:div>
    <w:div w:id="1806854241">
      <w:marLeft w:val="0"/>
      <w:marRight w:val="0"/>
      <w:marTop w:val="0"/>
      <w:marBottom w:val="0"/>
      <w:divBdr>
        <w:top w:val="none" w:sz="0" w:space="0" w:color="auto"/>
        <w:left w:val="none" w:sz="0" w:space="0" w:color="auto"/>
        <w:bottom w:val="none" w:sz="0" w:space="0" w:color="auto"/>
        <w:right w:val="none" w:sz="0" w:space="0" w:color="auto"/>
      </w:divBdr>
    </w:div>
    <w:div w:id="1807310951">
      <w:marLeft w:val="0"/>
      <w:marRight w:val="0"/>
      <w:marTop w:val="0"/>
      <w:marBottom w:val="0"/>
      <w:divBdr>
        <w:top w:val="none" w:sz="0" w:space="0" w:color="auto"/>
        <w:left w:val="none" w:sz="0" w:space="0" w:color="auto"/>
        <w:bottom w:val="none" w:sz="0" w:space="0" w:color="auto"/>
        <w:right w:val="none" w:sz="0" w:space="0" w:color="auto"/>
      </w:divBdr>
    </w:div>
    <w:div w:id="1807434619">
      <w:marLeft w:val="0"/>
      <w:marRight w:val="0"/>
      <w:marTop w:val="0"/>
      <w:marBottom w:val="0"/>
      <w:divBdr>
        <w:top w:val="none" w:sz="0" w:space="0" w:color="auto"/>
        <w:left w:val="none" w:sz="0" w:space="0" w:color="auto"/>
        <w:bottom w:val="none" w:sz="0" w:space="0" w:color="auto"/>
        <w:right w:val="none" w:sz="0" w:space="0" w:color="auto"/>
      </w:divBdr>
    </w:div>
    <w:div w:id="1807774433">
      <w:marLeft w:val="0"/>
      <w:marRight w:val="0"/>
      <w:marTop w:val="0"/>
      <w:marBottom w:val="0"/>
      <w:divBdr>
        <w:top w:val="none" w:sz="0" w:space="0" w:color="auto"/>
        <w:left w:val="none" w:sz="0" w:space="0" w:color="auto"/>
        <w:bottom w:val="none" w:sz="0" w:space="0" w:color="auto"/>
        <w:right w:val="none" w:sz="0" w:space="0" w:color="auto"/>
      </w:divBdr>
    </w:div>
    <w:div w:id="1807821072">
      <w:marLeft w:val="0"/>
      <w:marRight w:val="0"/>
      <w:marTop w:val="0"/>
      <w:marBottom w:val="0"/>
      <w:divBdr>
        <w:top w:val="none" w:sz="0" w:space="0" w:color="auto"/>
        <w:left w:val="none" w:sz="0" w:space="0" w:color="auto"/>
        <w:bottom w:val="none" w:sz="0" w:space="0" w:color="auto"/>
        <w:right w:val="none" w:sz="0" w:space="0" w:color="auto"/>
      </w:divBdr>
    </w:div>
    <w:div w:id="1807894473">
      <w:marLeft w:val="0"/>
      <w:marRight w:val="0"/>
      <w:marTop w:val="0"/>
      <w:marBottom w:val="0"/>
      <w:divBdr>
        <w:top w:val="none" w:sz="0" w:space="0" w:color="auto"/>
        <w:left w:val="none" w:sz="0" w:space="0" w:color="auto"/>
        <w:bottom w:val="none" w:sz="0" w:space="0" w:color="auto"/>
        <w:right w:val="none" w:sz="0" w:space="0" w:color="auto"/>
      </w:divBdr>
    </w:div>
    <w:div w:id="1808081144">
      <w:marLeft w:val="0"/>
      <w:marRight w:val="0"/>
      <w:marTop w:val="0"/>
      <w:marBottom w:val="0"/>
      <w:divBdr>
        <w:top w:val="none" w:sz="0" w:space="0" w:color="auto"/>
        <w:left w:val="none" w:sz="0" w:space="0" w:color="auto"/>
        <w:bottom w:val="none" w:sz="0" w:space="0" w:color="auto"/>
        <w:right w:val="none" w:sz="0" w:space="0" w:color="auto"/>
      </w:divBdr>
    </w:div>
    <w:div w:id="1808162257">
      <w:marLeft w:val="0"/>
      <w:marRight w:val="0"/>
      <w:marTop w:val="0"/>
      <w:marBottom w:val="0"/>
      <w:divBdr>
        <w:top w:val="none" w:sz="0" w:space="0" w:color="auto"/>
        <w:left w:val="none" w:sz="0" w:space="0" w:color="auto"/>
        <w:bottom w:val="none" w:sz="0" w:space="0" w:color="auto"/>
        <w:right w:val="none" w:sz="0" w:space="0" w:color="auto"/>
      </w:divBdr>
    </w:div>
    <w:div w:id="1808619128">
      <w:marLeft w:val="0"/>
      <w:marRight w:val="0"/>
      <w:marTop w:val="0"/>
      <w:marBottom w:val="0"/>
      <w:divBdr>
        <w:top w:val="none" w:sz="0" w:space="0" w:color="auto"/>
        <w:left w:val="none" w:sz="0" w:space="0" w:color="auto"/>
        <w:bottom w:val="none" w:sz="0" w:space="0" w:color="auto"/>
        <w:right w:val="none" w:sz="0" w:space="0" w:color="auto"/>
      </w:divBdr>
    </w:div>
    <w:div w:id="1808744475">
      <w:marLeft w:val="0"/>
      <w:marRight w:val="0"/>
      <w:marTop w:val="0"/>
      <w:marBottom w:val="0"/>
      <w:divBdr>
        <w:top w:val="none" w:sz="0" w:space="0" w:color="auto"/>
        <w:left w:val="none" w:sz="0" w:space="0" w:color="auto"/>
        <w:bottom w:val="none" w:sz="0" w:space="0" w:color="auto"/>
        <w:right w:val="none" w:sz="0" w:space="0" w:color="auto"/>
      </w:divBdr>
    </w:div>
    <w:div w:id="1809206599">
      <w:marLeft w:val="0"/>
      <w:marRight w:val="0"/>
      <w:marTop w:val="0"/>
      <w:marBottom w:val="0"/>
      <w:divBdr>
        <w:top w:val="none" w:sz="0" w:space="0" w:color="auto"/>
        <w:left w:val="none" w:sz="0" w:space="0" w:color="auto"/>
        <w:bottom w:val="none" w:sz="0" w:space="0" w:color="auto"/>
        <w:right w:val="none" w:sz="0" w:space="0" w:color="auto"/>
      </w:divBdr>
    </w:div>
    <w:div w:id="1810590833">
      <w:marLeft w:val="0"/>
      <w:marRight w:val="0"/>
      <w:marTop w:val="0"/>
      <w:marBottom w:val="0"/>
      <w:divBdr>
        <w:top w:val="none" w:sz="0" w:space="0" w:color="auto"/>
        <w:left w:val="none" w:sz="0" w:space="0" w:color="auto"/>
        <w:bottom w:val="none" w:sz="0" w:space="0" w:color="auto"/>
        <w:right w:val="none" w:sz="0" w:space="0" w:color="auto"/>
      </w:divBdr>
    </w:div>
    <w:div w:id="1810630998">
      <w:marLeft w:val="0"/>
      <w:marRight w:val="0"/>
      <w:marTop w:val="0"/>
      <w:marBottom w:val="0"/>
      <w:divBdr>
        <w:top w:val="none" w:sz="0" w:space="0" w:color="auto"/>
        <w:left w:val="none" w:sz="0" w:space="0" w:color="auto"/>
        <w:bottom w:val="none" w:sz="0" w:space="0" w:color="auto"/>
        <w:right w:val="none" w:sz="0" w:space="0" w:color="auto"/>
      </w:divBdr>
    </w:div>
    <w:div w:id="1811902282">
      <w:marLeft w:val="0"/>
      <w:marRight w:val="0"/>
      <w:marTop w:val="0"/>
      <w:marBottom w:val="0"/>
      <w:divBdr>
        <w:top w:val="none" w:sz="0" w:space="0" w:color="auto"/>
        <w:left w:val="none" w:sz="0" w:space="0" w:color="auto"/>
        <w:bottom w:val="none" w:sz="0" w:space="0" w:color="auto"/>
        <w:right w:val="none" w:sz="0" w:space="0" w:color="auto"/>
      </w:divBdr>
    </w:div>
    <w:div w:id="1812822842">
      <w:marLeft w:val="0"/>
      <w:marRight w:val="0"/>
      <w:marTop w:val="0"/>
      <w:marBottom w:val="0"/>
      <w:divBdr>
        <w:top w:val="none" w:sz="0" w:space="0" w:color="auto"/>
        <w:left w:val="none" w:sz="0" w:space="0" w:color="auto"/>
        <w:bottom w:val="none" w:sz="0" w:space="0" w:color="auto"/>
        <w:right w:val="none" w:sz="0" w:space="0" w:color="auto"/>
      </w:divBdr>
    </w:div>
    <w:div w:id="1812941582">
      <w:marLeft w:val="0"/>
      <w:marRight w:val="0"/>
      <w:marTop w:val="0"/>
      <w:marBottom w:val="0"/>
      <w:divBdr>
        <w:top w:val="none" w:sz="0" w:space="0" w:color="auto"/>
        <w:left w:val="none" w:sz="0" w:space="0" w:color="auto"/>
        <w:bottom w:val="none" w:sz="0" w:space="0" w:color="auto"/>
        <w:right w:val="none" w:sz="0" w:space="0" w:color="auto"/>
      </w:divBdr>
    </w:div>
    <w:div w:id="1813060829">
      <w:marLeft w:val="0"/>
      <w:marRight w:val="0"/>
      <w:marTop w:val="0"/>
      <w:marBottom w:val="0"/>
      <w:divBdr>
        <w:top w:val="none" w:sz="0" w:space="0" w:color="auto"/>
        <w:left w:val="none" w:sz="0" w:space="0" w:color="auto"/>
        <w:bottom w:val="none" w:sz="0" w:space="0" w:color="auto"/>
        <w:right w:val="none" w:sz="0" w:space="0" w:color="auto"/>
      </w:divBdr>
    </w:div>
    <w:div w:id="1813328981">
      <w:marLeft w:val="0"/>
      <w:marRight w:val="0"/>
      <w:marTop w:val="0"/>
      <w:marBottom w:val="0"/>
      <w:divBdr>
        <w:top w:val="none" w:sz="0" w:space="0" w:color="auto"/>
        <w:left w:val="none" w:sz="0" w:space="0" w:color="auto"/>
        <w:bottom w:val="none" w:sz="0" w:space="0" w:color="auto"/>
        <w:right w:val="none" w:sz="0" w:space="0" w:color="auto"/>
      </w:divBdr>
    </w:div>
    <w:div w:id="1813936233">
      <w:marLeft w:val="0"/>
      <w:marRight w:val="0"/>
      <w:marTop w:val="0"/>
      <w:marBottom w:val="0"/>
      <w:divBdr>
        <w:top w:val="none" w:sz="0" w:space="0" w:color="auto"/>
        <w:left w:val="none" w:sz="0" w:space="0" w:color="auto"/>
        <w:bottom w:val="none" w:sz="0" w:space="0" w:color="auto"/>
        <w:right w:val="none" w:sz="0" w:space="0" w:color="auto"/>
      </w:divBdr>
    </w:div>
    <w:div w:id="1814759304">
      <w:marLeft w:val="0"/>
      <w:marRight w:val="0"/>
      <w:marTop w:val="0"/>
      <w:marBottom w:val="0"/>
      <w:divBdr>
        <w:top w:val="none" w:sz="0" w:space="0" w:color="auto"/>
        <w:left w:val="none" w:sz="0" w:space="0" w:color="auto"/>
        <w:bottom w:val="none" w:sz="0" w:space="0" w:color="auto"/>
        <w:right w:val="none" w:sz="0" w:space="0" w:color="auto"/>
      </w:divBdr>
    </w:div>
    <w:div w:id="1814978192">
      <w:marLeft w:val="0"/>
      <w:marRight w:val="0"/>
      <w:marTop w:val="0"/>
      <w:marBottom w:val="0"/>
      <w:divBdr>
        <w:top w:val="none" w:sz="0" w:space="0" w:color="auto"/>
        <w:left w:val="none" w:sz="0" w:space="0" w:color="auto"/>
        <w:bottom w:val="none" w:sz="0" w:space="0" w:color="auto"/>
        <w:right w:val="none" w:sz="0" w:space="0" w:color="auto"/>
      </w:divBdr>
    </w:div>
    <w:div w:id="1815219186">
      <w:marLeft w:val="0"/>
      <w:marRight w:val="0"/>
      <w:marTop w:val="0"/>
      <w:marBottom w:val="0"/>
      <w:divBdr>
        <w:top w:val="none" w:sz="0" w:space="0" w:color="auto"/>
        <w:left w:val="none" w:sz="0" w:space="0" w:color="auto"/>
        <w:bottom w:val="none" w:sz="0" w:space="0" w:color="auto"/>
        <w:right w:val="none" w:sz="0" w:space="0" w:color="auto"/>
      </w:divBdr>
    </w:div>
    <w:div w:id="1815248629">
      <w:marLeft w:val="0"/>
      <w:marRight w:val="0"/>
      <w:marTop w:val="0"/>
      <w:marBottom w:val="0"/>
      <w:divBdr>
        <w:top w:val="none" w:sz="0" w:space="0" w:color="auto"/>
        <w:left w:val="none" w:sz="0" w:space="0" w:color="auto"/>
        <w:bottom w:val="none" w:sz="0" w:space="0" w:color="auto"/>
        <w:right w:val="none" w:sz="0" w:space="0" w:color="auto"/>
      </w:divBdr>
    </w:div>
    <w:div w:id="1815566813">
      <w:marLeft w:val="0"/>
      <w:marRight w:val="0"/>
      <w:marTop w:val="0"/>
      <w:marBottom w:val="0"/>
      <w:divBdr>
        <w:top w:val="none" w:sz="0" w:space="0" w:color="auto"/>
        <w:left w:val="none" w:sz="0" w:space="0" w:color="auto"/>
        <w:bottom w:val="none" w:sz="0" w:space="0" w:color="auto"/>
        <w:right w:val="none" w:sz="0" w:space="0" w:color="auto"/>
      </w:divBdr>
    </w:div>
    <w:div w:id="1815903603">
      <w:marLeft w:val="0"/>
      <w:marRight w:val="0"/>
      <w:marTop w:val="0"/>
      <w:marBottom w:val="0"/>
      <w:divBdr>
        <w:top w:val="none" w:sz="0" w:space="0" w:color="auto"/>
        <w:left w:val="none" w:sz="0" w:space="0" w:color="auto"/>
        <w:bottom w:val="none" w:sz="0" w:space="0" w:color="auto"/>
        <w:right w:val="none" w:sz="0" w:space="0" w:color="auto"/>
      </w:divBdr>
    </w:div>
    <w:div w:id="1816218616">
      <w:marLeft w:val="0"/>
      <w:marRight w:val="0"/>
      <w:marTop w:val="0"/>
      <w:marBottom w:val="0"/>
      <w:divBdr>
        <w:top w:val="none" w:sz="0" w:space="0" w:color="auto"/>
        <w:left w:val="none" w:sz="0" w:space="0" w:color="auto"/>
        <w:bottom w:val="none" w:sz="0" w:space="0" w:color="auto"/>
        <w:right w:val="none" w:sz="0" w:space="0" w:color="auto"/>
      </w:divBdr>
    </w:div>
    <w:div w:id="1816219101">
      <w:marLeft w:val="0"/>
      <w:marRight w:val="0"/>
      <w:marTop w:val="0"/>
      <w:marBottom w:val="0"/>
      <w:divBdr>
        <w:top w:val="none" w:sz="0" w:space="0" w:color="auto"/>
        <w:left w:val="none" w:sz="0" w:space="0" w:color="auto"/>
        <w:bottom w:val="none" w:sz="0" w:space="0" w:color="auto"/>
        <w:right w:val="none" w:sz="0" w:space="0" w:color="auto"/>
      </w:divBdr>
    </w:div>
    <w:div w:id="1816489230">
      <w:marLeft w:val="0"/>
      <w:marRight w:val="0"/>
      <w:marTop w:val="0"/>
      <w:marBottom w:val="0"/>
      <w:divBdr>
        <w:top w:val="none" w:sz="0" w:space="0" w:color="auto"/>
        <w:left w:val="none" w:sz="0" w:space="0" w:color="auto"/>
        <w:bottom w:val="none" w:sz="0" w:space="0" w:color="auto"/>
        <w:right w:val="none" w:sz="0" w:space="0" w:color="auto"/>
      </w:divBdr>
    </w:div>
    <w:div w:id="1817188937">
      <w:marLeft w:val="0"/>
      <w:marRight w:val="0"/>
      <w:marTop w:val="0"/>
      <w:marBottom w:val="0"/>
      <w:divBdr>
        <w:top w:val="none" w:sz="0" w:space="0" w:color="auto"/>
        <w:left w:val="none" w:sz="0" w:space="0" w:color="auto"/>
        <w:bottom w:val="none" w:sz="0" w:space="0" w:color="auto"/>
        <w:right w:val="none" w:sz="0" w:space="0" w:color="auto"/>
      </w:divBdr>
    </w:div>
    <w:div w:id="1817214674">
      <w:marLeft w:val="0"/>
      <w:marRight w:val="0"/>
      <w:marTop w:val="0"/>
      <w:marBottom w:val="0"/>
      <w:divBdr>
        <w:top w:val="none" w:sz="0" w:space="0" w:color="auto"/>
        <w:left w:val="none" w:sz="0" w:space="0" w:color="auto"/>
        <w:bottom w:val="none" w:sz="0" w:space="0" w:color="auto"/>
        <w:right w:val="none" w:sz="0" w:space="0" w:color="auto"/>
      </w:divBdr>
    </w:div>
    <w:div w:id="1818454487">
      <w:marLeft w:val="0"/>
      <w:marRight w:val="0"/>
      <w:marTop w:val="0"/>
      <w:marBottom w:val="0"/>
      <w:divBdr>
        <w:top w:val="none" w:sz="0" w:space="0" w:color="auto"/>
        <w:left w:val="none" w:sz="0" w:space="0" w:color="auto"/>
        <w:bottom w:val="none" w:sz="0" w:space="0" w:color="auto"/>
        <w:right w:val="none" w:sz="0" w:space="0" w:color="auto"/>
      </w:divBdr>
    </w:div>
    <w:div w:id="1818691372">
      <w:marLeft w:val="0"/>
      <w:marRight w:val="0"/>
      <w:marTop w:val="0"/>
      <w:marBottom w:val="0"/>
      <w:divBdr>
        <w:top w:val="none" w:sz="0" w:space="0" w:color="auto"/>
        <w:left w:val="none" w:sz="0" w:space="0" w:color="auto"/>
        <w:bottom w:val="none" w:sz="0" w:space="0" w:color="auto"/>
        <w:right w:val="none" w:sz="0" w:space="0" w:color="auto"/>
      </w:divBdr>
    </w:div>
    <w:div w:id="1818718922">
      <w:marLeft w:val="0"/>
      <w:marRight w:val="0"/>
      <w:marTop w:val="0"/>
      <w:marBottom w:val="0"/>
      <w:divBdr>
        <w:top w:val="none" w:sz="0" w:space="0" w:color="auto"/>
        <w:left w:val="none" w:sz="0" w:space="0" w:color="auto"/>
        <w:bottom w:val="none" w:sz="0" w:space="0" w:color="auto"/>
        <w:right w:val="none" w:sz="0" w:space="0" w:color="auto"/>
      </w:divBdr>
    </w:div>
    <w:div w:id="1819034448">
      <w:marLeft w:val="0"/>
      <w:marRight w:val="0"/>
      <w:marTop w:val="0"/>
      <w:marBottom w:val="0"/>
      <w:divBdr>
        <w:top w:val="none" w:sz="0" w:space="0" w:color="auto"/>
        <w:left w:val="none" w:sz="0" w:space="0" w:color="auto"/>
        <w:bottom w:val="none" w:sz="0" w:space="0" w:color="auto"/>
        <w:right w:val="none" w:sz="0" w:space="0" w:color="auto"/>
      </w:divBdr>
    </w:div>
    <w:div w:id="1820146528">
      <w:marLeft w:val="0"/>
      <w:marRight w:val="0"/>
      <w:marTop w:val="0"/>
      <w:marBottom w:val="0"/>
      <w:divBdr>
        <w:top w:val="none" w:sz="0" w:space="0" w:color="auto"/>
        <w:left w:val="none" w:sz="0" w:space="0" w:color="auto"/>
        <w:bottom w:val="none" w:sz="0" w:space="0" w:color="auto"/>
        <w:right w:val="none" w:sz="0" w:space="0" w:color="auto"/>
      </w:divBdr>
    </w:div>
    <w:div w:id="1820344316">
      <w:marLeft w:val="0"/>
      <w:marRight w:val="0"/>
      <w:marTop w:val="0"/>
      <w:marBottom w:val="0"/>
      <w:divBdr>
        <w:top w:val="none" w:sz="0" w:space="0" w:color="auto"/>
        <w:left w:val="none" w:sz="0" w:space="0" w:color="auto"/>
        <w:bottom w:val="none" w:sz="0" w:space="0" w:color="auto"/>
        <w:right w:val="none" w:sz="0" w:space="0" w:color="auto"/>
      </w:divBdr>
    </w:div>
    <w:div w:id="1820416272">
      <w:marLeft w:val="0"/>
      <w:marRight w:val="0"/>
      <w:marTop w:val="0"/>
      <w:marBottom w:val="0"/>
      <w:divBdr>
        <w:top w:val="none" w:sz="0" w:space="0" w:color="auto"/>
        <w:left w:val="none" w:sz="0" w:space="0" w:color="auto"/>
        <w:bottom w:val="none" w:sz="0" w:space="0" w:color="auto"/>
        <w:right w:val="none" w:sz="0" w:space="0" w:color="auto"/>
      </w:divBdr>
    </w:div>
    <w:div w:id="1821340521">
      <w:marLeft w:val="0"/>
      <w:marRight w:val="0"/>
      <w:marTop w:val="0"/>
      <w:marBottom w:val="0"/>
      <w:divBdr>
        <w:top w:val="none" w:sz="0" w:space="0" w:color="auto"/>
        <w:left w:val="none" w:sz="0" w:space="0" w:color="auto"/>
        <w:bottom w:val="none" w:sz="0" w:space="0" w:color="auto"/>
        <w:right w:val="none" w:sz="0" w:space="0" w:color="auto"/>
      </w:divBdr>
    </w:div>
    <w:div w:id="1821728779">
      <w:marLeft w:val="0"/>
      <w:marRight w:val="0"/>
      <w:marTop w:val="0"/>
      <w:marBottom w:val="0"/>
      <w:divBdr>
        <w:top w:val="none" w:sz="0" w:space="0" w:color="auto"/>
        <w:left w:val="none" w:sz="0" w:space="0" w:color="auto"/>
        <w:bottom w:val="none" w:sz="0" w:space="0" w:color="auto"/>
        <w:right w:val="none" w:sz="0" w:space="0" w:color="auto"/>
      </w:divBdr>
    </w:div>
    <w:div w:id="1821775786">
      <w:marLeft w:val="0"/>
      <w:marRight w:val="0"/>
      <w:marTop w:val="0"/>
      <w:marBottom w:val="0"/>
      <w:divBdr>
        <w:top w:val="none" w:sz="0" w:space="0" w:color="auto"/>
        <w:left w:val="none" w:sz="0" w:space="0" w:color="auto"/>
        <w:bottom w:val="none" w:sz="0" w:space="0" w:color="auto"/>
        <w:right w:val="none" w:sz="0" w:space="0" w:color="auto"/>
      </w:divBdr>
    </w:div>
    <w:div w:id="1822040149">
      <w:marLeft w:val="0"/>
      <w:marRight w:val="0"/>
      <w:marTop w:val="0"/>
      <w:marBottom w:val="0"/>
      <w:divBdr>
        <w:top w:val="none" w:sz="0" w:space="0" w:color="auto"/>
        <w:left w:val="none" w:sz="0" w:space="0" w:color="auto"/>
        <w:bottom w:val="none" w:sz="0" w:space="0" w:color="auto"/>
        <w:right w:val="none" w:sz="0" w:space="0" w:color="auto"/>
      </w:divBdr>
    </w:div>
    <w:div w:id="1822119099">
      <w:marLeft w:val="0"/>
      <w:marRight w:val="0"/>
      <w:marTop w:val="0"/>
      <w:marBottom w:val="0"/>
      <w:divBdr>
        <w:top w:val="none" w:sz="0" w:space="0" w:color="auto"/>
        <w:left w:val="none" w:sz="0" w:space="0" w:color="auto"/>
        <w:bottom w:val="none" w:sz="0" w:space="0" w:color="auto"/>
        <w:right w:val="none" w:sz="0" w:space="0" w:color="auto"/>
      </w:divBdr>
    </w:div>
    <w:div w:id="1822428351">
      <w:marLeft w:val="0"/>
      <w:marRight w:val="0"/>
      <w:marTop w:val="0"/>
      <w:marBottom w:val="0"/>
      <w:divBdr>
        <w:top w:val="none" w:sz="0" w:space="0" w:color="auto"/>
        <w:left w:val="none" w:sz="0" w:space="0" w:color="auto"/>
        <w:bottom w:val="none" w:sz="0" w:space="0" w:color="auto"/>
        <w:right w:val="none" w:sz="0" w:space="0" w:color="auto"/>
      </w:divBdr>
    </w:div>
    <w:div w:id="1822653350">
      <w:marLeft w:val="0"/>
      <w:marRight w:val="0"/>
      <w:marTop w:val="0"/>
      <w:marBottom w:val="0"/>
      <w:divBdr>
        <w:top w:val="none" w:sz="0" w:space="0" w:color="auto"/>
        <w:left w:val="none" w:sz="0" w:space="0" w:color="auto"/>
        <w:bottom w:val="none" w:sz="0" w:space="0" w:color="auto"/>
        <w:right w:val="none" w:sz="0" w:space="0" w:color="auto"/>
      </w:divBdr>
    </w:div>
    <w:div w:id="1822770351">
      <w:marLeft w:val="0"/>
      <w:marRight w:val="0"/>
      <w:marTop w:val="0"/>
      <w:marBottom w:val="0"/>
      <w:divBdr>
        <w:top w:val="none" w:sz="0" w:space="0" w:color="auto"/>
        <w:left w:val="none" w:sz="0" w:space="0" w:color="auto"/>
        <w:bottom w:val="none" w:sz="0" w:space="0" w:color="auto"/>
        <w:right w:val="none" w:sz="0" w:space="0" w:color="auto"/>
      </w:divBdr>
    </w:div>
    <w:div w:id="1823161660">
      <w:marLeft w:val="0"/>
      <w:marRight w:val="0"/>
      <w:marTop w:val="0"/>
      <w:marBottom w:val="0"/>
      <w:divBdr>
        <w:top w:val="none" w:sz="0" w:space="0" w:color="auto"/>
        <w:left w:val="none" w:sz="0" w:space="0" w:color="auto"/>
        <w:bottom w:val="none" w:sz="0" w:space="0" w:color="auto"/>
        <w:right w:val="none" w:sz="0" w:space="0" w:color="auto"/>
      </w:divBdr>
    </w:div>
    <w:div w:id="1824009614">
      <w:marLeft w:val="0"/>
      <w:marRight w:val="0"/>
      <w:marTop w:val="0"/>
      <w:marBottom w:val="0"/>
      <w:divBdr>
        <w:top w:val="none" w:sz="0" w:space="0" w:color="auto"/>
        <w:left w:val="none" w:sz="0" w:space="0" w:color="auto"/>
        <w:bottom w:val="none" w:sz="0" w:space="0" w:color="auto"/>
        <w:right w:val="none" w:sz="0" w:space="0" w:color="auto"/>
      </w:divBdr>
    </w:div>
    <w:div w:id="1824076301">
      <w:marLeft w:val="0"/>
      <w:marRight w:val="0"/>
      <w:marTop w:val="0"/>
      <w:marBottom w:val="0"/>
      <w:divBdr>
        <w:top w:val="none" w:sz="0" w:space="0" w:color="auto"/>
        <w:left w:val="none" w:sz="0" w:space="0" w:color="auto"/>
        <w:bottom w:val="none" w:sz="0" w:space="0" w:color="auto"/>
        <w:right w:val="none" w:sz="0" w:space="0" w:color="auto"/>
      </w:divBdr>
    </w:div>
    <w:div w:id="1824464722">
      <w:marLeft w:val="0"/>
      <w:marRight w:val="0"/>
      <w:marTop w:val="0"/>
      <w:marBottom w:val="0"/>
      <w:divBdr>
        <w:top w:val="none" w:sz="0" w:space="0" w:color="auto"/>
        <w:left w:val="none" w:sz="0" w:space="0" w:color="auto"/>
        <w:bottom w:val="none" w:sz="0" w:space="0" w:color="auto"/>
        <w:right w:val="none" w:sz="0" w:space="0" w:color="auto"/>
      </w:divBdr>
    </w:div>
    <w:div w:id="1824544845">
      <w:marLeft w:val="0"/>
      <w:marRight w:val="0"/>
      <w:marTop w:val="0"/>
      <w:marBottom w:val="0"/>
      <w:divBdr>
        <w:top w:val="none" w:sz="0" w:space="0" w:color="auto"/>
        <w:left w:val="none" w:sz="0" w:space="0" w:color="auto"/>
        <w:bottom w:val="none" w:sz="0" w:space="0" w:color="auto"/>
        <w:right w:val="none" w:sz="0" w:space="0" w:color="auto"/>
      </w:divBdr>
    </w:div>
    <w:div w:id="1825076465">
      <w:marLeft w:val="0"/>
      <w:marRight w:val="0"/>
      <w:marTop w:val="0"/>
      <w:marBottom w:val="0"/>
      <w:divBdr>
        <w:top w:val="none" w:sz="0" w:space="0" w:color="auto"/>
        <w:left w:val="none" w:sz="0" w:space="0" w:color="auto"/>
        <w:bottom w:val="none" w:sz="0" w:space="0" w:color="auto"/>
        <w:right w:val="none" w:sz="0" w:space="0" w:color="auto"/>
      </w:divBdr>
    </w:div>
    <w:div w:id="1825118805">
      <w:marLeft w:val="0"/>
      <w:marRight w:val="0"/>
      <w:marTop w:val="0"/>
      <w:marBottom w:val="0"/>
      <w:divBdr>
        <w:top w:val="none" w:sz="0" w:space="0" w:color="auto"/>
        <w:left w:val="none" w:sz="0" w:space="0" w:color="auto"/>
        <w:bottom w:val="none" w:sz="0" w:space="0" w:color="auto"/>
        <w:right w:val="none" w:sz="0" w:space="0" w:color="auto"/>
      </w:divBdr>
    </w:div>
    <w:div w:id="1825898588">
      <w:marLeft w:val="0"/>
      <w:marRight w:val="0"/>
      <w:marTop w:val="0"/>
      <w:marBottom w:val="0"/>
      <w:divBdr>
        <w:top w:val="none" w:sz="0" w:space="0" w:color="auto"/>
        <w:left w:val="none" w:sz="0" w:space="0" w:color="auto"/>
        <w:bottom w:val="none" w:sz="0" w:space="0" w:color="auto"/>
        <w:right w:val="none" w:sz="0" w:space="0" w:color="auto"/>
      </w:divBdr>
    </w:div>
    <w:div w:id="1826120075">
      <w:marLeft w:val="0"/>
      <w:marRight w:val="0"/>
      <w:marTop w:val="0"/>
      <w:marBottom w:val="0"/>
      <w:divBdr>
        <w:top w:val="none" w:sz="0" w:space="0" w:color="auto"/>
        <w:left w:val="none" w:sz="0" w:space="0" w:color="auto"/>
        <w:bottom w:val="none" w:sz="0" w:space="0" w:color="auto"/>
        <w:right w:val="none" w:sz="0" w:space="0" w:color="auto"/>
      </w:divBdr>
    </w:div>
    <w:div w:id="1826124297">
      <w:marLeft w:val="0"/>
      <w:marRight w:val="0"/>
      <w:marTop w:val="0"/>
      <w:marBottom w:val="0"/>
      <w:divBdr>
        <w:top w:val="none" w:sz="0" w:space="0" w:color="auto"/>
        <w:left w:val="none" w:sz="0" w:space="0" w:color="auto"/>
        <w:bottom w:val="none" w:sz="0" w:space="0" w:color="auto"/>
        <w:right w:val="none" w:sz="0" w:space="0" w:color="auto"/>
      </w:divBdr>
    </w:div>
    <w:div w:id="1826362138">
      <w:marLeft w:val="0"/>
      <w:marRight w:val="0"/>
      <w:marTop w:val="0"/>
      <w:marBottom w:val="0"/>
      <w:divBdr>
        <w:top w:val="none" w:sz="0" w:space="0" w:color="auto"/>
        <w:left w:val="none" w:sz="0" w:space="0" w:color="auto"/>
        <w:bottom w:val="none" w:sz="0" w:space="0" w:color="auto"/>
        <w:right w:val="none" w:sz="0" w:space="0" w:color="auto"/>
      </w:divBdr>
    </w:div>
    <w:div w:id="1826385984">
      <w:marLeft w:val="0"/>
      <w:marRight w:val="0"/>
      <w:marTop w:val="0"/>
      <w:marBottom w:val="0"/>
      <w:divBdr>
        <w:top w:val="none" w:sz="0" w:space="0" w:color="auto"/>
        <w:left w:val="none" w:sz="0" w:space="0" w:color="auto"/>
        <w:bottom w:val="none" w:sz="0" w:space="0" w:color="auto"/>
        <w:right w:val="none" w:sz="0" w:space="0" w:color="auto"/>
      </w:divBdr>
    </w:div>
    <w:div w:id="1826508448">
      <w:marLeft w:val="0"/>
      <w:marRight w:val="0"/>
      <w:marTop w:val="0"/>
      <w:marBottom w:val="0"/>
      <w:divBdr>
        <w:top w:val="none" w:sz="0" w:space="0" w:color="auto"/>
        <w:left w:val="none" w:sz="0" w:space="0" w:color="auto"/>
        <w:bottom w:val="none" w:sz="0" w:space="0" w:color="auto"/>
        <w:right w:val="none" w:sz="0" w:space="0" w:color="auto"/>
      </w:divBdr>
    </w:div>
    <w:div w:id="1826583761">
      <w:marLeft w:val="0"/>
      <w:marRight w:val="0"/>
      <w:marTop w:val="0"/>
      <w:marBottom w:val="0"/>
      <w:divBdr>
        <w:top w:val="none" w:sz="0" w:space="0" w:color="auto"/>
        <w:left w:val="none" w:sz="0" w:space="0" w:color="auto"/>
        <w:bottom w:val="none" w:sz="0" w:space="0" w:color="auto"/>
        <w:right w:val="none" w:sz="0" w:space="0" w:color="auto"/>
      </w:divBdr>
    </w:div>
    <w:div w:id="1826623402">
      <w:marLeft w:val="0"/>
      <w:marRight w:val="0"/>
      <w:marTop w:val="0"/>
      <w:marBottom w:val="0"/>
      <w:divBdr>
        <w:top w:val="none" w:sz="0" w:space="0" w:color="auto"/>
        <w:left w:val="none" w:sz="0" w:space="0" w:color="auto"/>
        <w:bottom w:val="none" w:sz="0" w:space="0" w:color="auto"/>
        <w:right w:val="none" w:sz="0" w:space="0" w:color="auto"/>
      </w:divBdr>
    </w:div>
    <w:div w:id="1826706670">
      <w:marLeft w:val="0"/>
      <w:marRight w:val="0"/>
      <w:marTop w:val="0"/>
      <w:marBottom w:val="0"/>
      <w:divBdr>
        <w:top w:val="none" w:sz="0" w:space="0" w:color="auto"/>
        <w:left w:val="none" w:sz="0" w:space="0" w:color="auto"/>
        <w:bottom w:val="none" w:sz="0" w:space="0" w:color="auto"/>
        <w:right w:val="none" w:sz="0" w:space="0" w:color="auto"/>
      </w:divBdr>
    </w:div>
    <w:div w:id="1827234769">
      <w:marLeft w:val="0"/>
      <w:marRight w:val="0"/>
      <w:marTop w:val="0"/>
      <w:marBottom w:val="0"/>
      <w:divBdr>
        <w:top w:val="none" w:sz="0" w:space="0" w:color="auto"/>
        <w:left w:val="none" w:sz="0" w:space="0" w:color="auto"/>
        <w:bottom w:val="none" w:sz="0" w:space="0" w:color="auto"/>
        <w:right w:val="none" w:sz="0" w:space="0" w:color="auto"/>
      </w:divBdr>
    </w:div>
    <w:div w:id="1828083539">
      <w:marLeft w:val="0"/>
      <w:marRight w:val="0"/>
      <w:marTop w:val="0"/>
      <w:marBottom w:val="0"/>
      <w:divBdr>
        <w:top w:val="none" w:sz="0" w:space="0" w:color="auto"/>
        <w:left w:val="none" w:sz="0" w:space="0" w:color="auto"/>
        <w:bottom w:val="none" w:sz="0" w:space="0" w:color="auto"/>
        <w:right w:val="none" w:sz="0" w:space="0" w:color="auto"/>
      </w:divBdr>
    </w:div>
    <w:div w:id="1828088874">
      <w:marLeft w:val="0"/>
      <w:marRight w:val="0"/>
      <w:marTop w:val="0"/>
      <w:marBottom w:val="0"/>
      <w:divBdr>
        <w:top w:val="none" w:sz="0" w:space="0" w:color="auto"/>
        <w:left w:val="none" w:sz="0" w:space="0" w:color="auto"/>
        <w:bottom w:val="none" w:sz="0" w:space="0" w:color="auto"/>
        <w:right w:val="none" w:sz="0" w:space="0" w:color="auto"/>
      </w:divBdr>
    </w:div>
    <w:div w:id="1828127862">
      <w:marLeft w:val="0"/>
      <w:marRight w:val="0"/>
      <w:marTop w:val="0"/>
      <w:marBottom w:val="0"/>
      <w:divBdr>
        <w:top w:val="none" w:sz="0" w:space="0" w:color="auto"/>
        <w:left w:val="none" w:sz="0" w:space="0" w:color="auto"/>
        <w:bottom w:val="none" w:sz="0" w:space="0" w:color="auto"/>
        <w:right w:val="none" w:sz="0" w:space="0" w:color="auto"/>
      </w:divBdr>
    </w:div>
    <w:div w:id="1828470054">
      <w:marLeft w:val="0"/>
      <w:marRight w:val="0"/>
      <w:marTop w:val="0"/>
      <w:marBottom w:val="0"/>
      <w:divBdr>
        <w:top w:val="none" w:sz="0" w:space="0" w:color="auto"/>
        <w:left w:val="none" w:sz="0" w:space="0" w:color="auto"/>
        <w:bottom w:val="none" w:sz="0" w:space="0" w:color="auto"/>
        <w:right w:val="none" w:sz="0" w:space="0" w:color="auto"/>
      </w:divBdr>
    </w:div>
    <w:div w:id="1828588863">
      <w:marLeft w:val="0"/>
      <w:marRight w:val="0"/>
      <w:marTop w:val="0"/>
      <w:marBottom w:val="0"/>
      <w:divBdr>
        <w:top w:val="none" w:sz="0" w:space="0" w:color="auto"/>
        <w:left w:val="none" w:sz="0" w:space="0" w:color="auto"/>
        <w:bottom w:val="none" w:sz="0" w:space="0" w:color="auto"/>
        <w:right w:val="none" w:sz="0" w:space="0" w:color="auto"/>
      </w:divBdr>
    </w:div>
    <w:div w:id="1828593527">
      <w:marLeft w:val="0"/>
      <w:marRight w:val="0"/>
      <w:marTop w:val="0"/>
      <w:marBottom w:val="0"/>
      <w:divBdr>
        <w:top w:val="none" w:sz="0" w:space="0" w:color="auto"/>
        <w:left w:val="none" w:sz="0" w:space="0" w:color="auto"/>
        <w:bottom w:val="none" w:sz="0" w:space="0" w:color="auto"/>
        <w:right w:val="none" w:sz="0" w:space="0" w:color="auto"/>
      </w:divBdr>
    </w:div>
    <w:div w:id="1828742398">
      <w:marLeft w:val="0"/>
      <w:marRight w:val="0"/>
      <w:marTop w:val="0"/>
      <w:marBottom w:val="0"/>
      <w:divBdr>
        <w:top w:val="none" w:sz="0" w:space="0" w:color="auto"/>
        <w:left w:val="none" w:sz="0" w:space="0" w:color="auto"/>
        <w:bottom w:val="none" w:sz="0" w:space="0" w:color="auto"/>
        <w:right w:val="none" w:sz="0" w:space="0" w:color="auto"/>
      </w:divBdr>
    </w:div>
    <w:div w:id="1829514333">
      <w:marLeft w:val="0"/>
      <w:marRight w:val="0"/>
      <w:marTop w:val="0"/>
      <w:marBottom w:val="0"/>
      <w:divBdr>
        <w:top w:val="none" w:sz="0" w:space="0" w:color="auto"/>
        <w:left w:val="none" w:sz="0" w:space="0" w:color="auto"/>
        <w:bottom w:val="none" w:sz="0" w:space="0" w:color="auto"/>
        <w:right w:val="none" w:sz="0" w:space="0" w:color="auto"/>
      </w:divBdr>
    </w:div>
    <w:div w:id="1829980508">
      <w:marLeft w:val="0"/>
      <w:marRight w:val="0"/>
      <w:marTop w:val="0"/>
      <w:marBottom w:val="0"/>
      <w:divBdr>
        <w:top w:val="none" w:sz="0" w:space="0" w:color="auto"/>
        <w:left w:val="none" w:sz="0" w:space="0" w:color="auto"/>
        <w:bottom w:val="none" w:sz="0" w:space="0" w:color="auto"/>
        <w:right w:val="none" w:sz="0" w:space="0" w:color="auto"/>
      </w:divBdr>
    </w:div>
    <w:div w:id="1830167729">
      <w:marLeft w:val="0"/>
      <w:marRight w:val="0"/>
      <w:marTop w:val="0"/>
      <w:marBottom w:val="0"/>
      <w:divBdr>
        <w:top w:val="none" w:sz="0" w:space="0" w:color="auto"/>
        <w:left w:val="none" w:sz="0" w:space="0" w:color="auto"/>
        <w:bottom w:val="none" w:sz="0" w:space="0" w:color="auto"/>
        <w:right w:val="none" w:sz="0" w:space="0" w:color="auto"/>
      </w:divBdr>
    </w:div>
    <w:div w:id="1830825614">
      <w:marLeft w:val="0"/>
      <w:marRight w:val="0"/>
      <w:marTop w:val="0"/>
      <w:marBottom w:val="0"/>
      <w:divBdr>
        <w:top w:val="none" w:sz="0" w:space="0" w:color="auto"/>
        <w:left w:val="none" w:sz="0" w:space="0" w:color="auto"/>
        <w:bottom w:val="none" w:sz="0" w:space="0" w:color="auto"/>
        <w:right w:val="none" w:sz="0" w:space="0" w:color="auto"/>
      </w:divBdr>
    </w:div>
    <w:div w:id="1830829309">
      <w:marLeft w:val="0"/>
      <w:marRight w:val="0"/>
      <w:marTop w:val="0"/>
      <w:marBottom w:val="0"/>
      <w:divBdr>
        <w:top w:val="none" w:sz="0" w:space="0" w:color="auto"/>
        <w:left w:val="none" w:sz="0" w:space="0" w:color="auto"/>
        <w:bottom w:val="none" w:sz="0" w:space="0" w:color="auto"/>
        <w:right w:val="none" w:sz="0" w:space="0" w:color="auto"/>
      </w:divBdr>
    </w:div>
    <w:div w:id="1831407325">
      <w:marLeft w:val="0"/>
      <w:marRight w:val="0"/>
      <w:marTop w:val="0"/>
      <w:marBottom w:val="0"/>
      <w:divBdr>
        <w:top w:val="none" w:sz="0" w:space="0" w:color="auto"/>
        <w:left w:val="none" w:sz="0" w:space="0" w:color="auto"/>
        <w:bottom w:val="none" w:sz="0" w:space="0" w:color="auto"/>
        <w:right w:val="none" w:sz="0" w:space="0" w:color="auto"/>
      </w:divBdr>
    </w:div>
    <w:div w:id="1832286188">
      <w:marLeft w:val="0"/>
      <w:marRight w:val="0"/>
      <w:marTop w:val="0"/>
      <w:marBottom w:val="0"/>
      <w:divBdr>
        <w:top w:val="none" w:sz="0" w:space="0" w:color="auto"/>
        <w:left w:val="none" w:sz="0" w:space="0" w:color="auto"/>
        <w:bottom w:val="none" w:sz="0" w:space="0" w:color="auto"/>
        <w:right w:val="none" w:sz="0" w:space="0" w:color="auto"/>
      </w:divBdr>
    </w:div>
    <w:div w:id="1832720295">
      <w:marLeft w:val="0"/>
      <w:marRight w:val="0"/>
      <w:marTop w:val="0"/>
      <w:marBottom w:val="0"/>
      <w:divBdr>
        <w:top w:val="none" w:sz="0" w:space="0" w:color="auto"/>
        <w:left w:val="none" w:sz="0" w:space="0" w:color="auto"/>
        <w:bottom w:val="none" w:sz="0" w:space="0" w:color="auto"/>
        <w:right w:val="none" w:sz="0" w:space="0" w:color="auto"/>
      </w:divBdr>
    </w:div>
    <w:div w:id="1833525300">
      <w:marLeft w:val="0"/>
      <w:marRight w:val="0"/>
      <w:marTop w:val="0"/>
      <w:marBottom w:val="0"/>
      <w:divBdr>
        <w:top w:val="none" w:sz="0" w:space="0" w:color="auto"/>
        <w:left w:val="none" w:sz="0" w:space="0" w:color="auto"/>
        <w:bottom w:val="none" w:sz="0" w:space="0" w:color="auto"/>
        <w:right w:val="none" w:sz="0" w:space="0" w:color="auto"/>
      </w:divBdr>
    </w:div>
    <w:div w:id="1833567699">
      <w:marLeft w:val="0"/>
      <w:marRight w:val="0"/>
      <w:marTop w:val="0"/>
      <w:marBottom w:val="0"/>
      <w:divBdr>
        <w:top w:val="none" w:sz="0" w:space="0" w:color="auto"/>
        <w:left w:val="none" w:sz="0" w:space="0" w:color="auto"/>
        <w:bottom w:val="none" w:sz="0" w:space="0" w:color="auto"/>
        <w:right w:val="none" w:sz="0" w:space="0" w:color="auto"/>
      </w:divBdr>
    </w:div>
    <w:div w:id="1833906371">
      <w:marLeft w:val="0"/>
      <w:marRight w:val="0"/>
      <w:marTop w:val="0"/>
      <w:marBottom w:val="0"/>
      <w:divBdr>
        <w:top w:val="none" w:sz="0" w:space="0" w:color="auto"/>
        <w:left w:val="none" w:sz="0" w:space="0" w:color="auto"/>
        <w:bottom w:val="none" w:sz="0" w:space="0" w:color="auto"/>
        <w:right w:val="none" w:sz="0" w:space="0" w:color="auto"/>
      </w:divBdr>
    </w:div>
    <w:div w:id="1834954169">
      <w:marLeft w:val="0"/>
      <w:marRight w:val="0"/>
      <w:marTop w:val="0"/>
      <w:marBottom w:val="0"/>
      <w:divBdr>
        <w:top w:val="none" w:sz="0" w:space="0" w:color="auto"/>
        <w:left w:val="none" w:sz="0" w:space="0" w:color="auto"/>
        <w:bottom w:val="none" w:sz="0" w:space="0" w:color="auto"/>
        <w:right w:val="none" w:sz="0" w:space="0" w:color="auto"/>
      </w:divBdr>
    </w:div>
    <w:div w:id="1835413765">
      <w:marLeft w:val="0"/>
      <w:marRight w:val="0"/>
      <w:marTop w:val="0"/>
      <w:marBottom w:val="0"/>
      <w:divBdr>
        <w:top w:val="none" w:sz="0" w:space="0" w:color="auto"/>
        <w:left w:val="none" w:sz="0" w:space="0" w:color="auto"/>
        <w:bottom w:val="none" w:sz="0" w:space="0" w:color="auto"/>
        <w:right w:val="none" w:sz="0" w:space="0" w:color="auto"/>
      </w:divBdr>
    </w:div>
    <w:div w:id="1835797663">
      <w:marLeft w:val="0"/>
      <w:marRight w:val="0"/>
      <w:marTop w:val="0"/>
      <w:marBottom w:val="0"/>
      <w:divBdr>
        <w:top w:val="none" w:sz="0" w:space="0" w:color="auto"/>
        <w:left w:val="none" w:sz="0" w:space="0" w:color="auto"/>
        <w:bottom w:val="none" w:sz="0" w:space="0" w:color="auto"/>
        <w:right w:val="none" w:sz="0" w:space="0" w:color="auto"/>
      </w:divBdr>
    </w:div>
    <w:div w:id="1835993058">
      <w:marLeft w:val="0"/>
      <w:marRight w:val="0"/>
      <w:marTop w:val="0"/>
      <w:marBottom w:val="0"/>
      <w:divBdr>
        <w:top w:val="none" w:sz="0" w:space="0" w:color="auto"/>
        <w:left w:val="none" w:sz="0" w:space="0" w:color="auto"/>
        <w:bottom w:val="none" w:sz="0" w:space="0" w:color="auto"/>
        <w:right w:val="none" w:sz="0" w:space="0" w:color="auto"/>
      </w:divBdr>
    </w:div>
    <w:div w:id="1836412686">
      <w:marLeft w:val="0"/>
      <w:marRight w:val="0"/>
      <w:marTop w:val="0"/>
      <w:marBottom w:val="0"/>
      <w:divBdr>
        <w:top w:val="none" w:sz="0" w:space="0" w:color="auto"/>
        <w:left w:val="none" w:sz="0" w:space="0" w:color="auto"/>
        <w:bottom w:val="none" w:sz="0" w:space="0" w:color="auto"/>
        <w:right w:val="none" w:sz="0" w:space="0" w:color="auto"/>
      </w:divBdr>
    </w:div>
    <w:div w:id="1836607717">
      <w:marLeft w:val="0"/>
      <w:marRight w:val="0"/>
      <w:marTop w:val="0"/>
      <w:marBottom w:val="0"/>
      <w:divBdr>
        <w:top w:val="none" w:sz="0" w:space="0" w:color="auto"/>
        <w:left w:val="none" w:sz="0" w:space="0" w:color="auto"/>
        <w:bottom w:val="none" w:sz="0" w:space="0" w:color="auto"/>
        <w:right w:val="none" w:sz="0" w:space="0" w:color="auto"/>
      </w:divBdr>
    </w:div>
    <w:div w:id="1836647697">
      <w:marLeft w:val="0"/>
      <w:marRight w:val="0"/>
      <w:marTop w:val="0"/>
      <w:marBottom w:val="0"/>
      <w:divBdr>
        <w:top w:val="none" w:sz="0" w:space="0" w:color="auto"/>
        <w:left w:val="none" w:sz="0" w:space="0" w:color="auto"/>
        <w:bottom w:val="none" w:sz="0" w:space="0" w:color="auto"/>
        <w:right w:val="none" w:sz="0" w:space="0" w:color="auto"/>
      </w:divBdr>
    </w:div>
    <w:div w:id="1836722968">
      <w:marLeft w:val="0"/>
      <w:marRight w:val="0"/>
      <w:marTop w:val="0"/>
      <w:marBottom w:val="0"/>
      <w:divBdr>
        <w:top w:val="none" w:sz="0" w:space="0" w:color="auto"/>
        <w:left w:val="none" w:sz="0" w:space="0" w:color="auto"/>
        <w:bottom w:val="none" w:sz="0" w:space="0" w:color="auto"/>
        <w:right w:val="none" w:sz="0" w:space="0" w:color="auto"/>
      </w:divBdr>
    </w:div>
    <w:div w:id="1836798456">
      <w:marLeft w:val="0"/>
      <w:marRight w:val="0"/>
      <w:marTop w:val="0"/>
      <w:marBottom w:val="0"/>
      <w:divBdr>
        <w:top w:val="none" w:sz="0" w:space="0" w:color="auto"/>
        <w:left w:val="none" w:sz="0" w:space="0" w:color="auto"/>
        <w:bottom w:val="none" w:sz="0" w:space="0" w:color="auto"/>
        <w:right w:val="none" w:sz="0" w:space="0" w:color="auto"/>
      </w:divBdr>
    </w:div>
    <w:div w:id="1837304646">
      <w:marLeft w:val="0"/>
      <w:marRight w:val="0"/>
      <w:marTop w:val="0"/>
      <w:marBottom w:val="0"/>
      <w:divBdr>
        <w:top w:val="none" w:sz="0" w:space="0" w:color="auto"/>
        <w:left w:val="none" w:sz="0" w:space="0" w:color="auto"/>
        <w:bottom w:val="none" w:sz="0" w:space="0" w:color="auto"/>
        <w:right w:val="none" w:sz="0" w:space="0" w:color="auto"/>
      </w:divBdr>
    </w:div>
    <w:div w:id="1837450717">
      <w:marLeft w:val="0"/>
      <w:marRight w:val="0"/>
      <w:marTop w:val="0"/>
      <w:marBottom w:val="0"/>
      <w:divBdr>
        <w:top w:val="none" w:sz="0" w:space="0" w:color="auto"/>
        <w:left w:val="none" w:sz="0" w:space="0" w:color="auto"/>
        <w:bottom w:val="none" w:sz="0" w:space="0" w:color="auto"/>
        <w:right w:val="none" w:sz="0" w:space="0" w:color="auto"/>
      </w:divBdr>
    </w:div>
    <w:div w:id="1838308229">
      <w:marLeft w:val="0"/>
      <w:marRight w:val="0"/>
      <w:marTop w:val="0"/>
      <w:marBottom w:val="0"/>
      <w:divBdr>
        <w:top w:val="none" w:sz="0" w:space="0" w:color="auto"/>
        <w:left w:val="none" w:sz="0" w:space="0" w:color="auto"/>
        <w:bottom w:val="none" w:sz="0" w:space="0" w:color="auto"/>
        <w:right w:val="none" w:sz="0" w:space="0" w:color="auto"/>
      </w:divBdr>
    </w:div>
    <w:div w:id="1838572965">
      <w:marLeft w:val="0"/>
      <w:marRight w:val="0"/>
      <w:marTop w:val="0"/>
      <w:marBottom w:val="0"/>
      <w:divBdr>
        <w:top w:val="none" w:sz="0" w:space="0" w:color="auto"/>
        <w:left w:val="none" w:sz="0" w:space="0" w:color="auto"/>
        <w:bottom w:val="none" w:sz="0" w:space="0" w:color="auto"/>
        <w:right w:val="none" w:sz="0" w:space="0" w:color="auto"/>
      </w:divBdr>
    </w:div>
    <w:div w:id="1838573640">
      <w:marLeft w:val="0"/>
      <w:marRight w:val="0"/>
      <w:marTop w:val="0"/>
      <w:marBottom w:val="0"/>
      <w:divBdr>
        <w:top w:val="none" w:sz="0" w:space="0" w:color="auto"/>
        <w:left w:val="none" w:sz="0" w:space="0" w:color="auto"/>
        <w:bottom w:val="none" w:sz="0" w:space="0" w:color="auto"/>
        <w:right w:val="none" w:sz="0" w:space="0" w:color="auto"/>
      </w:divBdr>
    </w:div>
    <w:div w:id="1838614494">
      <w:marLeft w:val="0"/>
      <w:marRight w:val="0"/>
      <w:marTop w:val="0"/>
      <w:marBottom w:val="0"/>
      <w:divBdr>
        <w:top w:val="none" w:sz="0" w:space="0" w:color="auto"/>
        <w:left w:val="none" w:sz="0" w:space="0" w:color="auto"/>
        <w:bottom w:val="none" w:sz="0" w:space="0" w:color="auto"/>
        <w:right w:val="none" w:sz="0" w:space="0" w:color="auto"/>
      </w:divBdr>
    </w:div>
    <w:div w:id="1838767086">
      <w:marLeft w:val="0"/>
      <w:marRight w:val="0"/>
      <w:marTop w:val="0"/>
      <w:marBottom w:val="0"/>
      <w:divBdr>
        <w:top w:val="none" w:sz="0" w:space="0" w:color="auto"/>
        <w:left w:val="none" w:sz="0" w:space="0" w:color="auto"/>
        <w:bottom w:val="none" w:sz="0" w:space="0" w:color="auto"/>
        <w:right w:val="none" w:sz="0" w:space="0" w:color="auto"/>
      </w:divBdr>
    </w:div>
    <w:div w:id="1838836088">
      <w:marLeft w:val="0"/>
      <w:marRight w:val="0"/>
      <w:marTop w:val="0"/>
      <w:marBottom w:val="0"/>
      <w:divBdr>
        <w:top w:val="none" w:sz="0" w:space="0" w:color="auto"/>
        <w:left w:val="none" w:sz="0" w:space="0" w:color="auto"/>
        <w:bottom w:val="none" w:sz="0" w:space="0" w:color="auto"/>
        <w:right w:val="none" w:sz="0" w:space="0" w:color="auto"/>
      </w:divBdr>
    </w:div>
    <w:div w:id="1839298879">
      <w:marLeft w:val="0"/>
      <w:marRight w:val="0"/>
      <w:marTop w:val="0"/>
      <w:marBottom w:val="0"/>
      <w:divBdr>
        <w:top w:val="none" w:sz="0" w:space="0" w:color="auto"/>
        <w:left w:val="none" w:sz="0" w:space="0" w:color="auto"/>
        <w:bottom w:val="none" w:sz="0" w:space="0" w:color="auto"/>
        <w:right w:val="none" w:sz="0" w:space="0" w:color="auto"/>
      </w:divBdr>
    </w:div>
    <w:div w:id="1839954201">
      <w:marLeft w:val="0"/>
      <w:marRight w:val="0"/>
      <w:marTop w:val="0"/>
      <w:marBottom w:val="0"/>
      <w:divBdr>
        <w:top w:val="none" w:sz="0" w:space="0" w:color="auto"/>
        <w:left w:val="none" w:sz="0" w:space="0" w:color="auto"/>
        <w:bottom w:val="none" w:sz="0" w:space="0" w:color="auto"/>
        <w:right w:val="none" w:sz="0" w:space="0" w:color="auto"/>
      </w:divBdr>
    </w:div>
    <w:div w:id="1839999145">
      <w:marLeft w:val="0"/>
      <w:marRight w:val="0"/>
      <w:marTop w:val="0"/>
      <w:marBottom w:val="0"/>
      <w:divBdr>
        <w:top w:val="none" w:sz="0" w:space="0" w:color="auto"/>
        <w:left w:val="none" w:sz="0" w:space="0" w:color="auto"/>
        <w:bottom w:val="none" w:sz="0" w:space="0" w:color="auto"/>
        <w:right w:val="none" w:sz="0" w:space="0" w:color="auto"/>
      </w:divBdr>
    </w:div>
    <w:div w:id="1840005282">
      <w:marLeft w:val="0"/>
      <w:marRight w:val="0"/>
      <w:marTop w:val="0"/>
      <w:marBottom w:val="0"/>
      <w:divBdr>
        <w:top w:val="none" w:sz="0" w:space="0" w:color="auto"/>
        <w:left w:val="none" w:sz="0" w:space="0" w:color="auto"/>
        <w:bottom w:val="none" w:sz="0" w:space="0" w:color="auto"/>
        <w:right w:val="none" w:sz="0" w:space="0" w:color="auto"/>
      </w:divBdr>
    </w:div>
    <w:div w:id="1840731918">
      <w:marLeft w:val="0"/>
      <w:marRight w:val="0"/>
      <w:marTop w:val="0"/>
      <w:marBottom w:val="0"/>
      <w:divBdr>
        <w:top w:val="none" w:sz="0" w:space="0" w:color="auto"/>
        <w:left w:val="none" w:sz="0" w:space="0" w:color="auto"/>
        <w:bottom w:val="none" w:sz="0" w:space="0" w:color="auto"/>
        <w:right w:val="none" w:sz="0" w:space="0" w:color="auto"/>
      </w:divBdr>
    </w:div>
    <w:div w:id="1841192378">
      <w:marLeft w:val="0"/>
      <w:marRight w:val="0"/>
      <w:marTop w:val="0"/>
      <w:marBottom w:val="0"/>
      <w:divBdr>
        <w:top w:val="none" w:sz="0" w:space="0" w:color="auto"/>
        <w:left w:val="none" w:sz="0" w:space="0" w:color="auto"/>
        <w:bottom w:val="none" w:sz="0" w:space="0" w:color="auto"/>
        <w:right w:val="none" w:sz="0" w:space="0" w:color="auto"/>
      </w:divBdr>
    </w:div>
    <w:div w:id="1841238801">
      <w:marLeft w:val="0"/>
      <w:marRight w:val="0"/>
      <w:marTop w:val="0"/>
      <w:marBottom w:val="0"/>
      <w:divBdr>
        <w:top w:val="none" w:sz="0" w:space="0" w:color="auto"/>
        <w:left w:val="none" w:sz="0" w:space="0" w:color="auto"/>
        <w:bottom w:val="none" w:sz="0" w:space="0" w:color="auto"/>
        <w:right w:val="none" w:sz="0" w:space="0" w:color="auto"/>
      </w:divBdr>
    </w:div>
    <w:div w:id="1841314114">
      <w:marLeft w:val="0"/>
      <w:marRight w:val="0"/>
      <w:marTop w:val="0"/>
      <w:marBottom w:val="0"/>
      <w:divBdr>
        <w:top w:val="none" w:sz="0" w:space="0" w:color="auto"/>
        <w:left w:val="none" w:sz="0" w:space="0" w:color="auto"/>
        <w:bottom w:val="none" w:sz="0" w:space="0" w:color="auto"/>
        <w:right w:val="none" w:sz="0" w:space="0" w:color="auto"/>
      </w:divBdr>
    </w:div>
    <w:div w:id="1841500945">
      <w:marLeft w:val="0"/>
      <w:marRight w:val="0"/>
      <w:marTop w:val="0"/>
      <w:marBottom w:val="0"/>
      <w:divBdr>
        <w:top w:val="none" w:sz="0" w:space="0" w:color="auto"/>
        <w:left w:val="none" w:sz="0" w:space="0" w:color="auto"/>
        <w:bottom w:val="none" w:sz="0" w:space="0" w:color="auto"/>
        <w:right w:val="none" w:sz="0" w:space="0" w:color="auto"/>
      </w:divBdr>
    </w:div>
    <w:div w:id="1841698073">
      <w:marLeft w:val="0"/>
      <w:marRight w:val="0"/>
      <w:marTop w:val="0"/>
      <w:marBottom w:val="0"/>
      <w:divBdr>
        <w:top w:val="none" w:sz="0" w:space="0" w:color="auto"/>
        <w:left w:val="none" w:sz="0" w:space="0" w:color="auto"/>
        <w:bottom w:val="none" w:sz="0" w:space="0" w:color="auto"/>
        <w:right w:val="none" w:sz="0" w:space="0" w:color="auto"/>
      </w:divBdr>
    </w:div>
    <w:div w:id="1841969473">
      <w:marLeft w:val="0"/>
      <w:marRight w:val="0"/>
      <w:marTop w:val="0"/>
      <w:marBottom w:val="0"/>
      <w:divBdr>
        <w:top w:val="none" w:sz="0" w:space="0" w:color="auto"/>
        <w:left w:val="none" w:sz="0" w:space="0" w:color="auto"/>
        <w:bottom w:val="none" w:sz="0" w:space="0" w:color="auto"/>
        <w:right w:val="none" w:sz="0" w:space="0" w:color="auto"/>
      </w:divBdr>
    </w:div>
    <w:div w:id="1842160472">
      <w:marLeft w:val="0"/>
      <w:marRight w:val="0"/>
      <w:marTop w:val="0"/>
      <w:marBottom w:val="0"/>
      <w:divBdr>
        <w:top w:val="none" w:sz="0" w:space="0" w:color="auto"/>
        <w:left w:val="none" w:sz="0" w:space="0" w:color="auto"/>
        <w:bottom w:val="none" w:sz="0" w:space="0" w:color="auto"/>
        <w:right w:val="none" w:sz="0" w:space="0" w:color="auto"/>
      </w:divBdr>
    </w:div>
    <w:div w:id="1842546675">
      <w:marLeft w:val="0"/>
      <w:marRight w:val="0"/>
      <w:marTop w:val="0"/>
      <w:marBottom w:val="0"/>
      <w:divBdr>
        <w:top w:val="none" w:sz="0" w:space="0" w:color="auto"/>
        <w:left w:val="none" w:sz="0" w:space="0" w:color="auto"/>
        <w:bottom w:val="none" w:sz="0" w:space="0" w:color="auto"/>
        <w:right w:val="none" w:sz="0" w:space="0" w:color="auto"/>
      </w:divBdr>
    </w:div>
    <w:div w:id="1842617209">
      <w:marLeft w:val="0"/>
      <w:marRight w:val="0"/>
      <w:marTop w:val="0"/>
      <w:marBottom w:val="0"/>
      <w:divBdr>
        <w:top w:val="none" w:sz="0" w:space="0" w:color="auto"/>
        <w:left w:val="none" w:sz="0" w:space="0" w:color="auto"/>
        <w:bottom w:val="none" w:sz="0" w:space="0" w:color="auto"/>
        <w:right w:val="none" w:sz="0" w:space="0" w:color="auto"/>
      </w:divBdr>
    </w:div>
    <w:div w:id="1842770029">
      <w:marLeft w:val="0"/>
      <w:marRight w:val="0"/>
      <w:marTop w:val="0"/>
      <w:marBottom w:val="0"/>
      <w:divBdr>
        <w:top w:val="none" w:sz="0" w:space="0" w:color="auto"/>
        <w:left w:val="none" w:sz="0" w:space="0" w:color="auto"/>
        <w:bottom w:val="none" w:sz="0" w:space="0" w:color="auto"/>
        <w:right w:val="none" w:sz="0" w:space="0" w:color="auto"/>
      </w:divBdr>
    </w:div>
    <w:div w:id="1842815228">
      <w:marLeft w:val="0"/>
      <w:marRight w:val="0"/>
      <w:marTop w:val="0"/>
      <w:marBottom w:val="0"/>
      <w:divBdr>
        <w:top w:val="none" w:sz="0" w:space="0" w:color="auto"/>
        <w:left w:val="none" w:sz="0" w:space="0" w:color="auto"/>
        <w:bottom w:val="none" w:sz="0" w:space="0" w:color="auto"/>
        <w:right w:val="none" w:sz="0" w:space="0" w:color="auto"/>
      </w:divBdr>
    </w:div>
    <w:div w:id="1842961116">
      <w:marLeft w:val="0"/>
      <w:marRight w:val="0"/>
      <w:marTop w:val="0"/>
      <w:marBottom w:val="0"/>
      <w:divBdr>
        <w:top w:val="none" w:sz="0" w:space="0" w:color="auto"/>
        <w:left w:val="none" w:sz="0" w:space="0" w:color="auto"/>
        <w:bottom w:val="none" w:sz="0" w:space="0" w:color="auto"/>
        <w:right w:val="none" w:sz="0" w:space="0" w:color="auto"/>
      </w:divBdr>
    </w:div>
    <w:div w:id="1842962561">
      <w:marLeft w:val="0"/>
      <w:marRight w:val="0"/>
      <w:marTop w:val="0"/>
      <w:marBottom w:val="0"/>
      <w:divBdr>
        <w:top w:val="none" w:sz="0" w:space="0" w:color="auto"/>
        <w:left w:val="none" w:sz="0" w:space="0" w:color="auto"/>
        <w:bottom w:val="none" w:sz="0" w:space="0" w:color="auto"/>
        <w:right w:val="none" w:sz="0" w:space="0" w:color="auto"/>
      </w:divBdr>
    </w:div>
    <w:div w:id="1843200742">
      <w:marLeft w:val="0"/>
      <w:marRight w:val="0"/>
      <w:marTop w:val="0"/>
      <w:marBottom w:val="0"/>
      <w:divBdr>
        <w:top w:val="none" w:sz="0" w:space="0" w:color="auto"/>
        <w:left w:val="none" w:sz="0" w:space="0" w:color="auto"/>
        <w:bottom w:val="none" w:sz="0" w:space="0" w:color="auto"/>
        <w:right w:val="none" w:sz="0" w:space="0" w:color="auto"/>
      </w:divBdr>
    </w:div>
    <w:div w:id="1844053218">
      <w:marLeft w:val="0"/>
      <w:marRight w:val="0"/>
      <w:marTop w:val="0"/>
      <w:marBottom w:val="0"/>
      <w:divBdr>
        <w:top w:val="none" w:sz="0" w:space="0" w:color="auto"/>
        <w:left w:val="none" w:sz="0" w:space="0" w:color="auto"/>
        <w:bottom w:val="none" w:sz="0" w:space="0" w:color="auto"/>
        <w:right w:val="none" w:sz="0" w:space="0" w:color="auto"/>
      </w:divBdr>
    </w:div>
    <w:div w:id="1844199319">
      <w:marLeft w:val="0"/>
      <w:marRight w:val="0"/>
      <w:marTop w:val="0"/>
      <w:marBottom w:val="0"/>
      <w:divBdr>
        <w:top w:val="none" w:sz="0" w:space="0" w:color="auto"/>
        <w:left w:val="none" w:sz="0" w:space="0" w:color="auto"/>
        <w:bottom w:val="none" w:sz="0" w:space="0" w:color="auto"/>
        <w:right w:val="none" w:sz="0" w:space="0" w:color="auto"/>
      </w:divBdr>
    </w:div>
    <w:div w:id="1844590516">
      <w:marLeft w:val="0"/>
      <w:marRight w:val="0"/>
      <w:marTop w:val="0"/>
      <w:marBottom w:val="0"/>
      <w:divBdr>
        <w:top w:val="none" w:sz="0" w:space="0" w:color="auto"/>
        <w:left w:val="none" w:sz="0" w:space="0" w:color="auto"/>
        <w:bottom w:val="none" w:sz="0" w:space="0" w:color="auto"/>
        <w:right w:val="none" w:sz="0" w:space="0" w:color="auto"/>
      </w:divBdr>
    </w:div>
    <w:div w:id="1845124674">
      <w:marLeft w:val="0"/>
      <w:marRight w:val="0"/>
      <w:marTop w:val="0"/>
      <w:marBottom w:val="0"/>
      <w:divBdr>
        <w:top w:val="none" w:sz="0" w:space="0" w:color="auto"/>
        <w:left w:val="none" w:sz="0" w:space="0" w:color="auto"/>
        <w:bottom w:val="none" w:sz="0" w:space="0" w:color="auto"/>
        <w:right w:val="none" w:sz="0" w:space="0" w:color="auto"/>
      </w:divBdr>
    </w:div>
    <w:div w:id="1845125314">
      <w:marLeft w:val="0"/>
      <w:marRight w:val="0"/>
      <w:marTop w:val="0"/>
      <w:marBottom w:val="0"/>
      <w:divBdr>
        <w:top w:val="none" w:sz="0" w:space="0" w:color="auto"/>
        <w:left w:val="none" w:sz="0" w:space="0" w:color="auto"/>
        <w:bottom w:val="none" w:sz="0" w:space="0" w:color="auto"/>
        <w:right w:val="none" w:sz="0" w:space="0" w:color="auto"/>
      </w:divBdr>
    </w:div>
    <w:div w:id="1845779302">
      <w:marLeft w:val="0"/>
      <w:marRight w:val="0"/>
      <w:marTop w:val="0"/>
      <w:marBottom w:val="0"/>
      <w:divBdr>
        <w:top w:val="none" w:sz="0" w:space="0" w:color="auto"/>
        <w:left w:val="none" w:sz="0" w:space="0" w:color="auto"/>
        <w:bottom w:val="none" w:sz="0" w:space="0" w:color="auto"/>
        <w:right w:val="none" w:sz="0" w:space="0" w:color="auto"/>
      </w:divBdr>
    </w:div>
    <w:div w:id="1846089323">
      <w:marLeft w:val="0"/>
      <w:marRight w:val="0"/>
      <w:marTop w:val="0"/>
      <w:marBottom w:val="0"/>
      <w:divBdr>
        <w:top w:val="none" w:sz="0" w:space="0" w:color="auto"/>
        <w:left w:val="none" w:sz="0" w:space="0" w:color="auto"/>
        <w:bottom w:val="none" w:sz="0" w:space="0" w:color="auto"/>
        <w:right w:val="none" w:sz="0" w:space="0" w:color="auto"/>
      </w:divBdr>
    </w:div>
    <w:div w:id="1846433498">
      <w:marLeft w:val="0"/>
      <w:marRight w:val="0"/>
      <w:marTop w:val="0"/>
      <w:marBottom w:val="0"/>
      <w:divBdr>
        <w:top w:val="none" w:sz="0" w:space="0" w:color="auto"/>
        <w:left w:val="none" w:sz="0" w:space="0" w:color="auto"/>
        <w:bottom w:val="none" w:sz="0" w:space="0" w:color="auto"/>
        <w:right w:val="none" w:sz="0" w:space="0" w:color="auto"/>
      </w:divBdr>
    </w:div>
    <w:div w:id="1846437539">
      <w:marLeft w:val="0"/>
      <w:marRight w:val="0"/>
      <w:marTop w:val="0"/>
      <w:marBottom w:val="0"/>
      <w:divBdr>
        <w:top w:val="none" w:sz="0" w:space="0" w:color="auto"/>
        <w:left w:val="none" w:sz="0" w:space="0" w:color="auto"/>
        <w:bottom w:val="none" w:sz="0" w:space="0" w:color="auto"/>
        <w:right w:val="none" w:sz="0" w:space="0" w:color="auto"/>
      </w:divBdr>
    </w:div>
    <w:div w:id="1846481984">
      <w:marLeft w:val="0"/>
      <w:marRight w:val="0"/>
      <w:marTop w:val="0"/>
      <w:marBottom w:val="0"/>
      <w:divBdr>
        <w:top w:val="none" w:sz="0" w:space="0" w:color="auto"/>
        <w:left w:val="none" w:sz="0" w:space="0" w:color="auto"/>
        <w:bottom w:val="none" w:sz="0" w:space="0" w:color="auto"/>
        <w:right w:val="none" w:sz="0" w:space="0" w:color="auto"/>
      </w:divBdr>
    </w:div>
    <w:div w:id="1847476471">
      <w:marLeft w:val="0"/>
      <w:marRight w:val="0"/>
      <w:marTop w:val="0"/>
      <w:marBottom w:val="0"/>
      <w:divBdr>
        <w:top w:val="none" w:sz="0" w:space="0" w:color="auto"/>
        <w:left w:val="none" w:sz="0" w:space="0" w:color="auto"/>
        <w:bottom w:val="none" w:sz="0" w:space="0" w:color="auto"/>
        <w:right w:val="none" w:sz="0" w:space="0" w:color="auto"/>
      </w:divBdr>
    </w:div>
    <w:div w:id="1848133212">
      <w:marLeft w:val="0"/>
      <w:marRight w:val="0"/>
      <w:marTop w:val="0"/>
      <w:marBottom w:val="0"/>
      <w:divBdr>
        <w:top w:val="none" w:sz="0" w:space="0" w:color="auto"/>
        <w:left w:val="none" w:sz="0" w:space="0" w:color="auto"/>
        <w:bottom w:val="none" w:sz="0" w:space="0" w:color="auto"/>
        <w:right w:val="none" w:sz="0" w:space="0" w:color="auto"/>
      </w:divBdr>
    </w:div>
    <w:div w:id="1848208430">
      <w:marLeft w:val="0"/>
      <w:marRight w:val="0"/>
      <w:marTop w:val="0"/>
      <w:marBottom w:val="0"/>
      <w:divBdr>
        <w:top w:val="none" w:sz="0" w:space="0" w:color="auto"/>
        <w:left w:val="none" w:sz="0" w:space="0" w:color="auto"/>
        <w:bottom w:val="none" w:sz="0" w:space="0" w:color="auto"/>
        <w:right w:val="none" w:sz="0" w:space="0" w:color="auto"/>
      </w:divBdr>
    </w:div>
    <w:div w:id="1848253810">
      <w:marLeft w:val="0"/>
      <w:marRight w:val="0"/>
      <w:marTop w:val="0"/>
      <w:marBottom w:val="0"/>
      <w:divBdr>
        <w:top w:val="none" w:sz="0" w:space="0" w:color="auto"/>
        <w:left w:val="none" w:sz="0" w:space="0" w:color="auto"/>
        <w:bottom w:val="none" w:sz="0" w:space="0" w:color="auto"/>
        <w:right w:val="none" w:sz="0" w:space="0" w:color="auto"/>
      </w:divBdr>
    </w:div>
    <w:div w:id="1848322851">
      <w:marLeft w:val="0"/>
      <w:marRight w:val="0"/>
      <w:marTop w:val="0"/>
      <w:marBottom w:val="0"/>
      <w:divBdr>
        <w:top w:val="none" w:sz="0" w:space="0" w:color="auto"/>
        <w:left w:val="none" w:sz="0" w:space="0" w:color="auto"/>
        <w:bottom w:val="none" w:sz="0" w:space="0" w:color="auto"/>
        <w:right w:val="none" w:sz="0" w:space="0" w:color="auto"/>
      </w:divBdr>
    </w:div>
    <w:div w:id="1848710329">
      <w:marLeft w:val="0"/>
      <w:marRight w:val="0"/>
      <w:marTop w:val="0"/>
      <w:marBottom w:val="0"/>
      <w:divBdr>
        <w:top w:val="none" w:sz="0" w:space="0" w:color="auto"/>
        <w:left w:val="none" w:sz="0" w:space="0" w:color="auto"/>
        <w:bottom w:val="none" w:sz="0" w:space="0" w:color="auto"/>
        <w:right w:val="none" w:sz="0" w:space="0" w:color="auto"/>
      </w:divBdr>
    </w:div>
    <w:div w:id="1848787479">
      <w:marLeft w:val="0"/>
      <w:marRight w:val="0"/>
      <w:marTop w:val="0"/>
      <w:marBottom w:val="0"/>
      <w:divBdr>
        <w:top w:val="none" w:sz="0" w:space="0" w:color="auto"/>
        <w:left w:val="none" w:sz="0" w:space="0" w:color="auto"/>
        <w:bottom w:val="none" w:sz="0" w:space="0" w:color="auto"/>
        <w:right w:val="none" w:sz="0" w:space="0" w:color="auto"/>
      </w:divBdr>
    </w:div>
    <w:div w:id="1849904386">
      <w:marLeft w:val="0"/>
      <w:marRight w:val="0"/>
      <w:marTop w:val="0"/>
      <w:marBottom w:val="0"/>
      <w:divBdr>
        <w:top w:val="none" w:sz="0" w:space="0" w:color="auto"/>
        <w:left w:val="none" w:sz="0" w:space="0" w:color="auto"/>
        <w:bottom w:val="none" w:sz="0" w:space="0" w:color="auto"/>
        <w:right w:val="none" w:sz="0" w:space="0" w:color="auto"/>
      </w:divBdr>
    </w:div>
    <w:div w:id="1850676168">
      <w:marLeft w:val="0"/>
      <w:marRight w:val="0"/>
      <w:marTop w:val="0"/>
      <w:marBottom w:val="0"/>
      <w:divBdr>
        <w:top w:val="none" w:sz="0" w:space="0" w:color="auto"/>
        <w:left w:val="none" w:sz="0" w:space="0" w:color="auto"/>
        <w:bottom w:val="none" w:sz="0" w:space="0" w:color="auto"/>
        <w:right w:val="none" w:sz="0" w:space="0" w:color="auto"/>
      </w:divBdr>
    </w:div>
    <w:div w:id="1850876005">
      <w:marLeft w:val="0"/>
      <w:marRight w:val="0"/>
      <w:marTop w:val="0"/>
      <w:marBottom w:val="0"/>
      <w:divBdr>
        <w:top w:val="none" w:sz="0" w:space="0" w:color="auto"/>
        <w:left w:val="none" w:sz="0" w:space="0" w:color="auto"/>
        <w:bottom w:val="none" w:sz="0" w:space="0" w:color="auto"/>
        <w:right w:val="none" w:sz="0" w:space="0" w:color="auto"/>
      </w:divBdr>
    </w:div>
    <w:div w:id="1851215275">
      <w:marLeft w:val="0"/>
      <w:marRight w:val="0"/>
      <w:marTop w:val="0"/>
      <w:marBottom w:val="0"/>
      <w:divBdr>
        <w:top w:val="none" w:sz="0" w:space="0" w:color="auto"/>
        <w:left w:val="none" w:sz="0" w:space="0" w:color="auto"/>
        <w:bottom w:val="none" w:sz="0" w:space="0" w:color="auto"/>
        <w:right w:val="none" w:sz="0" w:space="0" w:color="auto"/>
      </w:divBdr>
    </w:div>
    <w:div w:id="1851334507">
      <w:marLeft w:val="0"/>
      <w:marRight w:val="0"/>
      <w:marTop w:val="0"/>
      <w:marBottom w:val="0"/>
      <w:divBdr>
        <w:top w:val="none" w:sz="0" w:space="0" w:color="auto"/>
        <w:left w:val="none" w:sz="0" w:space="0" w:color="auto"/>
        <w:bottom w:val="none" w:sz="0" w:space="0" w:color="auto"/>
        <w:right w:val="none" w:sz="0" w:space="0" w:color="auto"/>
      </w:divBdr>
    </w:div>
    <w:div w:id="1852529770">
      <w:marLeft w:val="0"/>
      <w:marRight w:val="0"/>
      <w:marTop w:val="0"/>
      <w:marBottom w:val="0"/>
      <w:divBdr>
        <w:top w:val="none" w:sz="0" w:space="0" w:color="auto"/>
        <w:left w:val="none" w:sz="0" w:space="0" w:color="auto"/>
        <w:bottom w:val="none" w:sz="0" w:space="0" w:color="auto"/>
        <w:right w:val="none" w:sz="0" w:space="0" w:color="auto"/>
      </w:divBdr>
    </w:div>
    <w:div w:id="1852648039">
      <w:marLeft w:val="0"/>
      <w:marRight w:val="0"/>
      <w:marTop w:val="0"/>
      <w:marBottom w:val="0"/>
      <w:divBdr>
        <w:top w:val="none" w:sz="0" w:space="0" w:color="auto"/>
        <w:left w:val="none" w:sz="0" w:space="0" w:color="auto"/>
        <w:bottom w:val="none" w:sz="0" w:space="0" w:color="auto"/>
        <w:right w:val="none" w:sz="0" w:space="0" w:color="auto"/>
      </w:divBdr>
    </w:div>
    <w:div w:id="1853496424">
      <w:marLeft w:val="0"/>
      <w:marRight w:val="0"/>
      <w:marTop w:val="0"/>
      <w:marBottom w:val="0"/>
      <w:divBdr>
        <w:top w:val="none" w:sz="0" w:space="0" w:color="auto"/>
        <w:left w:val="none" w:sz="0" w:space="0" w:color="auto"/>
        <w:bottom w:val="none" w:sz="0" w:space="0" w:color="auto"/>
        <w:right w:val="none" w:sz="0" w:space="0" w:color="auto"/>
      </w:divBdr>
    </w:div>
    <w:div w:id="1853833698">
      <w:marLeft w:val="0"/>
      <w:marRight w:val="0"/>
      <w:marTop w:val="0"/>
      <w:marBottom w:val="0"/>
      <w:divBdr>
        <w:top w:val="none" w:sz="0" w:space="0" w:color="auto"/>
        <w:left w:val="none" w:sz="0" w:space="0" w:color="auto"/>
        <w:bottom w:val="none" w:sz="0" w:space="0" w:color="auto"/>
        <w:right w:val="none" w:sz="0" w:space="0" w:color="auto"/>
      </w:divBdr>
    </w:div>
    <w:div w:id="1853834658">
      <w:marLeft w:val="0"/>
      <w:marRight w:val="0"/>
      <w:marTop w:val="0"/>
      <w:marBottom w:val="0"/>
      <w:divBdr>
        <w:top w:val="none" w:sz="0" w:space="0" w:color="auto"/>
        <w:left w:val="none" w:sz="0" w:space="0" w:color="auto"/>
        <w:bottom w:val="none" w:sz="0" w:space="0" w:color="auto"/>
        <w:right w:val="none" w:sz="0" w:space="0" w:color="auto"/>
      </w:divBdr>
    </w:div>
    <w:div w:id="1854224959">
      <w:marLeft w:val="0"/>
      <w:marRight w:val="0"/>
      <w:marTop w:val="0"/>
      <w:marBottom w:val="0"/>
      <w:divBdr>
        <w:top w:val="none" w:sz="0" w:space="0" w:color="auto"/>
        <w:left w:val="none" w:sz="0" w:space="0" w:color="auto"/>
        <w:bottom w:val="none" w:sz="0" w:space="0" w:color="auto"/>
        <w:right w:val="none" w:sz="0" w:space="0" w:color="auto"/>
      </w:divBdr>
    </w:div>
    <w:div w:id="1854759757">
      <w:marLeft w:val="0"/>
      <w:marRight w:val="0"/>
      <w:marTop w:val="0"/>
      <w:marBottom w:val="0"/>
      <w:divBdr>
        <w:top w:val="none" w:sz="0" w:space="0" w:color="auto"/>
        <w:left w:val="none" w:sz="0" w:space="0" w:color="auto"/>
        <w:bottom w:val="none" w:sz="0" w:space="0" w:color="auto"/>
        <w:right w:val="none" w:sz="0" w:space="0" w:color="auto"/>
      </w:divBdr>
    </w:div>
    <w:div w:id="1855268147">
      <w:marLeft w:val="0"/>
      <w:marRight w:val="0"/>
      <w:marTop w:val="0"/>
      <w:marBottom w:val="0"/>
      <w:divBdr>
        <w:top w:val="none" w:sz="0" w:space="0" w:color="auto"/>
        <w:left w:val="none" w:sz="0" w:space="0" w:color="auto"/>
        <w:bottom w:val="none" w:sz="0" w:space="0" w:color="auto"/>
        <w:right w:val="none" w:sz="0" w:space="0" w:color="auto"/>
      </w:divBdr>
    </w:div>
    <w:div w:id="1855335780">
      <w:marLeft w:val="0"/>
      <w:marRight w:val="0"/>
      <w:marTop w:val="0"/>
      <w:marBottom w:val="0"/>
      <w:divBdr>
        <w:top w:val="none" w:sz="0" w:space="0" w:color="auto"/>
        <w:left w:val="none" w:sz="0" w:space="0" w:color="auto"/>
        <w:bottom w:val="none" w:sz="0" w:space="0" w:color="auto"/>
        <w:right w:val="none" w:sz="0" w:space="0" w:color="auto"/>
      </w:divBdr>
    </w:div>
    <w:div w:id="1855412640">
      <w:marLeft w:val="0"/>
      <w:marRight w:val="0"/>
      <w:marTop w:val="0"/>
      <w:marBottom w:val="0"/>
      <w:divBdr>
        <w:top w:val="none" w:sz="0" w:space="0" w:color="auto"/>
        <w:left w:val="none" w:sz="0" w:space="0" w:color="auto"/>
        <w:bottom w:val="none" w:sz="0" w:space="0" w:color="auto"/>
        <w:right w:val="none" w:sz="0" w:space="0" w:color="auto"/>
      </w:divBdr>
    </w:div>
    <w:div w:id="1856311064">
      <w:marLeft w:val="0"/>
      <w:marRight w:val="0"/>
      <w:marTop w:val="0"/>
      <w:marBottom w:val="0"/>
      <w:divBdr>
        <w:top w:val="none" w:sz="0" w:space="0" w:color="auto"/>
        <w:left w:val="none" w:sz="0" w:space="0" w:color="auto"/>
        <w:bottom w:val="none" w:sz="0" w:space="0" w:color="auto"/>
        <w:right w:val="none" w:sz="0" w:space="0" w:color="auto"/>
      </w:divBdr>
    </w:div>
    <w:div w:id="1856386154">
      <w:marLeft w:val="0"/>
      <w:marRight w:val="0"/>
      <w:marTop w:val="0"/>
      <w:marBottom w:val="0"/>
      <w:divBdr>
        <w:top w:val="none" w:sz="0" w:space="0" w:color="auto"/>
        <w:left w:val="none" w:sz="0" w:space="0" w:color="auto"/>
        <w:bottom w:val="none" w:sz="0" w:space="0" w:color="auto"/>
        <w:right w:val="none" w:sz="0" w:space="0" w:color="auto"/>
      </w:divBdr>
    </w:div>
    <w:div w:id="1856571462">
      <w:marLeft w:val="0"/>
      <w:marRight w:val="0"/>
      <w:marTop w:val="0"/>
      <w:marBottom w:val="0"/>
      <w:divBdr>
        <w:top w:val="none" w:sz="0" w:space="0" w:color="auto"/>
        <w:left w:val="none" w:sz="0" w:space="0" w:color="auto"/>
        <w:bottom w:val="none" w:sz="0" w:space="0" w:color="auto"/>
        <w:right w:val="none" w:sz="0" w:space="0" w:color="auto"/>
      </w:divBdr>
    </w:div>
    <w:div w:id="1858274757">
      <w:marLeft w:val="0"/>
      <w:marRight w:val="0"/>
      <w:marTop w:val="0"/>
      <w:marBottom w:val="0"/>
      <w:divBdr>
        <w:top w:val="none" w:sz="0" w:space="0" w:color="auto"/>
        <w:left w:val="none" w:sz="0" w:space="0" w:color="auto"/>
        <w:bottom w:val="none" w:sz="0" w:space="0" w:color="auto"/>
        <w:right w:val="none" w:sz="0" w:space="0" w:color="auto"/>
      </w:divBdr>
    </w:div>
    <w:div w:id="1858428380">
      <w:marLeft w:val="0"/>
      <w:marRight w:val="0"/>
      <w:marTop w:val="0"/>
      <w:marBottom w:val="0"/>
      <w:divBdr>
        <w:top w:val="none" w:sz="0" w:space="0" w:color="auto"/>
        <w:left w:val="none" w:sz="0" w:space="0" w:color="auto"/>
        <w:bottom w:val="none" w:sz="0" w:space="0" w:color="auto"/>
        <w:right w:val="none" w:sz="0" w:space="0" w:color="auto"/>
      </w:divBdr>
    </w:div>
    <w:div w:id="1858811517">
      <w:marLeft w:val="0"/>
      <w:marRight w:val="0"/>
      <w:marTop w:val="0"/>
      <w:marBottom w:val="0"/>
      <w:divBdr>
        <w:top w:val="none" w:sz="0" w:space="0" w:color="auto"/>
        <w:left w:val="none" w:sz="0" w:space="0" w:color="auto"/>
        <w:bottom w:val="none" w:sz="0" w:space="0" w:color="auto"/>
        <w:right w:val="none" w:sz="0" w:space="0" w:color="auto"/>
      </w:divBdr>
    </w:div>
    <w:div w:id="1859008034">
      <w:marLeft w:val="0"/>
      <w:marRight w:val="0"/>
      <w:marTop w:val="0"/>
      <w:marBottom w:val="0"/>
      <w:divBdr>
        <w:top w:val="none" w:sz="0" w:space="0" w:color="auto"/>
        <w:left w:val="none" w:sz="0" w:space="0" w:color="auto"/>
        <w:bottom w:val="none" w:sz="0" w:space="0" w:color="auto"/>
        <w:right w:val="none" w:sz="0" w:space="0" w:color="auto"/>
      </w:divBdr>
    </w:div>
    <w:div w:id="1860310424">
      <w:marLeft w:val="0"/>
      <w:marRight w:val="0"/>
      <w:marTop w:val="0"/>
      <w:marBottom w:val="0"/>
      <w:divBdr>
        <w:top w:val="none" w:sz="0" w:space="0" w:color="auto"/>
        <w:left w:val="none" w:sz="0" w:space="0" w:color="auto"/>
        <w:bottom w:val="none" w:sz="0" w:space="0" w:color="auto"/>
        <w:right w:val="none" w:sz="0" w:space="0" w:color="auto"/>
      </w:divBdr>
    </w:div>
    <w:div w:id="1860849277">
      <w:marLeft w:val="0"/>
      <w:marRight w:val="0"/>
      <w:marTop w:val="0"/>
      <w:marBottom w:val="0"/>
      <w:divBdr>
        <w:top w:val="none" w:sz="0" w:space="0" w:color="auto"/>
        <w:left w:val="none" w:sz="0" w:space="0" w:color="auto"/>
        <w:bottom w:val="none" w:sz="0" w:space="0" w:color="auto"/>
        <w:right w:val="none" w:sz="0" w:space="0" w:color="auto"/>
      </w:divBdr>
    </w:div>
    <w:div w:id="1861620639">
      <w:marLeft w:val="0"/>
      <w:marRight w:val="0"/>
      <w:marTop w:val="0"/>
      <w:marBottom w:val="0"/>
      <w:divBdr>
        <w:top w:val="none" w:sz="0" w:space="0" w:color="auto"/>
        <w:left w:val="none" w:sz="0" w:space="0" w:color="auto"/>
        <w:bottom w:val="none" w:sz="0" w:space="0" w:color="auto"/>
        <w:right w:val="none" w:sz="0" w:space="0" w:color="auto"/>
      </w:divBdr>
    </w:div>
    <w:div w:id="1862041251">
      <w:marLeft w:val="0"/>
      <w:marRight w:val="0"/>
      <w:marTop w:val="0"/>
      <w:marBottom w:val="0"/>
      <w:divBdr>
        <w:top w:val="none" w:sz="0" w:space="0" w:color="auto"/>
        <w:left w:val="none" w:sz="0" w:space="0" w:color="auto"/>
        <w:bottom w:val="none" w:sz="0" w:space="0" w:color="auto"/>
        <w:right w:val="none" w:sz="0" w:space="0" w:color="auto"/>
      </w:divBdr>
    </w:div>
    <w:div w:id="1862207549">
      <w:marLeft w:val="0"/>
      <w:marRight w:val="0"/>
      <w:marTop w:val="0"/>
      <w:marBottom w:val="0"/>
      <w:divBdr>
        <w:top w:val="none" w:sz="0" w:space="0" w:color="auto"/>
        <w:left w:val="none" w:sz="0" w:space="0" w:color="auto"/>
        <w:bottom w:val="none" w:sz="0" w:space="0" w:color="auto"/>
        <w:right w:val="none" w:sz="0" w:space="0" w:color="auto"/>
      </w:divBdr>
    </w:div>
    <w:div w:id="1862619895">
      <w:marLeft w:val="0"/>
      <w:marRight w:val="0"/>
      <w:marTop w:val="0"/>
      <w:marBottom w:val="0"/>
      <w:divBdr>
        <w:top w:val="none" w:sz="0" w:space="0" w:color="auto"/>
        <w:left w:val="none" w:sz="0" w:space="0" w:color="auto"/>
        <w:bottom w:val="none" w:sz="0" w:space="0" w:color="auto"/>
        <w:right w:val="none" w:sz="0" w:space="0" w:color="auto"/>
      </w:divBdr>
    </w:div>
    <w:div w:id="1863517797">
      <w:marLeft w:val="0"/>
      <w:marRight w:val="0"/>
      <w:marTop w:val="0"/>
      <w:marBottom w:val="0"/>
      <w:divBdr>
        <w:top w:val="none" w:sz="0" w:space="0" w:color="auto"/>
        <w:left w:val="none" w:sz="0" w:space="0" w:color="auto"/>
        <w:bottom w:val="none" w:sz="0" w:space="0" w:color="auto"/>
        <w:right w:val="none" w:sz="0" w:space="0" w:color="auto"/>
      </w:divBdr>
    </w:div>
    <w:div w:id="1863518597">
      <w:marLeft w:val="0"/>
      <w:marRight w:val="0"/>
      <w:marTop w:val="0"/>
      <w:marBottom w:val="0"/>
      <w:divBdr>
        <w:top w:val="none" w:sz="0" w:space="0" w:color="auto"/>
        <w:left w:val="none" w:sz="0" w:space="0" w:color="auto"/>
        <w:bottom w:val="none" w:sz="0" w:space="0" w:color="auto"/>
        <w:right w:val="none" w:sz="0" w:space="0" w:color="auto"/>
      </w:divBdr>
    </w:div>
    <w:div w:id="1863782689">
      <w:marLeft w:val="0"/>
      <w:marRight w:val="0"/>
      <w:marTop w:val="0"/>
      <w:marBottom w:val="0"/>
      <w:divBdr>
        <w:top w:val="none" w:sz="0" w:space="0" w:color="auto"/>
        <w:left w:val="none" w:sz="0" w:space="0" w:color="auto"/>
        <w:bottom w:val="none" w:sz="0" w:space="0" w:color="auto"/>
        <w:right w:val="none" w:sz="0" w:space="0" w:color="auto"/>
      </w:divBdr>
    </w:div>
    <w:div w:id="1863935759">
      <w:marLeft w:val="0"/>
      <w:marRight w:val="0"/>
      <w:marTop w:val="0"/>
      <w:marBottom w:val="0"/>
      <w:divBdr>
        <w:top w:val="none" w:sz="0" w:space="0" w:color="auto"/>
        <w:left w:val="none" w:sz="0" w:space="0" w:color="auto"/>
        <w:bottom w:val="none" w:sz="0" w:space="0" w:color="auto"/>
        <w:right w:val="none" w:sz="0" w:space="0" w:color="auto"/>
      </w:divBdr>
    </w:div>
    <w:div w:id="1864172720">
      <w:marLeft w:val="0"/>
      <w:marRight w:val="0"/>
      <w:marTop w:val="0"/>
      <w:marBottom w:val="0"/>
      <w:divBdr>
        <w:top w:val="none" w:sz="0" w:space="0" w:color="auto"/>
        <w:left w:val="none" w:sz="0" w:space="0" w:color="auto"/>
        <w:bottom w:val="none" w:sz="0" w:space="0" w:color="auto"/>
        <w:right w:val="none" w:sz="0" w:space="0" w:color="auto"/>
      </w:divBdr>
    </w:div>
    <w:div w:id="1864245023">
      <w:marLeft w:val="0"/>
      <w:marRight w:val="0"/>
      <w:marTop w:val="0"/>
      <w:marBottom w:val="0"/>
      <w:divBdr>
        <w:top w:val="none" w:sz="0" w:space="0" w:color="auto"/>
        <w:left w:val="none" w:sz="0" w:space="0" w:color="auto"/>
        <w:bottom w:val="none" w:sz="0" w:space="0" w:color="auto"/>
        <w:right w:val="none" w:sz="0" w:space="0" w:color="auto"/>
      </w:divBdr>
    </w:div>
    <w:div w:id="1864248873">
      <w:marLeft w:val="0"/>
      <w:marRight w:val="0"/>
      <w:marTop w:val="0"/>
      <w:marBottom w:val="0"/>
      <w:divBdr>
        <w:top w:val="none" w:sz="0" w:space="0" w:color="auto"/>
        <w:left w:val="none" w:sz="0" w:space="0" w:color="auto"/>
        <w:bottom w:val="none" w:sz="0" w:space="0" w:color="auto"/>
        <w:right w:val="none" w:sz="0" w:space="0" w:color="auto"/>
      </w:divBdr>
    </w:div>
    <w:div w:id="1864588863">
      <w:marLeft w:val="0"/>
      <w:marRight w:val="0"/>
      <w:marTop w:val="0"/>
      <w:marBottom w:val="0"/>
      <w:divBdr>
        <w:top w:val="none" w:sz="0" w:space="0" w:color="auto"/>
        <w:left w:val="none" w:sz="0" w:space="0" w:color="auto"/>
        <w:bottom w:val="none" w:sz="0" w:space="0" w:color="auto"/>
        <w:right w:val="none" w:sz="0" w:space="0" w:color="auto"/>
      </w:divBdr>
    </w:div>
    <w:div w:id="1865168076">
      <w:marLeft w:val="0"/>
      <w:marRight w:val="0"/>
      <w:marTop w:val="0"/>
      <w:marBottom w:val="0"/>
      <w:divBdr>
        <w:top w:val="none" w:sz="0" w:space="0" w:color="auto"/>
        <w:left w:val="none" w:sz="0" w:space="0" w:color="auto"/>
        <w:bottom w:val="none" w:sz="0" w:space="0" w:color="auto"/>
        <w:right w:val="none" w:sz="0" w:space="0" w:color="auto"/>
      </w:divBdr>
    </w:div>
    <w:div w:id="1865710926">
      <w:marLeft w:val="0"/>
      <w:marRight w:val="0"/>
      <w:marTop w:val="0"/>
      <w:marBottom w:val="0"/>
      <w:divBdr>
        <w:top w:val="none" w:sz="0" w:space="0" w:color="auto"/>
        <w:left w:val="none" w:sz="0" w:space="0" w:color="auto"/>
        <w:bottom w:val="none" w:sz="0" w:space="0" w:color="auto"/>
        <w:right w:val="none" w:sz="0" w:space="0" w:color="auto"/>
      </w:divBdr>
    </w:div>
    <w:div w:id="1865945541">
      <w:marLeft w:val="0"/>
      <w:marRight w:val="0"/>
      <w:marTop w:val="0"/>
      <w:marBottom w:val="0"/>
      <w:divBdr>
        <w:top w:val="none" w:sz="0" w:space="0" w:color="auto"/>
        <w:left w:val="none" w:sz="0" w:space="0" w:color="auto"/>
        <w:bottom w:val="none" w:sz="0" w:space="0" w:color="auto"/>
        <w:right w:val="none" w:sz="0" w:space="0" w:color="auto"/>
      </w:divBdr>
    </w:div>
    <w:div w:id="1866092038">
      <w:marLeft w:val="0"/>
      <w:marRight w:val="0"/>
      <w:marTop w:val="0"/>
      <w:marBottom w:val="0"/>
      <w:divBdr>
        <w:top w:val="none" w:sz="0" w:space="0" w:color="auto"/>
        <w:left w:val="none" w:sz="0" w:space="0" w:color="auto"/>
        <w:bottom w:val="none" w:sz="0" w:space="0" w:color="auto"/>
        <w:right w:val="none" w:sz="0" w:space="0" w:color="auto"/>
      </w:divBdr>
    </w:div>
    <w:div w:id="1866363562">
      <w:marLeft w:val="0"/>
      <w:marRight w:val="0"/>
      <w:marTop w:val="0"/>
      <w:marBottom w:val="0"/>
      <w:divBdr>
        <w:top w:val="none" w:sz="0" w:space="0" w:color="auto"/>
        <w:left w:val="none" w:sz="0" w:space="0" w:color="auto"/>
        <w:bottom w:val="none" w:sz="0" w:space="0" w:color="auto"/>
        <w:right w:val="none" w:sz="0" w:space="0" w:color="auto"/>
      </w:divBdr>
    </w:div>
    <w:div w:id="1866946360">
      <w:marLeft w:val="0"/>
      <w:marRight w:val="0"/>
      <w:marTop w:val="0"/>
      <w:marBottom w:val="0"/>
      <w:divBdr>
        <w:top w:val="none" w:sz="0" w:space="0" w:color="auto"/>
        <w:left w:val="none" w:sz="0" w:space="0" w:color="auto"/>
        <w:bottom w:val="none" w:sz="0" w:space="0" w:color="auto"/>
        <w:right w:val="none" w:sz="0" w:space="0" w:color="auto"/>
      </w:divBdr>
    </w:div>
    <w:div w:id="1867328111">
      <w:marLeft w:val="0"/>
      <w:marRight w:val="0"/>
      <w:marTop w:val="0"/>
      <w:marBottom w:val="0"/>
      <w:divBdr>
        <w:top w:val="none" w:sz="0" w:space="0" w:color="auto"/>
        <w:left w:val="none" w:sz="0" w:space="0" w:color="auto"/>
        <w:bottom w:val="none" w:sz="0" w:space="0" w:color="auto"/>
        <w:right w:val="none" w:sz="0" w:space="0" w:color="auto"/>
      </w:divBdr>
    </w:div>
    <w:div w:id="1868133464">
      <w:marLeft w:val="0"/>
      <w:marRight w:val="0"/>
      <w:marTop w:val="0"/>
      <w:marBottom w:val="0"/>
      <w:divBdr>
        <w:top w:val="none" w:sz="0" w:space="0" w:color="auto"/>
        <w:left w:val="none" w:sz="0" w:space="0" w:color="auto"/>
        <w:bottom w:val="none" w:sz="0" w:space="0" w:color="auto"/>
        <w:right w:val="none" w:sz="0" w:space="0" w:color="auto"/>
      </w:divBdr>
    </w:div>
    <w:div w:id="1869026649">
      <w:marLeft w:val="0"/>
      <w:marRight w:val="0"/>
      <w:marTop w:val="0"/>
      <w:marBottom w:val="0"/>
      <w:divBdr>
        <w:top w:val="none" w:sz="0" w:space="0" w:color="auto"/>
        <w:left w:val="none" w:sz="0" w:space="0" w:color="auto"/>
        <w:bottom w:val="none" w:sz="0" w:space="0" w:color="auto"/>
        <w:right w:val="none" w:sz="0" w:space="0" w:color="auto"/>
      </w:divBdr>
    </w:div>
    <w:div w:id="1869485350">
      <w:marLeft w:val="0"/>
      <w:marRight w:val="0"/>
      <w:marTop w:val="0"/>
      <w:marBottom w:val="0"/>
      <w:divBdr>
        <w:top w:val="none" w:sz="0" w:space="0" w:color="auto"/>
        <w:left w:val="none" w:sz="0" w:space="0" w:color="auto"/>
        <w:bottom w:val="none" w:sz="0" w:space="0" w:color="auto"/>
        <w:right w:val="none" w:sz="0" w:space="0" w:color="auto"/>
      </w:divBdr>
    </w:div>
    <w:div w:id="1869643181">
      <w:marLeft w:val="0"/>
      <w:marRight w:val="0"/>
      <w:marTop w:val="0"/>
      <w:marBottom w:val="0"/>
      <w:divBdr>
        <w:top w:val="none" w:sz="0" w:space="0" w:color="auto"/>
        <w:left w:val="none" w:sz="0" w:space="0" w:color="auto"/>
        <w:bottom w:val="none" w:sz="0" w:space="0" w:color="auto"/>
        <w:right w:val="none" w:sz="0" w:space="0" w:color="auto"/>
      </w:divBdr>
    </w:div>
    <w:div w:id="1870101877">
      <w:marLeft w:val="0"/>
      <w:marRight w:val="0"/>
      <w:marTop w:val="0"/>
      <w:marBottom w:val="0"/>
      <w:divBdr>
        <w:top w:val="none" w:sz="0" w:space="0" w:color="auto"/>
        <w:left w:val="none" w:sz="0" w:space="0" w:color="auto"/>
        <w:bottom w:val="none" w:sz="0" w:space="0" w:color="auto"/>
        <w:right w:val="none" w:sz="0" w:space="0" w:color="auto"/>
      </w:divBdr>
    </w:div>
    <w:div w:id="1870215055">
      <w:marLeft w:val="0"/>
      <w:marRight w:val="0"/>
      <w:marTop w:val="0"/>
      <w:marBottom w:val="0"/>
      <w:divBdr>
        <w:top w:val="none" w:sz="0" w:space="0" w:color="auto"/>
        <w:left w:val="none" w:sz="0" w:space="0" w:color="auto"/>
        <w:bottom w:val="none" w:sz="0" w:space="0" w:color="auto"/>
        <w:right w:val="none" w:sz="0" w:space="0" w:color="auto"/>
      </w:divBdr>
    </w:div>
    <w:div w:id="1870216204">
      <w:marLeft w:val="0"/>
      <w:marRight w:val="0"/>
      <w:marTop w:val="0"/>
      <w:marBottom w:val="0"/>
      <w:divBdr>
        <w:top w:val="none" w:sz="0" w:space="0" w:color="auto"/>
        <w:left w:val="none" w:sz="0" w:space="0" w:color="auto"/>
        <w:bottom w:val="none" w:sz="0" w:space="0" w:color="auto"/>
        <w:right w:val="none" w:sz="0" w:space="0" w:color="auto"/>
      </w:divBdr>
    </w:div>
    <w:div w:id="1870483263">
      <w:marLeft w:val="0"/>
      <w:marRight w:val="0"/>
      <w:marTop w:val="0"/>
      <w:marBottom w:val="0"/>
      <w:divBdr>
        <w:top w:val="none" w:sz="0" w:space="0" w:color="auto"/>
        <w:left w:val="none" w:sz="0" w:space="0" w:color="auto"/>
        <w:bottom w:val="none" w:sz="0" w:space="0" w:color="auto"/>
        <w:right w:val="none" w:sz="0" w:space="0" w:color="auto"/>
      </w:divBdr>
    </w:div>
    <w:div w:id="1870676859">
      <w:marLeft w:val="0"/>
      <w:marRight w:val="0"/>
      <w:marTop w:val="0"/>
      <w:marBottom w:val="0"/>
      <w:divBdr>
        <w:top w:val="none" w:sz="0" w:space="0" w:color="auto"/>
        <w:left w:val="none" w:sz="0" w:space="0" w:color="auto"/>
        <w:bottom w:val="none" w:sz="0" w:space="0" w:color="auto"/>
        <w:right w:val="none" w:sz="0" w:space="0" w:color="auto"/>
      </w:divBdr>
    </w:div>
    <w:div w:id="1871450096">
      <w:marLeft w:val="0"/>
      <w:marRight w:val="0"/>
      <w:marTop w:val="0"/>
      <w:marBottom w:val="0"/>
      <w:divBdr>
        <w:top w:val="none" w:sz="0" w:space="0" w:color="auto"/>
        <w:left w:val="none" w:sz="0" w:space="0" w:color="auto"/>
        <w:bottom w:val="none" w:sz="0" w:space="0" w:color="auto"/>
        <w:right w:val="none" w:sz="0" w:space="0" w:color="auto"/>
      </w:divBdr>
    </w:div>
    <w:div w:id="1871724685">
      <w:marLeft w:val="0"/>
      <w:marRight w:val="0"/>
      <w:marTop w:val="0"/>
      <w:marBottom w:val="0"/>
      <w:divBdr>
        <w:top w:val="none" w:sz="0" w:space="0" w:color="auto"/>
        <w:left w:val="none" w:sz="0" w:space="0" w:color="auto"/>
        <w:bottom w:val="none" w:sz="0" w:space="0" w:color="auto"/>
        <w:right w:val="none" w:sz="0" w:space="0" w:color="auto"/>
      </w:divBdr>
    </w:div>
    <w:div w:id="1871800052">
      <w:marLeft w:val="0"/>
      <w:marRight w:val="0"/>
      <w:marTop w:val="0"/>
      <w:marBottom w:val="0"/>
      <w:divBdr>
        <w:top w:val="none" w:sz="0" w:space="0" w:color="auto"/>
        <w:left w:val="none" w:sz="0" w:space="0" w:color="auto"/>
        <w:bottom w:val="none" w:sz="0" w:space="0" w:color="auto"/>
        <w:right w:val="none" w:sz="0" w:space="0" w:color="auto"/>
      </w:divBdr>
    </w:div>
    <w:div w:id="1871917191">
      <w:marLeft w:val="0"/>
      <w:marRight w:val="0"/>
      <w:marTop w:val="0"/>
      <w:marBottom w:val="0"/>
      <w:divBdr>
        <w:top w:val="none" w:sz="0" w:space="0" w:color="auto"/>
        <w:left w:val="none" w:sz="0" w:space="0" w:color="auto"/>
        <w:bottom w:val="none" w:sz="0" w:space="0" w:color="auto"/>
        <w:right w:val="none" w:sz="0" w:space="0" w:color="auto"/>
      </w:divBdr>
    </w:div>
    <w:div w:id="1873035583">
      <w:marLeft w:val="0"/>
      <w:marRight w:val="0"/>
      <w:marTop w:val="0"/>
      <w:marBottom w:val="0"/>
      <w:divBdr>
        <w:top w:val="none" w:sz="0" w:space="0" w:color="auto"/>
        <w:left w:val="none" w:sz="0" w:space="0" w:color="auto"/>
        <w:bottom w:val="none" w:sz="0" w:space="0" w:color="auto"/>
        <w:right w:val="none" w:sz="0" w:space="0" w:color="auto"/>
      </w:divBdr>
    </w:div>
    <w:div w:id="1873759274">
      <w:marLeft w:val="0"/>
      <w:marRight w:val="0"/>
      <w:marTop w:val="0"/>
      <w:marBottom w:val="0"/>
      <w:divBdr>
        <w:top w:val="none" w:sz="0" w:space="0" w:color="auto"/>
        <w:left w:val="none" w:sz="0" w:space="0" w:color="auto"/>
        <w:bottom w:val="none" w:sz="0" w:space="0" w:color="auto"/>
        <w:right w:val="none" w:sz="0" w:space="0" w:color="auto"/>
      </w:divBdr>
    </w:div>
    <w:div w:id="1873882426">
      <w:marLeft w:val="0"/>
      <w:marRight w:val="0"/>
      <w:marTop w:val="0"/>
      <w:marBottom w:val="0"/>
      <w:divBdr>
        <w:top w:val="none" w:sz="0" w:space="0" w:color="auto"/>
        <w:left w:val="none" w:sz="0" w:space="0" w:color="auto"/>
        <w:bottom w:val="none" w:sz="0" w:space="0" w:color="auto"/>
        <w:right w:val="none" w:sz="0" w:space="0" w:color="auto"/>
      </w:divBdr>
    </w:div>
    <w:div w:id="1874032792">
      <w:marLeft w:val="0"/>
      <w:marRight w:val="0"/>
      <w:marTop w:val="0"/>
      <w:marBottom w:val="0"/>
      <w:divBdr>
        <w:top w:val="none" w:sz="0" w:space="0" w:color="auto"/>
        <w:left w:val="none" w:sz="0" w:space="0" w:color="auto"/>
        <w:bottom w:val="none" w:sz="0" w:space="0" w:color="auto"/>
        <w:right w:val="none" w:sz="0" w:space="0" w:color="auto"/>
      </w:divBdr>
    </w:div>
    <w:div w:id="1874146171">
      <w:marLeft w:val="0"/>
      <w:marRight w:val="0"/>
      <w:marTop w:val="0"/>
      <w:marBottom w:val="0"/>
      <w:divBdr>
        <w:top w:val="none" w:sz="0" w:space="0" w:color="auto"/>
        <w:left w:val="none" w:sz="0" w:space="0" w:color="auto"/>
        <w:bottom w:val="none" w:sz="0" w:space="0" w:color="auto"/>
        <w:right w:val="none" w:sz="0" w:space="0" w:color="auto"/>
      </w:divBdr>
    </w:div>
    <w:div w:id="1874465940">
      <w:marLeft w:val="0"/>
      <w:marRight w:val="0"/>
      <w:marTop w:val="0"/>
      <w:marBottom w:val="0"/>
      <w:divBdr>
        <w:top w:val="none" w:sz="0" w:space="0" w:color="auto"/>
        <w:left w:val="none" w:sz="0" w:space="0" w:color="auto"/>
        <w:bottom w:val="none" w:sz="0" w:space="0" w:color="auto"/>
        <w:right w:val="none" w:sz="0" w:space="0" w:color="auto"/>
      </w:divBdr>
    </w:div>
    <w:div w:id="1874536710">
      <w:marLeft w:val="0"/>
      <w:marRight w:val="0"/>
      <w:marTop w:val="0"/>
      <w:marBottom w:val="0"/>
      <w:divBdr>
        <w:top w:val="none" w:sz="0" w:space="0" w:color="auto"/>
        <w:left w:val="none" w:sz="0" w:space="0" w:color="auto"/>
        <w:bottom w:val="none" w:sz="0" w:space="0" w:color="auto"/>
        <w:right w:val="none" w:sz="0" w:space="0" w:color="auto"/>
      </w:divBdr>
    </w:div>
    <w:div w:id="1875117273">
      <w:marLeft w:val="0"/>
      <w:marRight w:val="0"/>
      <w:marTop w:val="0"/>
      <w:marBottom w:val="0"/>
      <w:divBdr>
        <w:top w:val="none" w:sz="0" w:space="0" w:color="auto"/>
        <w:left w:val="none" w:sz="0" w:space="0" w:color="auto"/>
        <w:bottom w:val="none" w:sz="0" w:space="0" w:color="auto"/>
        <w:right w:val="none" w:sz="0" w:space="0" w:color="auto"/>
      </w:divBdr>
    </w:div>
    <w:div w:id="1875187419">
      <w:marLeft w:val="0"/>
      <w:marRight w:val="0"/>
      <w:marTop w:val="0"/>
      <w:marBottom w:val="0"/>
      <w:divBdr>
        <w:top w:val="none" w:sz="0" w:space="0" w:color="auto"/>
        <w:left w:val="none" w:sz="0" w:space="0" w:color="auto"/>
        <w:bottom w:val="none" w:sz="0" w:space="0" w:color="auto"/>
        <w:right w:val="none" w:sz="0" w:space="0" w:color="auto"/>
      </w:divBdr>
    </w:div>
    <w:div w:id="1875776363">
      <w:marLeft w:val="0"/>
      <w:marRight w:val="0"/>
      <w:marTop w:val="0"/>
      <w:marBottom w:val="0"/>
      <w:divBdr>
        <w:top w:val="none" w:sz="0" w:space="0" w:color="auto"/>
        <w:left w:val="none" w:sz="0" w:space="0" w:color="auto"/>
        <w:bottom w:val="none" w:sz="0" w:space="0" w:color="auto"/>
        <w:right w:val="none" w:sz="0" w:space="0" w:color="auto"/>
      </w:divBdr>
    </w:div>
    <w:div w:id="1875803267">
      <w:marLeft w:val="0"/>
      <w:marRight w:val="0"/>
      <w:marTop w:val="0"/>
      <w:marBottom w:val="0"/>
      <w:divBdr>
        <w:top w:val="none" w:sz="0" w:space="0" w:color="auto"/>
        <w:left w:val="none" w:sz="0" w:space="0" w:color="auto"/>
        <w:bottom w:val="none" w:sz="0" w:space="0" w:color="auto"/>
        <w:right w:val="none" w:sz="0" w:space="0" w:color="auto"/>
      </w:divBdr>
    </w:div>
    <w:div w:id="1876458459">
      <w:marLeft w:val="0"/>
      <w:marRight w:val="0"/>
      <w:marTop w:val="0"/>
      <w:marBottom w:val="0"/>
      <w:divBdr>
        <w:top w:val="none" w:sz="0" w:space="0" w:color="auto"/>
        <w:left w:val="none" w:sz="0" w:space="0" w:color="auto"/>
        <w:bottom w:val="none" w:sz="0" w:space="0" w:color="auto"/>
        <w:right w:val="none" w:sz="0" w:space="0" w:color="auto"/>
      </w:divBdr>
    </w:div>
    <w:div w:id="1877036818">
      <w:marLeft w:val="0"/>
      <w:marRight w:val="0"/>
      <w:marTop w:val="0"/>
      <w:marBottom w:val="0"/>
      <w:divBdr>
        <w:top w:val="none" w:sz="0" w:space="0" w:color="auto"/>
        <w:left w:val="none" w:sz="0" w:space="0" w:color="auto"/>
        <w:bottom w:val="none" w:sz="0" w:space="0" w:color="auto"/>
        <w:right w:val="none" w:sz="0" w:space="0" w:color="auto"/>
      </w:divBdr>
    </w:div>
    <w:div w:id="1877229971">
      <w:marLeft w:val="0"/>
      <w:marRight w:val="0"/>
      <w:marTop w:val="0"/>
      <w:marBottom w:val="0"/>
      <w:divBdr>
        <w:top w:val="none" w:sz="0" w:space="0" w:color="auto"/>
        <w:left w:val="none" w:sz="0" w:space="0" w:color="auto"/>
        <w:bottom w:val="none" w:sz="0" w:space="0" w:color="auto"/>
        <w:right w:val="none" w:sz="0" w:space="0" w:color="auto"/>
      </w:divBdr>
    </w:div>
    <w:div w:id="1877740696">
      <w:marLeft w:val="0"/>
      <w:marRight w:val="0"/>
      <w:marTop w:val="0"/>
      <w:marBottom w:val="0"/>
      <w:divBdr>
        <w:top w:val="none" w:sz="0" w:space="0" w:color="auto"/>
        <w:left w:val="none" w:sz="0" w:space="0" w:color="auto"/>
        <w:bottom w:val="none" w:sz="0" w:space="0" w:color="auto"/>
        <w:right w:val="none" w:sz="0" w:space="0" w:color="auto"/>
      </w:divBdr>
    </w:div>
    <w:div w:id="1877960495">
      <w:marLeft w:val="0"/>
      <w:marRight w:val="0"/>
      <w:marTop w:val="0"/>
      <w:marBottom w:val="0"/>
      <w:divBdr>
        <w:top w:val="none" w:sz="0" w:space="0" w:color="auto"/>
        <w:left w:val="none" w:sz="0" w:space="0" w:color="auto"/>
        <w:bottom w:val="none" w:sz="0" w:space="0" w:color="auto"/>
        <w:right w:val="none" w:sz="0" w:space="0" w:color="auto"/>
      </w:divBdr>
    </w:div>
    <w:div w:id="1878353228">
      <w:marLeft w:val="0"/>
      <w:marRight w:val="0"/>
      <w:marTop w:val="0"/>
      <w:marBottom w:val="0"/>
      <w:divBdr>
        <w:top w:val="none" w:sz="0" w:space="0" w:color="auto"/>
        <w:left w:val="none" w:sz="0" w:space="0" w:color="auto"/>
        <w:bottom w:val="none" w:sz="0" w:space="0" w:color="auto"/>
        <w:right w:val="none" w:sz="0" w:space="0" w:color="auto"/>
      </w:divBdr>
    </w:div>
    <w:div w:id="1878425349">
      <w:marLeft w:val="0"/>
      <w:marRight w:val="0"/>
      <w:marTop w:val="0"/>
      <w:marBottom w:val="0"/>
      <w:divBdr>
        <w:top w:val="none" w:sz="0" w:space="0" w:color="auto"/>
        <w:left w:val="none" w:sz="0" w:space="0" w:color="auto"/>
        <w:bottom w:val="none" w:sz="0" w:space="0" w:color="auto"/>
        <w:right w:val="none" w:sz="0" w:space="0" w:color="auto"/>
      </w:divBdr>
    </w:div>
    <w:div w:id="1879390376">
      <w:marLeft w:val="0"/>
      <w:marRight w:val="0"/>
      <w:marTop w:val="0"/>
      <w:marBottom w:val="0"/>
      <w:divBdr>
        <w:top w:val="none" w:sz="0" w:space="0" w:color="auto"/>
        <w:left w:val="none" w:sz="0" w:space="0" w:color="auto"/>
        <w:bottom w:val="none" w:sz="0" w:space="0" w:color="auto"/>
        <w:right w:val="none" w:sz="0" w:space="0" w:color="auto"/>
      </w:divBdr>
    </w:div>
    <w:div w:id="1879779280">
      <w:marLeft w:val="0"/>
      <w:marRight w:val="0"/>
      <w:marTop w:val="0"/>
      <w:marBottom w:val="0"/>
      <w:divBdr>
        <w:top w:val="none" w:sz="0" w:space="0" w:color="auto"/>
        <w:left w:val="none" w:sz="0" w:space="0" w:color="auto"/>
        <w:bottom w:val="none" w:sz="0" w:space="0" w:color="auto"/>
        <w:right w:val="none" w:sz="0" w:space="0" w:color="auto"/>
      </w:divBdr>
    </w:div>
    <w:div w:id="1879853275">
      <w:marLeft w:val="0"/>
      <w:marRight w:val="0"/>
      <w:marTop w:val="0"/>
      <w:marBottom w:val="0"/>
      <w:divBdr>
        <w:top w:val="none" w:sz="0" w:space="0" w:color="auto"/>
        <w:left w:val="none" w:sz="0" w:space="0" w:color="auto"/>
        <w:bottom w:val="none" w:sz="0" w:space="0" w:color="auto"/>
        <w:right w:val="none" w:sz="0" w:space="0" w:color="auto"/>
      </w:divBdr>
    </w:div>
    <w:div w:id="1880241405">
      <w:marLeft w:val="0"/>
      <w:marRight w:val="0"/>
      <w:marTop w:val="0"/>
      <w:marBottom w:val="0"/>
      <w:divBdr>
        <w:top w:val="none" w:sz="0" w:space="0" w:color="auto"/>
        <w:left w:val="none" w:sz="0" w:space="0" w:color="auto"/>
        <w:bottom w:val="none" w:sz="0" w:space="0" w:color="auto"/>
        <w:right w:val="none" w:sz="0" w:space="0" w:color="auto"/>
      </w:divBdr>
    </w:div>
    <w:div w:id="1880314580">
      <w:marLeft w:val="0"/>
      <w:marRight w:val="0"/>
      <w:marTop w:val="0"/>
      <w:marBottom w:val="0"/>
      <w:divBdr>
        <w:top w:val="none" w:sz="0" w:space="0" w:color="auto"/>
        <w:left w:val="none" w:sz="0" w:space="0" w:color="auto"/>
        <w:bottom w:val="none" w:sz="0" w:space="0" w:color="auto"/>
        <w:right w:val="none" w:sz="0" w:space="0" w:color="auto"/>
      </w:divBdr>
    </w:div>
    <w:div w:id="1880774317">
      <w:marLeft w:val="0"/>
      <w:marRight w:val="0"/>
      <w:marTop w:val="0"/>
      <w:marBottom w:val="0"/>
      <w:divBdr>
        <w:top w:val="none" w:sz="0" w:space="0" w:color="auto"/>
        <w:left w:val="none" w:sz="0" w:space="0" w:color="auto"/>
        <w:bottom w:val="none" w:sz="0" w:space="0" w:color="auto"/>
        <w:right w:val="none" w:sz="0" w:space="0" w:color="auto"/>
      </w:divBdr>
    </w:div>
    <w:div w:id="1881044558">
      <w:marLeft w:val="0"/>
      <w:marRight w:val="0"/>
      <w:marTop w:val="0"/>
      <w:marBottom w:val="0"/>
      <w:divBdr>
        <w:top w:val="none" w:sz="0" w:space="0" w:color="auto"/>
        <w:left w:val="none" w:sz="0" w:space="0" w:color="auto"/>
        <w:bottom w:val="none" w:sz="0" w:space="0" w:color="auto"/>
        <w:right w:val="none" w:sz="0" w:space="0" w:color="auto"/>
      </w:divBdr>
    </w:div>
    <w:div w:id="1881169239">
      <w:marLeft w:val="0"/>
      <w:marRight w:val="0"/>
      <w:marTop w:val="0"/>
      <w:marBottom w:val="0"/>
      <w:divBdr>
        <w:top w:val="none" w:sz="0" w:space="0" w:color="auto"/>
        <w:left w:val="none" w:sz="0" w:space="0" w:color="auto"/>
        <w:bottom w:val="none" w:sz="0" w:space="0" w:color="auto"/>
        <w:right w:val="none" w:sz="0" w:space="0" w:color="auto"/>
      </w:divBdr>
    </w:div>
    <w:div w:id="1881429559">
      <w:marLeft w:val="0"/>
      <w:marRight w:val="0"/>
      <w:marTop w:val="0"/>
      <w:marBottom w:val="0"/>
      <w:divBdr>
        <w:top w:val="none" w:sz="0" w:space="0" w:color="auto"/>
        <w:left w:val="none" w:sz="0" w:space="0" w:color="auto"/>
        <w:bottom w:val="none" w:sz="0" w:space="0" w:color="auto"/>
        <w:right w:val="none" w:sz="0" w:space="0" w:color="auto"/>
      </w:divBdr>
    </w:div>
    <w:div w:id="1882132389">
      <w:marLeft w:val="0"/>
      <w:marRight w:val="0"/>
      <w:marTop w:val="0"/>
      <w:marBottom w:val="0"/>
      <w:divBdr>
        <w:top w:val="none" w:sz="0" w:space="0" w:color="auto"/>
        <w:left w:val="none" w:sz="0" w:space="0" w:color="auto"/>
        <w:bottom w:val="none" w:sz="0" w:space="0" w:color="auto"/>
        <w:right w:val="none" w:sz="0" w:space="0" w:color="auto"/>
      </w:divBdr>
    </w:div>
    <w:div w:id="1883133904">
      <w:marLeft w:val="0"/>
      <w:marRight w:val="0"/>
      <w:marTop w:val="0"/>
      <w:marBottom w:val="0"/>
      <w:divBdr>
        <w:top w:val="none" w:sz="0" w:space="0" w:color="auto"/>
        <w:left w:val="none" w:sz="0" w:space="0" w:color="auto"/>
        <w:bottom w:val="none" w:sz="0" w:space="0" w:color="auto"/>
        <w:right w:val="none" w:sz="0" w:space="0" w:color="auto"/>
      </w:divBdr>
    </w:div>
    <w:div w:id="1883324984">
      <w:marLeft w:val="0"/>
      <w:marRight w:val="0"/>
      <w:marTop w:val="0"/>
      <w:marBottom w:val="0"/>
      <w:divBdr>
        <w:top w:val="none" w:sz="0" w:space="0" w:color="auto"/>
        <w:left w:val="none" w:sz="0" w:space="0" w:color="auto"/>
        <w:bottom w:val="none" w:sz="0" w:space="0" w:color="auto"/>
        <w:right w:val="none" w:sz="0" w:space="0" w:color="auto"/>
      </w:divBdr>
    </w:div>
    <w:div w:id="1884099941">
      <w:marLeft w:val="0"/>
      <w:marRight w:val="0"/>
      <w:marTop w:val="0"/>
      <w:marBottom w:val="0"/>
      <w:divBdr>
        <w:top w:val="none" w:sz="0" w:space="0" w:color="auto"/>
        <w:left w:val="none" w:sz="0" w:space="0" w:color="auto"/>
        <w:bottom w:val="none" w:sz="0" w:space="0" w:color="auto"/>
        <w:right w:val="none" w:sz="0" w:space="0" w:color="auto"/>
      </w:divBdr>
    </w:div>
    <w:div w:id="1885748067">
      <w:marLeft w:val="0"/>
      <w:marRight w:val="0"/>
      <w:marTop w:val="0"/>
      <w:marBottom w:val="0"/>
      <w:divBdr>
        <w:top w:val="none" w:sz="0" w:space="0" w:color="auto"/>
        <w:left w:val="none" w:sz="0" w:space="0" w:color="auto"/>
        <w:bottom w:val="none" w:sz="0" w:space="0" w:color="auto"/>
        <w:right w:val="none" w:sz="0" w:space="0" w:color="auto"/>
      </w:divBdr>
    </w:div>
    <w:div w:id="1886480890">
      <w:marLeft w:val="0"/>
      <w:marRight w:val="0"/>
      <w:marTop w:val="0"/>
      <w:marBottom w:val="0"/>
      <w:divBdr>
        <w:top w:val="none" w:sz="0" w:space="0" w:color="auto"/>
        <w:left w:val="none" w:sz="0" w:space="0" w:color="auto"/>
        <w:bottom w:val="none" w:sz="0" w:space="0" w:color="auto"/>
        <w:right w:val="none" w:sz="0" w:space="0" w:color="auto"/>
      </w:divBdr>
    </w:div>
    <w:div w:id="1886944425">
      <w:marLeft w:val="0"/>
      <w:marRight w:val="0"/>
      <w:marTop w:val="0"/>
      <w:marBottom w:val="0"/>
      <w:divBdr>
        <w:top w:val="none" w:sz="0" w:space="0" w:color="auto"/>
        <w:left w:val="none" w:sz="0" w:space="0" w:color="auto"/>
        <w:bottom w:val="none" w:sz="0" w:space="0" w:color="auto"/>
        <w:right w:val="none" w:sz="0" w:space="0" w:color="auto"/>
      </w:divBdr>
    </w:div>
    <w:div w:id="1887140086">
      <w:marLeft w:val="0"/>
      <w:marRight w:val="0"/>
      <w:marTop w:val="0"/>
      <w:marBottom w:val="0"/>
      <w:divBdr>
        <w:top w:val="none" w:sz="0" w:space="0" w:color="auto"/>
        <w:left w:val="none" w:sz="0" w:space="0" w:color="auto"/>
        <w:bottom w:val="none" w:sz="0" w:space="0" w:color="auto"/>
        <w:right w:val="none" w:sz="0" w:space="0" w:color="auto"/>
      </w:divBdr>
    </w:div>
    <w:div w:id="1887177922">
      <w:marLeft w:val="0"/>
      <w:marRight w:val="0"/>
      <w:marTop w:val="0"/>
      <w:marBottom w:val="0"/>
      <w:divBdr>
        <w:top w:val="none" w:sz="0" w:space="0" w:color="auto"/>
        <w:left w:val="none" w:sz="0" w:space="0" w:color="auto"/>
        <w:bottom w:val="none" w:sz="0" w:space="0" w:color="auto"/>
        <w:right w:val="none" w:sz="0" w:space="0" w:color="auto"/>
      </w:divBdr>
    </w:div>
    <w:div w:id="1887449875">
      <w:marLeft w:val="0"/>
      <w:marRight w:val="0"/>
      <w:marTop w:val="0"/>
      <w:marBottom w:val="0"/>
      <w:divBdr>
        <w:top w:val="none" w:sz="0" w:space="0" w:color="auto"/>
        <w:left w:val="none" w:sz="0" w:space="0" w:color="auto"/>
        <w:bottom w:val="none" w:sz="0" w:space="0" w:color="auto"/>
        <w:right w:val="none" w:sz="0" w:space="0" w:color="auto"/>
      </w:divBdr>
    </w:div>
    <w:div w:id="1887528536">
      <w:marLeft w:val="0"/>
      <w:marRight w:val="0"/>
      <w:marTop w:val="0"/>
      <w:marBottom w:val="0"/>
      <w:divBdr>
        <w:top w:val="none" w:sz="0" w:space="0" w:color="auto"/>
        <w:left w:val="none" w:sz="0" w:space="0" w:color="auto"/>
        <w:bottom w:val="none" w:sz="0" w:space="0" w:color="auto"/>
        <w:right w:val="none" w:sz="0" w:space="0" w:color="auto"/>
      </w:divBdr>
    </w:div>
    <w:div w:id="1888100349">
      <w:marLeft w:val="0"/>
      <w:marRight w:val="0"/>
      <w:marTop w:val="0"/>
      <w:marBottom w:val="0"/>
      <w:divBdr>
        <w:top w:val="none" w:sz="0" w:space="0" w:color="auto"/>
        <w:left w:val="none" w:sz="0" w:space="0" w:color="auto"/>
        <w:bottom w:val="none" w:sz="0" w:space="0" w:color="auto"/>
        <w:right w:val="none" w:sz="0" w:space="0" w:color="auto"/>
      </w:divBdr>
    </w:div>
    <w:div w:id="1888176308">
      <w:marLeft w:val="0"/>
      <w:marRight w:val="0"/>
      <w:marTop w:val="0"/>
      <w:marBottom w:val="0"/>
      <w:divBdr>
        <w:top w:val="none" w:sz="0" w:space="0" w:color="auto"/>
        <w:left w:val="none" w:sz="0" w:space="0" w:color="auto"/>
        <w:bottom w:val="none" w:sz="0" w:space="0" w:color="auto"/>
        <w:right w:val="none" w:sz="0" w:space="0" w:color="auto"/>
      </w:divBdr>
    </w:div>
    <w:div w:id="1888226159">
      <w:marLeft w:val="0"/>
      <w:marRight w:val="0"/>
      <w:marTop w:val="0"/>
      <w:marBottom w:val="0"/>
      <w:divBdr>
        <w:top w:val="none" w:sz="0" w:space="0" w:color="auto"/>
        <w:left w:val="none" w:sz="0" w:space="0" w:color="auto"/>
        <w:bottom w:val="none" w:sz="0" w:space="0" w:color="auto"/>
        <w:right w:val="none" w:sz="0" w:space="0" w:color="auto"/>
      </w:divBdr>
    </w:div>
    <w:div w:id="1888562645">
      <w:marLeft w:val="0"/>
      <w:marRight w:val="0"/>
      <w:marTop w:val="0"/>
      <w:marBottom w:val="0"/>
      <w:divBdr>
        <w:top w:val="none" w:sz="0" w:space="0" w:color="auto"/>
        <w:left w:val="none" w:sz="0" w:space="0" w:color="auto"/>
        <w:bottom w:val="none" w:sz="0" w:space="0" w:color="auto"/>
        <w:right w:val="none" w:sz="0" w:space="0" w:color="auto"/>
      </w:divBdr>
    </w:div>
    <w:div w:id="1888682105">
      <w:marLeft w:val="0"/>
      <w:marRight w:val="0"/>
      <w:marTop w:val="0"/>
      <w:marBottom w:val="0"/>
      <w:divBdr>
        <w:top w:val="none" w:sz="0" w:space="0" w:color="auto"/>
        <w:left w:val="none" w:sz="0" w:space="0" w:color="auto"/>
        <w:bottom w:val="none" w:sz="0" w:space="0" w:color="auto"/>
        <w:right w:val="none" w:sz="0" w:space="0" w:color="auto"/>
      </w:divBdr>
    </w:div>
    <w:div w:id="1888687611">
      <w:marLeft w:val="0"/>
      <w:marRight w:val="0"/>
      <w:marTop w:val="0"/>
      <w:marBottom w:val="0"/>
      <w:divBdr>
        <w:top w:val="none" w:sz="0" w:space="0" w:color="auto"/>
        <w:left w:val="none" w:sz="0" w:space="0" w:color="auto"/>
        <w:bottom w:val="none" w:sz="0" w:space="0" w:color="auto"/>
        <w:right w:val="none" w:sz="0" w:space="0" w:color="auto"/>
      </w:divBdr>
    </w:div>
    <w:div w:id="1888907951">
      <w:marLeft w:val="0"/>
      <w:marRight w:val="0"/>
      <w:marTop w:val="0"/>
      <w:marBottom w:val="0"/>
      <w:divBdr>
        <w:top w:val="none" w:sz="0" w:space="0" w:color="auto"/>
        <w:left w:val="none" w:sz="0" w:space="0" w:color="auto"/>
        <w:bottom w:val="none" w:sz="0" w:space="0" w:color="auto"/>
        <w:right w:val="none" w:sz="0" w:space="0" w:color="auto"/>
      </w:divBdr>
    </w:div>
    <w:div w:id="1889026037">
      <w:marLeft w:val="0"/>
      <w:marRight w:val="0"/>
      <w:marTop w:val="0"/>
      <w:marBottom w:val="0"/>
      <w:divBdr>
        <w:top w:val="none" w:sz="0" w:space="0" w:color="auto"/>
        <w:left w:val="none" w:sz="0" w:space="0" w:color="auto"/>
        <w:bottom w:val="none" w:sz="0" w:space="0" w:color="auto"/>
        <w:right w:val="none" w:sz="0" w:space="0" w:color="auto"/>
      </w:divBdr>
    </w:div>
    <w:div w:id="1889029282">
      <w:marLeft w:val="0"/>
      <w:marRight w:val="0"/>
      <w:marTop w:val="0"/>
      <w:marBottom w:val="0"/>
      <w:divBdr>
        <w:top w:val="none" w:sz="0" w:space="0" w:color="auto"/>
        <w:left w:val="none" w:sz="0" w:space="0" w:color="auto"/>
        <w:bottom w:val="none" w:sz="0" w:space="0" w:color="auto"/>
        <w:right w:val="none" w:sz="0" w:space="0" w:color="auto"/>
      </w:divBdr>
    </w:div>
    <w:div w:id="1889216978">
      <w:marLeft w:val="0"/>
      <w:marRight w:val="0"/>
      <w:marTop w:val="0"/>
      <w:marBottom w:val="0"/>
      <w:divBdr>
        <w:top w:val="none" w:sz="0" w:space="0" w:color="auto"/>
        <w:left w:val="none" w:sz="0" w:space="0" w:color="auto"/>
        <w:bottom w:val="none" w:sz="0" w:space="0" w:color="auto"/>
        <w:right w:val="none" w:sz="0" w:space="0" w:color="auto"/>
      </w:divBdr>
    </w:div>
    <w:div w:id="1889218995">
      <w:marLeft w:val="0"/>
      <w:marRight w:val="0"/>
      <w:marTop w:val="0"/>
      <w:marBottom w:val="0"/>
      <w:divBdr>
        <w:top w:val="none" w:sz="0" w:space="0" w:color="auto"/>
        <w:left w:val="none" w:sz="0" w:space="0" w:color="auto"/>
        <w:bottom w:val="none" w:sz="0" w:space="0" w:color="auto"/>
        <w:right w:val="none" w:sz="0" w:space="0" w:color="auto"/>
      </w:divBdr>
    </w:div>
    <w:div w:id="1889609304">
      <w:marLeft w:val="0"/>
      <w:marRight w:val="0"/>
      <w:marTop w:val="0"/>
      <w:marBottom w:val="0"/>
      <w:divBdr>
        <w:top w:val="none" w:sz="0" w:space="0" w:color="auto"/>
        <w:left w:val="none" w:sz="0" w:space="0" w:color="auto"/>
        <w:bottom w:val="none" w:sz="0" w:space="0" w:color="auto"/>
        <w:right w:val="none" w:sz="0" w:space="0" w:color="auto"/>
      </w:divBdr>
    </w:div>
    <w:div w:id="1889681783">
      <w:marLeft w:val="0"/>
      <w:marRight w:val="0"/>
      <w:marTop w:val="0"/>
      <w:marBottom w:val="0"/>
      <w:divBdr>
        <w:top w:val="none" w:sz="0" w:space="0" w:color="auto"/>
        <w:left w:val="none" w:sz="0" w:space="0" w:color="auto"/>
        <w:bottom w:val="none" w:sz="0" w:space="0" w:color="auto"/>
        <w:right w:val="none" w:sz="0" w:space="0" w:color="auto"/>
      </w:divBdr>
    </w:div>
    <w:div w:id="1889685947">
      <w:marLeft w:val="0"/>
      <w:marRight w:val="0"/>
      <w:marTop w:val="0"/>
      <w:marBottom w:val="0"/>
      <w:divBdr>
        <w:top w:val="none" w:sz="0" w:space="0" w:color="auto"/>
        <w:left w:val="none" w:sz="0" w:space="0" w:color="auto"/>
        <w:bottom w:val="none" w:sz="0" w:space="0" w:color="auto"/>
        <w:right w:val="none" w:sz="0" w:space="0" w:color="auto"/>
      </w:divBdr>
    </w:div>
    <w:div w:id="1889995958">
      <w:marLeft w:val="0"/>
      <w:marRight w:val="0"/>
      <w:marTop w:val="0"/>
      <w:marBottom w:val="0"/>
      <w:divBdr>
        <w:top w:val="none" w:sz="0" w:space="0" w:color="auto"/>
        <w:left w:val="none" w:sz="0" w:space="0" w:color="auto"/>
        <w:bottom w:val="none" w:sz="0" w:space="0" w:color="auto"/>
        <w:right w:val="none" w:sz="0" w:space="0" w:color="auto"/>
      </w:divBdr>
    </w:div>
    <w:div w:id="1890872918">
      <w:marLeft w:val="0"/>
      <w:marRight w:val="0"/>
      <w:marTop w:val="0"/>
      <w:marBottom w:val="0"/>
      <w:divBdr>
        <w:top w:val="none" w:sz="0" w:space="0" w:color="auto"/>
        <w:left w:val="none" w:sz="0" w:space="0" w:color="auto"/>
        <w:bottom w:val="none" w:sz="0" w:space="0" w:color="auto"/>
        <w:right w:val="none" w:sz="0" w:space="0" w:color="auto"/>
      </w:divBdr>
    </w:div>
    <w:div w:id="1891309683">
      <w:marLeft w:val="0"/>
      <w:marRight w:val="0"/>
      <w:marTop w:val="0"/>
      <w:marBottom w:val="0"/>
      <w:divBdr>
        <w:top w:val="none" w:sz="0" w:space="0" w:color="auto"/>
        <w:left w:val="none" w:sz="0" w:space="0" w:color="auto"/>
        <w:bottom w:val="none" w:sz="0" w:space="0" w:color="auto"/>
        <w:right w:val="none" w:sz="0" w:space="0" w:color="auto"/>
      </w:divBdr>
    </w:div>
    <w:div w:id="1891380191">
      <w:marLeft w:val="0"/>
      <w:marRight w:val="0"/>
      <w:marTop w:val="0"/>
      <w:marBottom w:val="0"/>
      <w:divBdr>
        <w:top w:val="none" w:sz="0" w:space="0" w:color="auto"/>
        <w:left w:val="none" w:sz="0" w:space="0" w:color="auto"/>
        <w:bottom w:val="none" w:sz="0" w:space="0" w:color="auto"/>
        <w:right w:val="none" w:sz="0" w:space="0" w:color="auto"/>
      </w:divBdr>
    </w:div>
    <w:div w:id="1891918871">
      <w:marLeft w:val="0"/>
      <w:marRight w:val="0"/>
      <w:marTop w:val="0"/>
      <w:marBottom w:val="0"/>
      <w:divBdr>
        <w:top w:val="none" w:sz="0" w:space="0" w:color="auto"/>
        <w:left w:val="none" w:sz="0" w:space="0" w:color="auto"/>
        <w:bottom w:val="none" w:sz="0" w:space="0" w:color="auto"/>
        <w:right w:val="none" w:sz="0" w:space="0" w:color="auto"/>
      </w:divBdr>
    </w:div>
    <w:div w:id="1892576209">
      <w:marLeft w:val="0"/>
      <w:marRight w:val="0"/>
      <w:marTop w:val="0"/>
      <w:marBottom w:val="0"/>
      <w:divBdr>
        <w:top w:val="none" w:sz="0" w:space="0" w:color="auto"/>
        <w:left w:val="none" w:sz="0" w:space="0" w:color="auto"/>
        <w:bottom w:val="none" w:sz="0" w:space="0" w:color="auto"/>
        <w:right w:val="none" w:sz="0" w:space="0" w:color="auto"/>
      </w:divBdr>
    </w:div>
    <w:div w:id="1893072923">
      <w:marLeft w:val="0"/>
      <w:marRight w:val="0"/>
      <w:marTop w:val="0"/>
      <w:marBottom w:val="0"/>
      <w:divBdr>
        <w:top w:val="none" w:sz="0" w:space="0" w:color="auto"/>
        <w:left w:val="none" w:sz="0" w:space="0" w:color="auto"/>
        <w:bottom w:val="none" w:sz="0" w:space="0" w:color="auto"/>
        <w:right w:val="none" w:sz="0" w:space="0" w:color="auto"/>
      </w:divBdr>
    </w:div>
    <w:div w:id="1893075282">
      <w:marLeft w:val="0"/>
      <w:marRight w:val="0"/>
      <w:marTop w:val="0"/>
      <w:marBottom w:val="0"/>
      <w:divBdr>
        <w:top w:val="none" w:sz="0" w:space="0" w:color="auto"/>
        <w:left w:val="none" w:sz="0" w:space="0" w:color="auto"/>
        <w:bottom w:val="none" w:sz="0" w:space="0" w:color="auto"/>
        <w:right w:val="none" w:sz="0" w:space="0" w:color="auto"/>
      </w:divBdr>
    </w:div>
    <w:div w:id="1893228201">
      <w:marLeft w:val="0"/>
      <w:marRight w:val="0"/>
      <w:marTop w:val="0"/>
      <w:marBottom w:val="0"/>
      <w:divBdr>
        <w:top w:val="none" w:sz="0" w:space="0" w:color="auto"/>
        <w:left w:val="none" w:sz="0" w:space="0" w:color="auto"/>
        <w:bottom w:val="none" w:sz="0" w:space="0" w:color="auto"/>
        <w:right w:val="none" w:sz="0" w:space="0" w:color="auto"/>
      </w:divBdr>
    </w:div>
    <w:div w:id="1893466692">
      <w:marLeft w:val="0"/>
      <w:marRight w:val="0"/>
      <w:marTop w:val="0"/>
      <w:marBottom w:val="0"/>
      <w:divBdr>
        <w:top w:val="none" w:sz="0" w:space="0" w:color="auto"/>
        <w:left w:val="none" w:sz="0" w:space="0" w:color="auto"/>
        <w:bottom w:val="none" w:sz="0" w:space="0" w:color="auto"/>
        <w:right w:val="none" w:sz="0" w:space="0" w:color="auto"/>
      </w:divBdr>
    </w:div>
    <w:div w:id="1893737615">
      <w:marLeft w:val="0"/>
      <w:marRight w:val="0"/>
      <w:marTop w:val="0"/>
      <w:marBottom w:val="0"/>
      <w:divBdr>
        <w:top w:val="none" w:sz="0" w:space="0" w:color="auto"/>
        <w:left w:val="none" w:sz="0" w:space="0" w:color="auto"/>
        <w:bottom w:val="none" w:sz="0" w:space="0" w:color="auto"/>
        <w:right w:val="none" w:sz="0" w:space="0" w:color="auto"/>
      </w:divBdr>
    </w:div>
    <w:div w:id="1894004842">
      <w:marLeft w:val="0"/>
      <w:marRight w:val="0"/>
      <w:marTop w:val="0"/>
      <w:marBottom w:val="0"/>
      <w:divBdr>
        <w:top w:val="none" w:sz="0" w:space="0" w:color="auto"/>
        <w:left w:val="none" w:sz="0" w:space="0" w:color="auto"/>
        <w:bottom w:val="none" w:sz="0" w:space="0" w:color="auto"/>
        <w:right w:val="none" w:sz="0" w:space="0" w:color="auto"/>
      </w:divBdr>
    </w:div>
    <w:div w:id="1894342118">
      <w:marLeft w:val="0"/>
      <w:marRight w:val="0"/>
      <w:marTop w:val="0"/>
      <w:marBottom w:val="0"/>
      <w:divBdr>
        <w:top w:val="none" w:sz="0" w:space="0" w:color="auto"/>
        <w:left w:val="none" w:sz="0" w:space="0" w:color="auto"/>
        <w:bottom w:val="none" w:sz="0" w:space="0" w:color="auto"/>
        <w:right w:val="none" w:sz="0" w:space="0" w:color="auto"/>
      </w:divBdr>
    </w:div>
    <w:div w:id="1894541754">
      <w:marLeft w:val="0"/>
      <w:marRight w:val="0"/>
      <w:marTop w:val="0"/>
      <w:marBottom w:val="0"/>
      <w:divBdr>
        <w:top w:val="none" w:sz="0" w:space="0" w:color="auto"/>
        <w:left w:val="none" w:sz="0" w:space="0" w:color="auto"/>
        <w:bottom w:val="none" w:sz="0" w:space="0" w:color="auto"/>
        <w:right w:val="none" w:sz="0" w:space="0" w:color="auto"/>
      </w:divBdr>
    </w:div>
    <w:div w:id="1894583191">
      <w:marLeft w:val="0"/>
      <w:marRight w:val="0"/>
      <w:marTop w:val="0"/>
      <w:marBottom w:val="0"/>
      <w:divBdr>
        <w:top w:val="none" w:sz="0" w:space="0" w:color="auto"/>
        <w:left w:val="none" w:sz="0" w:space="0" w:color="auto"/>
        <w:bottom w:val="none" w:sz="0" w:space="0" w:color="auto"/>
        <w:right w:val="none" w:sz="0" w:space="0" w:color="auto"/>
      </w:divBdr>
    </w:div>
    <w:div w:id="1895726887">
      <w:marLeft w:val="0"/>
      <w:marRight w:val="0"/>
      <w:marTop w:val="0"/>
      <w:marBottom w:val="0"/>
      <w:divBdr>
        <w:top w:val="none" w:sz="0" w:space="0" w:color="auto"/>
        <w:left w:val="none" w:sz="0" w:space="0" w:color="auto"/>
        <w:bottom w:val="none" w:sz="0" w:space="0" w:color="auto"/>
        <w:right w:val="none" w:sz="0" w:space="0" w:color="auto"/>
      </w:divBdr>
    </w:div>
    <w:div w:id="1895845879">
      <w:marLeft w:val="0"/>
      <w:marRight w:val="0"/>
      <w:marTop w:val="0"/>
      <w:marBottom w:val="0"/>
      <w:divBdr>
        <w:top w:val="none" w:sz="0" w:space="0" w:color="auto"/>
        <w:left w:val="none" w:sz="0" w:space="0" w:color="auto"/>
        <w:bottom w:val="none" w:sz="0" w:space="0" w:color="auto"/>
        <w:right w:val="none" w:sz="0" w:space="0" w:color="auto"/>
      </w:divBdr>
    </w:div>
    <w:div w:id="1896087905">
      <w:marLeft w:val="0"/>
      <w:marRight w:val="0"/>
      <w:marTop w:val="0"/>
      <w:marBottom w:val="0"/>
      <w:divBdr>
        <w:top w:val="none" w:sz="0" w:space="0" w:color="auto"/>
        <w:left w:val="none" w:sz="0" w:space="0" w:color="auto"/>
        <w:bottom w:val="none" w:sz="0" w:space="0" w:color="auto"/>
        <w:right w:val="none" w:sz="0" w:space="0" w:color="auto"/>
      </w:divBdr>
    </w:div>
    <w:div w:id="1896350558">
      <w:marLeft w:val="0"/>
      <w:marRight w:val="0"/>
      <w:marTop w:val="0"/>
      <w:marBottom w:val="0"/>
      <w:divBdr>
        <w:top w:val="none" w:sz="0" w:space="0" w:color="auto"/>
        <w:left w:val="none" w:sz="0" w:space="0" w:color="auto"/>
        <w:bottom w:val="none" w:sz="0" w:space="0" w:color="auto"/>
        <w:right w:val="none" w:sz="0" w:space="0" w:color="auto"/>
      </w:divBdr>
    </w:div>
    <w:div w:id="1896352934">
      <w:marLeft w:val="0"/>
      <w:marRight w:val="0"/>
      <w:marTop w:val="0"/>
      <w:marBottom w:val="0"/>
      <w:divBdr>
        <w:top w:val="none" w:sz="0" w:space="0" w:color="auto"/>
        <w:left w:val="none" w:sz="0" w:space="0" w:color="auto"/>
        <w:bottom w:val="none" w:sz="0" w:space="0" w:color="auto"/>
        <w:right w:val="none" w:sz="0" w:space="0" w:color="auto"/>
      </w:divBdr>
    </w:div>
    <w:div w:id="1896431158">
      <w:marLeft w:val="0"/>
      <w:marRight w:val="0"/>
      <w:marTop w:val="0"/>
      <w:marBottom w:val="0"/>
      <w:divBdr>
        <w:top w:val="none" w:sz="0" w:space="0" w:color="auto"/>
        <w:left w:val="none" w:sz="0" w:space="0" w:color="auto"/>
        <w:bottom w:val="none" w:sz="0" w:space="0" w:color="auto"/>
        <w:right w:val="none" w:sz="0" w:space="0" w:color="auto"/>
      </w:divBdr>
    </w:div>
    <w:div w:id="1896964535">
      <w:marLeft w:val="0"/>
      <w:marRight w:val="0"/>
      <w:marTop w:val="0"/>
      <w:marBottom w:val="0"/>
      <w:divBdr>
        <w:top w:val="none" w:sz="0" w:space="0" w:color="auto"/>
        <w:left w:val="none" w:sz="0" w:space="0" w:color="auto"/>
        <w:bottom w:val="none" w:sz="0" w:space="0" w:color="auto"/>
        <w:right w:val="none" w:sz="0" w:space="0" w:color="auto"/>
      </w:divBdr>
    </w:div>
    <w:div w:id="1897083687">
      <w:marLeft w:val="0"/>
      <w:marRight w:val="0"/>
      <w:marTop w:val="0"/>
      <w:marBottom w:val="0"/>
      <w:divBdr>
        <w:top w:val="none" w:sz="0" w:space="0" w:color="auto"/>
        <w:left w:val="none" w:sz="0" w:space="0" w:color="auto"/>
        <w:bottom w:val="none" w:sz="0" w:space="0" w:color="auto"/>
        <w:right w:val="none" w:sz="0" w:space="0" w:color="auto"/>
      </w:divBdr>
    </w:div>
    <w:div w:id="1897088690">
      <w:marLeft w:val="0"/>
      <w:marRight w:val="0"/>
      <w:marTop w:val="0"/>
      <w:marBottom w:val="0"/>
      <w:divBdr>
        <w:top w:val="none" w:sz="0" w:space="0" w:color="auto"/>
        <w:left w:val="none" w:sz="0" w:space="0" w:color="auto"/>
        <w:bottom w:val="none" w:sz="0" w:space="0" w:color="auto"/>
        <w:right w:val="none" w:sz="0" w:space="0" w:color="auto"/>
      </w:divBdr>
    </w:div>
    <w:div w:id="1897817152">
      <w:marLeft w:val="0"/>
      <w:marRight w:val="0"/>
      <w:marTop w:val="0"/>
      <w:marBottom w:val="0"/>
      <w:divBdr>
        <w:top w:val="none" w:sz="0" w:space="0" w:color="auto"/>
        <w:left w:val="none" w:sz="0" w:space="0" w:color="auto"/>
        <w:bottom w:val="none" w:sz="0" w:space="0" w:color="auto"/>
        <w:right w:val="none" w:sz="0" w:space="0" w:color="auto"/>
      </w:divBdr>
    </w:div>
    <w:div w:id="1898009758">
      <w:marLeft w:val="0"/>
      <w:marRight w:val="0"/>
      <w:marTop w:val="0"/>
      <w:marBottom w:val="0"/>
      <w:divBdr>
        <w:top w:val="none" w:sz="0" w:space="0" w:color="auto"/>
        <w:left w:val="none" w:sz="0" w:space="0" w:color="auto"/>
        <w:bottom w:val="none" w:sz="0" w:space="0" w:color="auto"/>
        <w:right w:val="none" w:sz="0" w:space="0" w:color="auto"/>
      </w:divBdr>
    </w:div>
    <w:div w:id="1898666284">
      <w:marLeft w:val="0"/>
      <w:marRight w:val="0"/>
      <w:marTop w:val="0"/>
      <w:marBottom w:val="0"/>
      <w:divBdr>
        <w:top w:val="none" w:sz="0" w:space="0" w:color="auto"/>
        <w:left w:val="none" w:sz="0" w:space="0" w:color="auto"/>
        <w:bottom w:val="none" w:sz="0" w:space="0" w:color="auto"/>
        <w:right w:val="none" w:sz="0" w:space="0" w:color="auto"/>
      </w:divBdr>
    </w:div>
    <w:div w:id="1899126862">
      <w:marLeft w:val="0"/>
      <w:marRight w:val="0"/>
      <w:marTop w:val="0"/>
      <w:marBottom w:val="0"/>
      <w:divBdr>
        <w:top w:val="none" w:sz="0" w:space="0" w:color="auto"/>
        <w:left w:val="none" w:sz="0" w:space="0" w:color="auto"/>
        <w:bottom w:val="none" w:sz="0" w:space="0" w:color="auto"/>
        <w:right w:val="none" w:sz="0" w:space="0" w:color="auto"/>
      </w:divBdr>
    </w:div>
    <w:div w:id="1899514456">
      <w:marLeft w:val="0"/>
      <w:marRight w:val="0"/>
      <w:marTop w:val="0"/>
      <w:marBottom w:val="0"/>
      <w:divBdr>
        <w:top w:val="none" w:sz="0" w:space="0" w:color="auto"/>
        <w:left w:val="none" w:sz="0" w:space="0" w:color="auto"/>
        <w:bottom w:val="none" w:sz="0" w:space="0" w:color="auto"/>
        <w:right w:val="none" w:sz="0" w:space="0" w:color="auto"/>
      </w:divBdr>
    </w:div>
    <w:div w:id="1899630279">
      <w:marLeft w:val="0"/>
      <w:marRight w:val="0"/>
      <w:marTop w:val="0"/>
      <w:marBottom w:val="0"/>
      <w:divBdr>
        <w:top w:val="none" w:sz="0" w:space="0" w:color="auto"/>
        <w:left w:val="none" w:sz="0" w:space="0" w:color="auto"/>
        <w:bottom w:val="none" w:sz="0" w:space="0" w:color="auto"/>
        <w:right w:val="none" w:sz="0" w:space="0" w:color="auto"/>
      </w:divBdr>
    </w:div>
    <w:div w:id="1899824738">
      <w:marLeft w:val="0"/>
      <w:marRight w:val="0"/>
      <w:marTop w:val="0"/>
      <w:marBottom w:val="0"/>
      <w:divBdr>
        <w:top w:val="none" w:sz="0" w:space="0" w:color="auto"/>
        <w:left w:val="none" w:sz="0" w:space="0" w:color="auto"/>
        <w:bottom w:val="none" w:sz="0" w:space="0" w:color="auto"/>
        <w:right w:val="none" w:sz="0" w:space="0" w:color="auto"/>
      </w:divBdr>
    </w:div>
    <w:div w:id="1900284038">
      <w:marLeft w:val="0"/>
      <w:marRight w:val="0"/>
      <w:marTop w:val="0"/>
      <w:marBottom w:val="0"/>
      <w:divBdr>
        <w:top w:val="none" w:sz="0" w:space="0" w:color="auto"/>
        <w:left w:val="none" w:sz="0" w:space="0" w:color="auto"/>
        <w:bottom w:val="none" w:sz="0" w:space="0" w:color="auto"/>
        <w:right w:val="none" w:sz="0" w:space="0" w:color="auto"/>
      </w:divBdr>
    </w:div>
    <w:div w:id="1900288311">
      <w:marLeft w:val="0"/>
      <w:marRight w:val="0"/>
      <w:marTop w:val="0"/>
      <w:marBottom w:val="0"/>
      <w:divBdr>
        <w:top w:val="none" w:sz="0" w:space="0" w:color="auto"/>
        <w:left w:val="none" w:sz="0" w:space="0" w:color="auto"/>
        <w:bottom w:val="none" w:sz="0" w:space="0" w:color="auto"/>
        <w:right w:val="none" w:sz="0" w:space="0" w:color="auto"/>
      </w:divBdr>
    </w:div>
    <w:div w:id="1900432074">
      <w:marLeft w:val="0"/>
      <w:marRight w:val="0"/>
      <w:marTop w:val="0"/>
      <w:marBottom w:val="0"/>
      <w:divBdr>
        <w:top w:val="none" w:sz="0" w:space="0" w:color="auto"/>
        <w:left w:val="none" w:sz="0" w:space="0" w:color="auto"/>
        <w:bottom w:val="none" w:sz="0" w:space="0" w:color="auto"/>
        <w:right w:val="none" w:sz="0" w:space="0" w:color="auto"/>
      </w:divBdr>
    </w:div>
    <w:div w:id="1900434769">
      <w:marLeft w:val="0"/>
      <w:marRight w:val="0"/>
      <w:marTop w:val="0"/>
      <w:marBottom w:val="0"/>
      <w:divBdr>
        <w:top w:val="none" w:sz="0" w:space="0" w:color="auto"/>
        <w:left w:val="none" w:sz="0" w:space="0" w:color="auto"/>
        <w:bottom w:val="none" w:sz="0" w:space="0" w:color="auto"/>
        <w:right w:val="none" w:sz="0" w:space="0" w:color="auto"/>
      </w:divBdr>
    </w:div>
    <w:div w:id="1901018830">
      <w:marLeft w:val="0"/>
      <w:marRight w:val="0"/>
      <w:marTop w:val="0"/>
      <w:marBottom w:val="0"/>
      <w:divBdr>
        <w:top w:val="none" w:sz="0" w:space="0" w:color="auto"/>
        <w:left w:val="none" w:sz="0" w:space="0" w:color="auto"/>
        <w:bottom w:val="none" w:sz="0" w:space="0" w:color="auto"/>
        <w:right w:val="none" w:sz="0" w:space="0" w:color="auto"/>
      </w:divBdr>
    </w:div>
    <w:div w:id="1901019299">
      <w:marLeft w:val="0"/>
      <w:marRight w:val="0"/>
      <w:marTop w:val="0"/>
      <w:marBottom w:val="0"/>
      <w:divBdr>
        <w:top w:val="none" w:sz="0" w:space="0" w:color="auto"/>
        <w:left w:val="none" w:sz="0" w:space="0" w:color="auto"/>
        <w:bottom w:val="none" w:sz="0" w:space="0" w:color="auto"/>
        <w:right w:val="none" w:sz="0" w:space="0" w:color="auto"/>
      </w:divBdr>
    </w:div>
    <w:div w:id="1901360525">
      <w:marLeft w:val="0"/>
      <w:marRight w:val="0"/>
      <w:marTop w:val="0"/>
      <w:marBottom w:val="0"/>
      <w:divBdr>
        <w:top w:val="none" w:sz="0" w:space="0" w:color="auto"/>
        <w:left w:val="none" w:sz="0" w:space="0" w:color="auto"/>
        <w:bottom w:val="none" w:sz="0" w:space="0" w:color="auto"/>
        <w:right w:val="none" w:sz="0" w:space="0" w:color="auto"/>
      </w:divBdr>
    </w:div>
    <w:div w:id="1901820703">
      <w:marLeft w:val="0"/>
      <w:marRight w:val="0"/>
      <w:marTop w:val="0"/>
      <w:marBottom w:val="0"/>
      <w:divBdr>
        <w:top w:val="none" w:sz="0" w:space="0" w:color="auto"/>
        <w:left w:val="none" w:sz="0" w:space="0" w:color="auto"/>
        <w:bottom w:val="none" w:sz="0" w:space="0" w:color="auto"/>
        <w:right w:val="none" w:sz="0" w:space="0" w:color="auto"/>
      </w:divBdr>
    </w:div>
    <w:div w:id="1902254395">
      <w:marLeft w:val="0"/>
      <w:marRight w:val="0"/>
      <w:marTop w:val="0"/>
      <w:marBottom w:val="0"/>
      <w:divBdr>
        <w:top w:val="none" w:sz="0" w:space="0" w:color="auto"/>
        <w:left w:val="none" w:sz="0" w:space="0" w:color="auto"/>
        <w:bottom w:val="none" w:sz="0" w:space="0" w:color="auto"/>
        <w:right w:val="none" w:sz="0" w:space="0" w:color="auto"/>
      </w:divBdr>
    </w:div>
    <w:div w:id="1902323481">
      <w:marLeft w:val="0"/>
      <w:marRight w:val="0"/>
      <w:marTop w:val="0"/>
      <w:marBottom w:val="0"/>
      <w:divBdr>
        <w:top w:val="none" w:sz="0" w:space="0" w:color="auto"/>
        <w:left w:val="none" w:sz="0" w:space="0" w:color="auto"/>
        <w:bottom w:val="none" w:sz="0" w:space="0" w:color="auto"/>
        <w:right w:val="none" w:sz="0" w:space="0" w:color="auto"/>
      </w:divBdr>
    </w:div>
    <w:div w:id="1902978055">
      <w:marLeft w:val="0"/>
      <w:marRight w:val="0"/>
      <w:marTop w:val="0"/>
      <w:marBottom w:val="0"/>
      <w:divBdr>
        <w:top w:val="none" w:sz="0" w:space="0" w:color="auto"/>
        <w:left w:val="none" w:sz="0" w:space="0" w:color="auto"/>
        <w:bottom w:val="none" w:sz="0" w:space="0" w:color="auto"/>
        <w:right w:val="none" w:sz="0" w:space="0" w:color="auto"/>
      </w:divBdr>
    </w:div>
    <w:div w:id="1903443937">
      <w:marLeft w:val="0"/>
      <w:marRight w:val="0"/>
      <w:marTop w:val="0"/>
      <w:marBottom w:val="0"/>
      <w:divBdr>
        <w:top w:val="none" w:sz="0" w:space="0" w:color="auto"/>
        <w:left w:val="none" w:sz="0" w:space="0" w:color="auto"/>
        <w:bottom w:val="none" w:sz="0" w:space="0" w:color="auto"/>
        <w:right w:val="none" w:sz="0" w:space="0" w:color="auto"/>
      </w:divBdr>
    </w:div>
    <w:div w:id="1903637241">
      <w:marLeft w:val="0"/>
      <w:marRight w:val="0"/>
      <w:marTop w:val="0"/>
      <w:marBottom w:val="0"/>
      <w:divBdr>
        <w:top w:val="none" w:sz="0" w:space="0" w:color="auto"/>
        <w:left w:val="none" w:sz="0" w:space="0" w:color="auto"/>
        <w:bottom w:val="none" w:sz="0" w:space="0" w:color="auto"/>
        <w:right w:val="none" w:sz="0" w:space="0" w:color="auto"/>
      </w:divBdr>
    </w:div>
    <w:div w:id="1903904835">
      <w:marLeft w:val="0"/>
      <w:marRight w:val="0"/>
      <w:marTop w:val="0"/>
      <w:marBottom w:val="0"/>
      <w:divBdr>
        <w:top w:val="none" w:sz="0" w:space="0" w:color="auto"/>
        <w:left w:val="none" w:sz="0" w:space="0" w:color="auto"/>
        <w:bottom w:val="none" w:sz="0" w:space="0" w:color="auto"/>
        <w:right w:val="none" w:sz="0" w:space="0" w:color="auto"/>
      </w:divBdr>
    </w:div>
    <w:div w:id="1903981127">
      <w:marLeft w:val="0"/>
      <w:marRight w:val="0"/>
      <w:marTop w:val="0"/>
      <w:marBottom w:val="0"/>
      <w:divBdr>
        <w:top w:val="none" w:sz="0" w:space="0" w:color="auto"/>
        <w:left w:val="none" w:sz="0" w:space="0" w:color="auto"/>
        <w:bottom w:val="none" w:sz="0" w:space="0" w:color="auto"/>
        <w:right w:val="none" w:sz="0" w:space="0" w:color="auto"/>
      </w:divBdr>
    </w:div>
    <w:div w:id="1905020837">
      <w:marLeft w:val="0"/>
      <w:marRight w:val="0"/>
      <w:marTop w:val="0"/>
      <w:marBottom w:val="0"/>
      <w:divBdr>
        <w:top w:val="none" w:sz="0" w:space="0" w:color="auto"/>
        <w:left w:val="none" w:sz="0" w:space="0" w:color="auto"/>
        <w:bottom w:val="none" w:sz="0" w:space="0" w:color="auto"/>
        <w:right w:val="none" w:sz="0" w:space="0" w:color="auto"/>
      </w:divBdr>
    </w:div>
    <w:div w:id="1905527764">
      <w:marLeft w:val="0"/>
      <w:marRight w:val="0"/>
      <w:marTop w:val="0"/>
      <w:marBottom w:val="0"/>
      <w:divBdr>
        <w:top w:val="none" w:sz="0" w:space="0" w:color="auto"/>
        <w:left w:val="none" w:sz="0" w:space="0" w:color="auto"/>
        <w:bottom w:val="none" w:sz="0" w:space="0" w:color="auto"/>
        <w:right w:val="none" w:sz="0" w:space="0" w:color="auto"/>
      </w:divBdr>
    </w:div>
    <w:div w:id="1905598057">
      <w:marLeft w:val="0"/>
      <w:marRight w:val="0"/>
      <w:marTop w:val="0"/>
      <w:marBottom w:val="0"/>
      <w:divBdr>
        <w:top w:val="none" w:sz="0" w:space="0" w:color="auto"/>
        <w:left w:val="none" w:sz="0" w:space="0" w:color="auto"/>
        <w:bottom w:val="none" w:sz="0" w:space="0" w:color="auto"/>
        <w:right w:val="none" w:sz="0" w:space="0" w:color="auto"/>
      </w:divBdr>
    </w:div>
    <w:div w:id="1905603793">
      <w:marLeft w:val="0"/>
      <w:marRight w:val="0"/>
      <w:marTop w:val="0"/>
      <w:marBottom w:val="0"/>
      <w:divBdr>
        <w:top w:val="none" w:sz="0" w:space="0" w:color="auto"/>
        <w:left w:val="none" w:sz="0" w:space="0" w:color="auto"/>
        <w:bottom w:val="none" w:sz="0" w:space="0" w:color="auto"/>
        <w:right w:val="none" w:sz="0" w:space="0" w:color="auto"/>
      </w:divBdr>
    </w:div>
    <w:div w:id="1905794997">
      <w:marLeft w:val="0"/>
      <w:marRight w:val="0"/>
      <w:marTop w:val="0"/>
      <w:marBottom w:val="0"/>
      <w:divBdr>
        <w:top w:val="none" w:sz="0" w:space="0" w:color="auto"/>
        <w:left w:val="none" w:sz="0" w:space="0" w:color="auto"/>
        <w:bottom w:val="none" w:sz="0" w:space="0" w:color="auto"/>
        <w:right w:val="none" w:sz="0" w:space="0" w:color="auto"/>
      </w:divBdr>
    </w:div>
    <w:div w:id="1905946530">
      <w:marLeft w:val="0"/>
      <w:marRight w:val="0"/>
      <w:marTop w:val="0"/>
      <w:marBottom w:val="0"/>
      <w:divBdr>
        <w:top w:val="none" w:sz="0" w:space="0" w:color="auto"/>
        <w:left w:val="none" w:sz="0" w:space="0" w:color="auto"/>
        <w:bottom w:val="none" w:sz="0" w:space="0" w:color="auto"/>
        <w:right w:val="none" w:sz="0" w:space="0" w:color="auto"/>
      </w:divBdr>
    </w:div>
    <w:div w:id="1906211162">
      <w:marLeft w:val="0"/>
      <w:marRight w:val="0"/>
      <w:marTop w:val="0"/>
      <w:marBottom w:val="0"/>
      <w:divBdr>
        <w:top w:val="none" w:sz="0" w:space="0" w:color="auto"/>
        <w:left w:val="none" w:sz="0" w:space="0" w:color="auto"/>
        <w:bottom w:val="none" w:sz="0" w:space="0" w:color="auto"/>
        <w:right w:val="none" w:sz="0" w:space="0" w:color="auto"/>
      </w:divBdr>
    </w:div>
    <w:div w:id="1906985988">
      <w:marLeft w:val="0"/>
      <w:marRight w:val="0"/>
      <w:marTop w:val="0"/>
      <w:marBottom w:val="0"/>
      <w:divBdr>
        <w:top w:val="none" w:sz="0" w:space="0" w:color="auto"/>
        <w:left w:val="none" w:sz="0" w:space="0" w:color="auto"/>
        <w:bottom w:val="none" w:sz="0" w:space="0" w:color="auto"/>
        <w:right w:val="none" w:sz="0" w:space="0" w:color="auto"/>
      </w:divBdr>
    </w:div>
    <w:div w:id="1907446381">
      <w:marLeft w:val="0"/>
      <w:marRight w:val="0"/>
      <w:marTop w:val="0"/>
      <w:marBottom w:val="0"/>
      <w:divBdr>
        <w:top w:val="none" w:sz="0" w:space="0" w:color="auto"/>
        <w:left w:val="none" w:sz="0" w:space="0" w:color="auto"/>
        <w:bottom w:val="none" w:sz="0" w:space="0" w:color="auto"/>
        <w:right w:val="none" w:sz="0" w:space="0" w:color="auto"/>
      </w:divBdr>
    </w:div>
    <w:div w:id="1907954195">
      <w:marLeft w:val="0"/>
      <w:marRight w:val="0"/>
      <w:marTop w:val="0"/>
      <w:marBottom w:val="0"/>
      <w:divBdr>
        <w:top w:val="none" w:sz="0" w:space="0" w:color="auto"/>
        <w:left w:val="none" w:sz="0" w:space="0" w:color="auto"/>
        <w:bottom w:val="none" w:sz="0" w:space="0" w:color="auto"/>
        <w:right w:val="none" w:sz="0" w:space="0" w:color="auto"/>
      </w:divBdr>
    </w:div>
    <w:div w:id="1908297868">
      <w:marLeft w:val="0"/>
      <w:marRight w:val="0"/>
      <w:marTop w:val="0"/>
      <w:marBottom w:val="0"/>
      <w:divBdr>
        <w:top w:val="none" w:sz="0" w:space="0" w:color="auto"/>
        <w:left w:val="none" w:sz="0" w:space="0" w:color="auto"/>
        <w:bottom w:val="none" w:sz="0" w:space="0" w:color="auto"/>
        <w:right w:val="none" w:sz="0" w:space="0" w:color="auto"/>
      </w:divBdr>
    </w:div>
    <w:div w:id="1909070644">
      <w:marLeft w:val="0"/>
      <w:marRight w:val="0"/>
      <w:marTop w:val="0"/>
      <w:marBottom w:val="0"/>
      <w:divBdr>
        <w:top w:val="none" w:sz="0" w:space="0" w:color="auto"/>
        <w:left w:val="none" w:sz="0" w:space="0" w:color="auto"/>
        <w:bottom w:val="none" w:sz="0" w:space="0" w:color="auto"/>
        <w:right w:val="none" w:sz="0" w:space="0" w:color="auto"/>
      </w:divBdr>
    </w:div>
    <w:div w:id="1909222447">
      <w:marLeft w:val="0"/>
      <w:marRight w:val="0"/>
      <w:marTop w:val="0"/>
      <w:marBottom w:val="0"/>
      <w:divBdr>
        <w:top w:val="none" w:sz="0" w:space="0" w:color="auto"/>
        <w:left w:val="none" w:sz="0" w:space="0" w:color="auto"/>
        <w:bottom w:val="none" w:sz="0" w:space="0" w:color="auto"/>
        <w:right w:val="none" w:sz="0" w:space="0" w:color="auto"/>
      </w:divBdr>
    </w:div>
    <w:div w:id="1909416174">
      <w:marLeft w:val="0"/>
      <w:marRight w:val="0"/>
      <w:marTop w:val="0"/>
      <w:marBottom w:val="0"/>
      <w:divBdr>
        <w:top w:val="none" w:sz="0" w:space="0" w:color="auto"/>
        <w:left w:val="none" w:sz="0" w:space="0" w:color="auto"/>
        <w:bottom w:val="none" w:sz="0" w:space="0" w:color="auto"/>
        <w:right w:val="none" w:sz="0" w:space="0" w:color="auto"/>
      </w:divBdr>
    </w:div>
    <w:div w:id="1909609404">
      <w:marLeft w:val="0"/>
      <w:marRight w:val="0"/>
      <w:marTop w:val="0"/>
      <w:marBottom w:val="0"/>
      <w:divBdr>
        <w:top w:val="none" w:sz="0" w:space="0" w:color="auto"/>
        <w:left w:val="none" w:sz="0" w:space="0" w:color="auto"/>
        <w:bottom w:val="none" w:sz="0" w:space="0" w:color="auto"/>
        <w:right w:val="none" w:sz="0" w:space="0" w:color="auto"/>
      </w:divBdr>
    </w:div>
    <w:div w:id="1909807871">
      <w:marLeft w:val="0"/>
      <w:marRight w:val="0"/>
      <w:marTop w:val="0"/>
      <w:marBottom w:val="0"/>
      <w:divBdr>
        <w:top w:val="none" w:sz="0" w:space="0" w:color="auto"/>
        <w:left w:val="none" w:sz="0" w:space="0" w:color="auto"/>
        <w:bottom w:val="none" w:sz="0" w:space="0" w:color="auto"/>
        <w:right w:val="none" w:sz="0" w:space="0" w:color="auto"/>
      </w:divBdr>
    </w:div>
    <w:div w:id="1910113460">
      <w:marLeft w:val="0"/>
      <w:marRight w:val="0"/>
      <w:marTop w:val="0"/>
      <w:marBottom w:val="0"/>
      <w:divBdr>
        <w:top w:val="none" w:sz="0" w:space="0" w:color="auto"/>
        <w:left w:val="none" w:sz="0" w:space="0" w:color="auto"/>
        <w:bottom w:val="none" w:sz="0" w:space="0" w:color="auto"/>
        <w:right w:val="none" w:sz="0" w:space="0" w:color="auto"/>
      </w:divBdr>
    </w:div>
    <w:div w:id="1910186081">
      <w:marLeft w:val="0"/>
      <w:marRight w:val="0"/>
      <w:marTop w:val="0"/>
      <w:marBottom w:val="0"/>
      <w:divBdr>
        <w:top w:val="none" w:sz="0" w:space="0" w:color="auto"/>
        <w:left w:val="none" w:sz="0" w:space="0" w:color="auto"/>
        <w:bottom w:val="none" w:sz="0" w:space="0" w:color="auto"/>
        <w:right w:val="none" w:sz="0" w:space="0" w:color="auto"/>
      </w:divBdr>
    </w:div>
    <w:div w:id="1910186547">
      <w:marLeft w:val="0"/>
      <w:marRight w:val="0"/>
      <w:marTop w:val="0"/>
      <w:marBottom w:val="0"/>
      <w:divBdr>
        <w:top w:val="none" w:sz="0" w:space="0" w:color="auto"/>
        <w:left w:val="none" w:sz="0" w:space="0" w:color="auto"/>
        <w:bottom w:val="none" w:sz="0" w:space="0" w:color="auto"/>
        <w:right w:val="none" w:sz="0" w:space="0" w:color="auto"/>
      </w:divBdr>
    </w:div>
    <w:div w:id="1910310100">
      <w:marLeft w:val="0"/>
      <w:marRight w:val="0"/>
      <w:marTop w:val="0"/>
      <w:marBottom w:val="0"/>
      <w:divBdr>
        <w:top w:val="none" w:sz="0" w:space="0" w:color="auto"/>
        <w:left w:val="none" w:sz="0" w:space="0" w:color="auto"/>
        <w:bottom w:val="none" w:sz="0" w:space="0" w:color="auto"/>
        <w:right w:val="none" w:sz="0" w:space="0" w:color="auto"/>
      </w:divBdr>
    </w:div>
    <w:div w:id="1910536514">
      <w:marLeft w:val="0"/>
      <w:marRight w:val="0"/>
      <w:marTop w:val="0"/>
      <w:marBottom w:val="0"/>
      <w:divBdr>
        <w:top w:val="none" w:sz="0" w:space="0" w:color="auto"/>
        <w:left w:val="none" w:sz="0" w:space="0" w:color="auto"/>
        <w:bottom w:val="none" w:sz="0" w:space="0" w:color="auto"/>
        <w:right w:val="none" w:sz="0" w:space="0" w:color="auto"/>
      </w:divBdr>
    </w:div>
    <w:div w:id="1910730430">
      <w:marLeft w:val="0"/>
      <w:marRight w:val="0"/>
      <w:marTop w:val="0"/>
      <w:marBottom w:val="0"/>
      <w:divBdr>
        <w:top w:val="none" w:sz="0" w:space="0" w:color="auto"/>
        <w:left w:val="none" w:sz="0" w:space="0" w:color="auto"/>
        <w:bottom w:val="none" w:sz="0" w:space="0" w:color="auto"/>
        <w:right w:val="none" w:sz="0" w:space="0" w:color="auto"/>
      </w:divBdr>
    </w:div>
    <w:div w:id="1910772090">
      <w:marLeft w:val="0"/>
      <w:marRight w:val="0"/>
      <w:marTop w:val="0"/>
      <w:marBottom w:val="0"/>
      <w:divBdr>
        <w:top w:val="none" w:sz="0" w:space="0" w:color="auto"/>
        <w:left w:val="none" w:sz="0" w:space="0" w:color="auto"/>
        <w:bottom w:val="none" w:sz="0" w:space="0" w:color="auto"/>
        <w:right w:val="none" w:sz="0" w:space="0" w:color="auto"/>
      </w:divBdr>
    </w:div>
    <w:div w:id="1912041418">
      <w:marLeft w:val="0"/>
      <w:marRight w:val="0"/>
      <w:marTop w:val="0"/>
      <w:marBottom w:val="0"/>
      <w:divBdr>
        <w:top w:val="none" w:sz="0" w:space="0" w:color="auto"/>
        <w:left w:val="none" w:sz="0" w:space="0" w:color="auto"/>
        <w:bottom w:val="none" w:sz="0" w:space="0" w:color="auto"/>
        <w:right w:val="none" w:sz="0" w:space="0" w:color="auto"/>
      </w:divBdr>
    </w:div>
    <w:div w:id="1912303909">
      <w:marLeft w:val="0"/>
      <w:marRight w:val="0"/>
      <w:marTop w:val="0"/>
      <w:marBottom w:val="0"/>
      <w:divBdr>
        <w:top w:val="none" w:sz="0" w:space="0" w:color="auto"/>
        <w:left w:val="none" w:sz="0" w:space="0" w:color="auto"/>
        <w:bottom w:val="none" w:sz="0" w:space="0" w:color="auto"/>
        <w:right w:val="none" w:sz="0" w:space="0" w:color="auto"/>
      </w:divBdr>
    </w:div>
    <w:div w:id="1912542684">
      <w:marLeft w:val="0"/>
      <w:marRight w:val="0"/>
      <w:marTop w:val="0"/>
      <w:marBottom w:val="0"/>
      <w:divBdr>
        <w:top w:val="none" w:sz="0" w:space="0" w:color="auto"/>
        <w:left w:val="none" w:sz="0" w:space="0" w:color="auto"/>
        <w:bottom w:val="none" w:sz="0" w:space="0" w:color="auto"/>
        <w:right w:val="none" w:sz="0" w:space="0" w:color="auto"/>
      </w:divBdr>
    </w:div>
    <w:div w:id="1912885696">
      <w:marLeft w:val="0"/>
      <w:marRight w:val="0"/>
      <w:marTop w:val="0"/>
      <w:marBottom w:val="0"/>
      <w:divBdr>
        <w:top w:val="none" w:sz="0" w:space="0" w:color="auto"/>
        <w:left w:val="none" w:sz="0" w:space="0" w:color="auto"/>
        <w:bottom w:val="none" w:sz="0" w:space="0" w:color="auto"/>
        <w:right w:val="none" w:sz="0" w:space="0" w:color="auto"/>
      </w:divBdr>
    </w:div>
    <w:div w:id="1912930660">
      <w:marLeft w:val="0"/>
      <w:marRight w:val="0"/>
      <w:marTop w:val="0"/>
      <w:marBottom w:val="0"/>
      <w:divBdr>
        <w:top w:val="none" w:sz="0" w:space="0" w:color="auto"/>
        <w:left w:val="none" w:sz="0" w:space="0" w:color="auto"/>
        <w:bottom w:val="none" w:sz="0" w:space="0" w:color="auto"/>
        <w:right w:val="none" w:sz="0" w:space="0" w:color="auto"/>
      </w:divBdr>
    </w:div>
    <w:div w:id="1913003027">
      <w:marLeft w:val="0"/>
      <w:marRight w:val="0"/>
      <w:marTop w:val="0"/>
      <w:marBottom w:val="0"/>
      <w:divBdr>
        <w:top w:val="none" w:sz="0" w:space="0" w:color="auto"/>
        <w:left w:val="none" w:sz="0" w:space="0" w:color="auto"/>
        <w:bottom w:val="none" w:sz="0" w:space="0" w:color="auto"/>
        <w:right w:val="none" w:sz="0" w:space="0" w:color="auto"/>
      </w:divBdr>
    </w:div>
    <w:div w:id="1913738999">
      <w:marLeft w:val="0"/>
      <w:marRight w:val="0"/>
      <w:marTop w:val="0"/>
      <w:marBottom w:val="0"/>
      <w:divBdr>
        <w:top w:val="none" w:sz="0" w:space="0" w:color="auto"/>
        <w:left w:val="none" w:sz="0" w:space="0" w:color="auto"/>
        <w:bottom w:val="none" w:sz="0" w:space="0" w:color="auto"/>
        <w:right w:val="none" w:sz="0" w:space="0" w:color="auto"/>
      </w:divBdr>
    </w:div>
    <w:div w:id="1914003104">
      <w:marLeft w:val="0"/>
      <w:marRight w:val="0"/>
      <w:marTop w:val="0"/>
      <w:marBottom w:val="0"/>
      <w:divBdr>
        <w:top w:val="none" w:sz="0" w:space="0" w:color="auto"/>
        <w:left w:val="none" w:sz="0" w:space="0" w:color="auto"/>
        <w:bottom w:val="none" w:sz="0" w:space="0" w:color="auto"/>
        <w:right w:val="none" w:sz="0" w:space="0" w:color="auto"/>
      </w:divBdr>
    </w:div>
    <w:div w:id="1914074220">
      <w:marLeft w:val="0"/>
      <w:marRight w:val="0"/>
      <w:marTop w:val="0"/>
      <w:marBottom w:val="0"/>
      <w:divBdr>
        <w:top w:val="none" w:sz="0" w:space="0" w:color="auto"/>
        <w:left w:val="none" w:sz="0" w:space="0" w:color="auto"/>
        <w:bottom w:val="none" w:sz="0" w:space="0" w:color="auto"/>
        <w:right w:val="none" w:sz="0" w:space="0" w:color="auto"/>
      </w:divBdr>
    </w:div>
    <w:div w:id="1914116876">
      <w:marLeft w:val="0"/>
      <w:marRight w:val="0"/>
      <w:marTop w:val="0"/>
      <w:marBottom w:val="0"/>
      <w:divBdr>
        <w:top w:val="none" w:sz="0" w:space="0" w:color="auto"/>
        <w:left w:val="none" w:sz="0" w:space="0" w:color="auto"/>
        <w:bottom w:val="none" w:sz="0" w:space="0" w:color="auto"/>
        <w:right w:val="none" w:sz="0" w:space="0" w:color="auto"/>
      </w:divBdr>
    </w:div>
    <w:div w:id="1914117831">
      <w:marLeft w:val="0"/>
      <w:marRight w:val="0"/>
      <w:marTop w:val="0"/>
      <w:marBottom w:val="0"/>
      <w:divBdr>
        <w:top w:val="none" w:sz="0" w:space="0" w:color="auto"/>
        <w:left w:val="none" w:sz="0" w:space="0" w:color="auto"/>
        <w:bottom w:val="none" w:sz="0" w:space="0" w:color="auto"/>
        <w:right w:val="none" w:sz="0" w:space="0" w:color="auto"/>
      </w:divBdr>
    </w:div>
    <w:div w:id="1915049283">
      <w:marLeft w:val="0"/>
      <w:marRight w:val="0"/>
      <w:marTop w:val="0"/>
      <w:marBottom w:val="0"/>
      <w:divBdr>
        <w:top w:val="none" w:sz="0" w:space="0" w:color="auto"/>
        <w:left w:val="none" w:sz="0" w:space="0" w:color="auto"/>
        <w:bottom w:val="none" w:sz="0" w:space="0" w:color="auto"/>
        <w:right w:val="none" w:sz="0" w:space="0" w:color="auto"/>
      </w:divBdr>
    </w:div>
    <w:div w:id="1915311383">
      <w:marLeft w:val="0"/>
      <w:marRight w:val="0"/>
      <w:marTop w:val="0"/>
      <w:marBottom w:val="0"/>
      <w:divBdr>
        <w:top w:val="none" w:sz="0" w:space="0" w:color="auto"/>
        <w:left w:val="none" w:sz="0" w:space="0" w:color="auto"/>
        <w:bottom w:val="none" w:sz="0" w:space="0" w:color="auto"/>
        <w:right w:val="none" w:sz="0" w:space="0" w:color="auto"/>
      </w:divBdr>
    </w:div>
    <w:div w:id="1915506158">
      <w:marLeft w:val="0"/>
      <w:marRight w:val="0"/>
      <w:marTop w:val="0"/>
      <w:marBottom w:val="0"/>
      <w:divBdr>
        <w:top w:val="none" w:sz="0" w:space="0" w:color="auto"/>
        <w:left w:val="none" w:sz="0" w:space="0" w:color="auto"/>
        <w:bottom w:val="none" w:sz="0" w:space="0" w:color="auto"/>
        <w:right w:val="none" w:sz="0" w:space="0" w:color="auto"/>
      </w:divBdr>
    </w:div>
    <w:div w:id="1915965388">
      <w:marLeft w:val="0"/>
      <w:marRight w:val="0"/>
      <w:marTop w:val="0"/>
      <w:marBottom w:val="0"/>
      <w:divBdr>
        <w:top w:val="none" w:sz="0" w:space="0" w:color="auto"/>
        <w:left w:val="none" w:sz="0" w:space="0" w:color="auto"/>
        <w:bottom w:val="none" w:sz="0" w:space="0" w:color="auto"/>
        <w:right w:val="none" w:sz="0" w:space="0" w:color="auto"/>
      </w:divBdr>
    </w:div>
    <w:div w:id="1916285085">
      <w:marLeft w:val="0"/>
      <w:marRight w:val="0"/>
      <w:marTop w:val="0"/>
      <w:marBottom w:val="0"/>
      <w:divBdr>
        <w:top w:val="none" w:sz="0" w:space="0" w:color="auto"/>
        <w:left w:val="none" w:sz="0" w:space="0" w:color="auto"/>
        <w:bottom w:val="none" w:sz="0" w:space="0" w:color="auto"/>
        <w:right w:val="none" w:sz="0" w:space="0" w:color="auto"/>
      </w:divBdr>
    </w:div>
    <w:div w:id="1916472408">
      <w:marLeft w:val="0"/>
      <w:marRight w:val="0"/>
      <w:marTop w:val="0"/>
      <w:marBottom w:val="0"/>
      <w:divBdr>
        <w:top w:val="none" w:sz="0" w:space="0" w:color="auto"/>
        <w:left w:val="none" w:sz="0" w:space="0" w:color="auto"/>
        <w:bottom w:val="none" w:sz="0" w:space="0" w:color="auto"/>
        <w:right w:val="none" w:sz="0" w:space="0" w:color="auto"/>
      </w:divBdr>
    </w:div>
    <w:div w:id="1917275807">
      <w:marLeft w:val="0"/>
      <w:marRight w:val="0"/>
      <w:marTop w:val="0"/>
      <w:marBottom w:val="0"/>
      <w:divBdr>
        <w:top w:val="none" w:sz="0" w:space="0" w:color="auto"/>
        <w:left w:val="none" w:sz="0" w:space="0" w:color="auto"/>
        <w:bottom w:val="none" w:sz="0" w:space="0" w:color="auto"/>
        <w:right w:val="none" w:sz="0" w:space="0" w:color="auto"/>
      </w:divBdr>
    </w:div>
    <w:div w:id="1917590675">
      <w:marLeft w:val="0"/>
      <w:marRight w:val="0"/>
      <w:marTop w:val="0"/>
      <w:marBottom w:val="0"/>
      <w:divBdr>
        <w:top w:val="none" w:sz="0" w:space="0" w:color="auto"/>
        <w:left w:val="none" w:sz="0" w:space="0" w:color="auto"/>
        <w:bottom w:val="none" w:sz="0" w:space="0" w:color="auto"/>
        <w:right w:val="none" w:sz="0" w:space="0" w:color="auto"/>
      </w:divBdr>
    </w:div>
    <w:div w:id="1918244005">
      <w:marLeft w:val="0"/>
      <w:marRight w:val="0"/>
      <w:marTop w:val="0"/>
      <w:marBottom w:val="0"/>
      <w:divBdr>
        <w:top w:val="none" w:sz="0" w:space="0" w:color="auto"/>
        <w:left w:val="none" w:sz="0" w:space="0" w:color="auto"/>
        <w:bottom w:val="none" w:sz="0" w:space="0" w:color="auto"/>
        <w:right w:val="none" w:sz="0" w:space="0" w:color="auto"/>
      </w:divBdr>
    </w:div>
    <w:div w:id="1918780251">
      <w:marLeft w:val="0"/>
      <w:marRight w:val="0"/>
      <w:marTop w:val="0"/>
      <w:marBottom w:val="0"/>
      <w:divBdr>
        <w:top w:val="none" w:sz="0" w:space="0" w:color="auto"/>
        <w:left w:val="none" w:sz="0" w:space="0" w:color="auto"/>
        <w:bottom w:val="none" w:sz="0" w:space="0" w:color="auto"/>
        <w:right w:val="none" w:sz="0" w:space="0" w:color="auto"/>
      </w:divBdr>
    </w:div>
    <w:div w:id="1919245221">
      <w:marLeft w:val="0"/>
      <w:marRight w:val="0"/>
      <w:marTop w:val="0"/>
      <w:marBottom w:val="0"/>
      <w:divBdr>
        <w:top w:val="none" w:sz="0" w:space="0" w:color="auto"/>
        <w:left w:val="none" w:sz="0" w:space="0" w:color="auto"/>
        <w:bottom w:val="none" w:sz="0" w:space="0" w:color="auto"/>
        <w:right w:val="none" w:sz="0" w:space="0" w:color="auto"/>
      </w:divBdr>
    </w:div>
    <w:div w:id="1919358752">
      <w:marLeft w:val="0"/>
      <w:marRight w:val="0"/>
      <w:marTop w:val="0"/>
      <w:marBottom w:val="0"/>
      <w:divBdr>
        <w:top w:val="none" w:sz="0" w:space="0" w:color="auto"/>
        <w:left w:val="none" w:sz="0" w:space="0" w:color="auto"/>
        <w:bottom w:val="none" w:sz="0" w:space="0" w:color="auto"/>
        <w:right w:val="none" w:sz="0" w:space="0" w:color="auto"/>
      </w:divBdr>
    </w:div>
    <w:div w:id="1919749986">
      <w:marLeft w:val="0"/>
      <w:marRight w:val="0"/>
      <w:marTop w:val="0"/>
      <w:marBottom w:val="0"/>
      <w:divBdr>
        <w:top w:val="none" w:sz="0" w:space="0" w:color="auto"/>
        <w:left w:val="none" w:sz="0" w:space="0" w:color="auto"/>
        <w:bottom w:val="none" w:sz="0" w:space="0" w:color="auto"/>
        <w:right w:val="none" w:sz="0" w:space="0" w:color="auto"/>
      </w:divBdr>
    </w:div>
    <w:div w:id="1919897244">
      <w:marLeft w:val="0"/>
      <w:marRight w:val="0"/>
      <w:marTop w:val="0"/>
      <w:marBottom w:val="0"/>
      <w:divBdr>
        <w:top w:val="none" w:sz="0" w:space="0" w:color="auto"/>
        <w:left w:val="none" w:sz="0" w:space="0" w:color="auto"/>
        <w:bottom w:val="none" w:sz="0" w:space="0" w:color="auto"/>
        <w:right w:val="none" w:sz="0" w:space="0" w:color="auto"/>
      </w:divBdr>
    </w:div>
    <w:div w:id="1920097081">
      <w:marLeft w:val="0"/>
      <w:marRight w:val="0"/>
      <w:marTop w:val="0"/>
      <w:marBottom w:val="0"/>
      <w:divBdr>
        <w:top w:val="none" w:sz="0" w:space="0" w:color="auto"/>
        <w:left w:val="none" w:sz="0" w:space="0" w:color="auto"/>
        <w:bottom w:val="none" w:sz="0" w:space="0" w:color="auto"/>
        <w:right w:val="none" w:sz="0" w:space="0" w:color="auto"/>
      </w:divBdr>
    </w:div>
    <w:div w:id="1920402464">
      <w:marLeft w:val="0"/>
      <w:marRight w:val="0"/>
      <w:marTop w:val="0"/>
      <w:marBottom w:val="0"/>
      <w:divBdr>
        <w:top w:val="none" w:sz="0" w:space="0" w:color="auto"/>
        <w:left w:val="none" w:sz="0" w:space="0" w:color="auto"/>
        <w:bottom w:val="none" w:sz="0" w:space="0" w:color="auto"/>
        <w:right w:val="none" w:sz="0" w:space="0" w:color="auto"/>
      </w:divBdr>
    </w:div>
    <w:div w:id="1920482171">
      <w:marLeft w:val="0"/>
      <w:marRight w:val="0"/>
      <w:marTop w:val="0"/>
      <w:marBottom w:val="0"/>
      <w:divBdr>
        <w:top w:val="none" w:sz="0" w:space="0" w:color="auto"/>
        <w:left w:val="none" w:sz="0" w:space="0" w:color="auto"/>
        <w:bottom w:val="none" w:sz="0" w:space="0" w:color="auto"/>
        <w:right w:val="none" w:sz="0" w:space="0" w:color="auto"/>
      </w:divBdr>
    </w:div>
    <w:div w:id="1920555803">
      <w:marLeft w:val="0"/>
      <w:marRight w:val="0"/>
      <w:marTop w:val="0"/>
      <w:marBottom w:val="0"/>
      <w:divBdr>
        <w:top w:val="none" w:sz="0" w:space="0" w:color="auto"/>
        <w:left w:val="none" w:sz="0" w:space="0" w:color="auto"/>
        <w:bottom w:val="none" w:sz="0" w:space="0" w:color="auto"/>
        <w:right w:val="none" w:sz="0" w:space="0" w:color="auto"/>
      </w:divBdr>
    </w:div>
    <w:div w:id="1920746864">
      <w:marLeft w:val="0"/>
      <w:marRight w:val="0"/>
      <w:marTop w:val="0"/>
      <w:marBottom w:val="0"/>
      <w:divBdr>
        <w:top w:val="none" w:sz="0" w:space="0" w:color="auto"/>
        <w:left w:val="none" w:sz="0" w:space="0" w:color="auto"/>
        <w:bottom w:val="none" w:sz="0" w:space="0" w:color="auto"/>
        <w:right w:val="none" w:sz="0" w:space="0" w:color="auto"/>
      </w:divBdr>
    </w:div>
    <w:div w:id="1920827174">
      <w:marLeft w:val="0"/>
      <w:marRight w:val="0"/>
      <w:marTop w:val="0"/>
      <w:marBottom w:val="0"/>
      <w:divBdr>
        <w:top w:val="none" w:sz="0" w:space="0" w:color="auto"/>
        <w:left w:val="none" w:sz="0" w:space="0" w:color="auto"/>
        <w:bottom w:val="none" w:sz="0" w:space="0" w:color="auto"/>
        <w:right w:val="none" w:sz="0" w:space="0" w:color="auto"/>
      </w:divBdr>
    </w:div>
    <w:div w:id="1921913107">
      <w:marLeft w:val="0"/>
      <w:marRight w:val="0"/>
      <w:marTop w:val="0"/>
      <w:marBottom w:val="0"/>
      <w:divBdr>
        <w:top w:val="none" w:sz="0" w:space="0" w:color="auto"/>
        <w:left w:val="none" w:sz="0" w:space="0" w:color="auto"/>
        <w:bottom w:val="none" w:sz="0" w:space="0" w:color="auto"/>
        <w:right w:val="none" w:sz="0" w:space="0" w:color="auto"/>
      </w:divBdr>
    </w:div>
    <w:div w:id="1922055670">
      <w:marLeft w:val="0"/>
      <w:marRight w:val="0"/>
      <w:marTop w:val="0"/>
      <w:marBottom w:val="0"/>
      <w:divBdr>
        <w:top w:val="none" w:sz="0" w:space="0" w:color="auto"/>
        <w:left w:val="none" w:sz="0" w:space="0" w:color="auto"/>
        <w:bottom w:val="none" w:sz="0" w:space="0" w:color="auto"/>
        <w:right w:val="none" w:sz="0" w:space="0" w:color="auto"/>
      </w:divBdr>
    </w:div>
    <w:div w:id="1922330270">
      <w:marLeft w:val="0"/>
      <w:marRight w:val="0"/>
      <w:marTop w:val="0"/>
      <w:marBottom w:val="0"/>
      <w:divBdr>
        <w:top w:val="none" w:sz="0" w:space="0" w:color="auto"/>
        <w:left w:val="none" w:sz="0" w:space="0" w:color="auto"/>
        <w:bottom w:val="none" w:sz="0" w:space="0" w:color="auto"/>
        <w:right w:val="none" w:sz="0" w:space="0" w:color="auto"/>
      </w:divBdr>
    </w:div>
    <w:div w:id="1923100954">
      <w:marLeft w:val="0"/>
      <w:marRight w:val="0"/>
      <w:marTop w:val="0"/>
      <w:marBottom w:val="0"/>
      <w:divBdr>
        <w:top w:val="none" w:sz="0" w:space="0" w:color="auto"/>
        <w:left w:val="none" w:sz="0" w:space="0" w:color="auto"/>
        <w:bottom w:val="none" w:sz="0" w:space="0" w:color="auto"/>
        <w:right w:val="none" w:sz="0" w:space="0" w:color="auto"/>
      </w:divBdr>
    </w:div>
    <w:div w:id="1923754506">
      <w:marLeft w:val="0"/>
      <w:marRight w:val="0"/>
      <w:marTop w:val="0"/>
      <w:marBottom w:val="0"/>
      <w:divBdr>
        <w:top w:val="none" w:sz="0" w:space="0" w:color="auto"/>
        <w:left w:val="none" w:sz="0" w:space="0" w:color="auto"/>
        <w:bottom w:val="none" w:sz="0" w:space="0" w:color="auto"/>
        <w:right w:val="none" w:sz="0" w:space="0" w:color="auto"/>
      </w:divBdr>
    </w:div>
    <w:div w:id="1924072251">
      <w:marLeft w:val="0"/>
      <w:marRight w:val="0"/>
      <w:marTop w:val="0"/>
      <w:marBottom w:val="0"/>
      <w:divBdr>
        <w:top w:val="none" w:sz="0" w:space="0" w:color="auto"/>
        <w:left w:val="none" w:sz="0" w:space="0" w:color="auto"/>
        <w:bottom w:val="none" w:sz="0" w:space="0" w:color="auto"/>
        <w:right w:val="none" w:sz="0" w:space="0" w:color="auto"/>
      </w:divBdr>
    </w:div>
    <w:div w:id="1924290759">
      <w:marLeft w:val="0"/>
      <w:marRight w:val="0"/>
      <w:marTop w:val="0"/>
      <w:marBottom w:val="0"/>
      <w:divBdr>
        <w:top w:val="none" w:sz="0" w:space="0" w:color="auto"/>
        <w:left w:val="none" w:sz="0" w:space="0" w:color="auto"/>
        <w:bottom w:val="none" w:sz="0" w:space="0" w:color="auto"/>
        <w:right w:val="none" w:sz="0" w:space="0" w:color="auto"/>
      </w:divBdr>
    </w:div>
    <w:div w:id="1924296203">
      <w:marLeft w:val="0"/>
      <w:marRight w:val="0"/>
      <w:marTop w:val="0"/>
      <w:marBottom w:val="0"/>
      <w:divBdr>
        <w:top w:val="none" w:sz="0" w:space="0" w:color="auto"/>
        <w:left w:val="none" w:sz="0" w:space="0" w:color="auto"/>
        <w:bottom w:val="none" w:sz="0" w:space="0" w:color="auto"/>
        <w:right w:val="none" w:sz="0" w:space="0" w:color="auto"/>
      </w:divBdr>
    </w:div>
    <w:div w:id="1924877518">
      <w:marLeft w:val="0"/>
      <w:marRight w:val="0"/>
      <w:marTop w:val="0"/>
      <w:marBottom w:val="0"/>
      <w:divBdr>
        <w:top w:val="none" w:sz="0" w:space="0" w:color="auto"/>
        <w:left w:val="none" w:sz="0" w:space="0" w:color="auto"/>
        <w:bottom w:val="none" w:sz="0" w:space="0" w:color="auto"/>
        <w:right w:val="none" w:sz="0" w:space="0" w:color="auto"/>
      </w:divBdr>
    </w:div>
    <w:div w:id="1924992402">
      <w:marLeft w:val="0"/>
      <w:marRight w:val="0"/>
      <w:marTop w:val="0"/>
      <w:marBottom w:val="0"/>
      <w:divBdr>
        <w:top w:val="none" w:sz="0" w:space="0" w:color="auto"/>
        <w:left w:val="none" w:sz="0" w:space="0" w:color="auto"/>
        <w:bottom w:val="none" w:sz="0" w:space="0" w:color="auto"/>
        <w:right w:val="none" w:sz="0" w:space="0" w:color="auto"/>
      </w:divBdr>
    </w:div>
    <w:div w:id="1925213897">
      <w:marLeft w:val="0"/>
      <w:marRight w:val="0"/>
      <w:marTop w:val="0"/>
      <w:marBottom w:val="0"/>
      <w:divBdr>
        <w:top w:val="none" w:sz="0" w:space="0" w:color="auto"/>
        <w:left w:val="none" w:sz="0" w:space="0" w:color="auto"/>
        <w:bottom w:val="none" w:sz="0" w:space="0" w:color="auto"/>
        <w:right w:val="none" w:sz="0" w:space="0" w:color="auto"/>
      </w:divBdr>
    </w:div>
    <w:div w:id="1925383715">
      <w:marLeft w:val="0"/>
      <w:marRight w:val="0"/>
      <w:marTop w:val="0"/>
      <w:marBottom w:val="0"/>
      <w:divBdr>
        <w:top w:val="none" w:sz="0" w:space="0" w:color="auto"/>
        <w:left w:val="none" w:sz="0" w:space="0" w:color="auto"/>
        <w:bottom w:val="none" w:sz="0" w:space="0" w:color="auto"/>
        <w:right w:val="none" w:sz="0" w:space="0" w:color="auto"/>
      </w:divBdr>
    </w:div>
    <w:div w:id="1926258477">
      <w:marLeft w:val="0"/>
      <w:marRight w:val="0"/>
      <w:marTop w:val="0"/>
      <w:marBottom w:val="0"/>
      <w:divBdr>
        <w:top w:val="none" w:sz="0" w:space="0" w:color="auto"/>
        <w:left w:val="none" w:sz="0" w:space="0" w:color="auto"/>
        <w:bottom w:val="none" w:sz="0" w:space="0" w:color="auto"/>
        <w:right w:val="none" w:sz="0" w:space="0" w:color="auto"/>
      </w:divBdr>
    </w:div>
    <w:div w:id="1926376544">
      <w:marLeft w:val="0"/>
      <w:marRight w:val="0"/>
      <w:marTop w:val="0"/>
      <w:marBottom w:val="0"/>
      <w:divBdr>
        <w:top w:val="none" w:sz="0" w:space="0" w:color="auto"/>
        <w:left w:val="none" w:sz="0" w:space="0" w:color="auto"/>
        <w:bottom w:val="none" w:sz="0" w:space="0" w:color="auto"/>
        <w:right w:val="none" w:sz="0" w:space="0" w:color="auto"/>
      </w:divBdr>
    </w:div>
    <w:div w:id="1926451071">
      <w:marLeft w:val="0"/>
      <w:marRight w:val="0"/>
      <w:marTop w:val="0"/>
      <w:marBottom w:val="0"/>
      <w:divBdr>
        <w:top w:val="none" w:sz="0" w:space="0" w:color="auto"/>
        <w:left w:val="none" w:sz="0" w:space="0" w:color="auto"/>
        <w:bottom w:val="none" w:sz="0" w:space="0" w:color="auto"/>
        <w:right w:val="none" w:sz="0" w:space="0" w:color="auto"/>
      </w:divBdr>
    </w:div>
    <w:div w:id="1926763936">
      <w:marLeft w:val="0"/>
      <w:marRight w:val="0"/>
      <w:marTop w:val="0"/>
      <w:marBottom w:val="0"/>
      <w:divBdr>
        <w:top w:val="none" w:sz="0" w:space="0" w:color="auto"/>
        <w:left w:val="none" w:sz="0" w:space="0" w:color="auto"/>
        <w:bottom w:val="none" w:sz="0" w:space="0" w:color="auto"/>
        <w:right w:val="none" w:sz="0" w:space="0" w:color="auto"/>
      </w:divBdr>
    </w:div>
    <w:div w:id="1927222583">
      <w:marLeft w:val="0"/>
      <w:marRight w:val="0"/>
      <w:marTop w:val="0"/>
      <w:marBottom w:val="0"/>
      <w:divBdr>
        <w:top w:val="none" w:sz="0" w:space="0" w:color="auto"/>
        <w:left w:val="none" w:sz="0" w:space="0" w:color="auto"/>
        <w:bottom w:val="none" w:sz="0" w:space="0" w:color="auto"/>
        <w:right w:val="none" w:sz="0" w:space="0" w:color="auto"/>
      </w:divBdr>
    </w:div>
    <w:div w:id="1927223233">
      <w:marLeft w:val="0"/>
      <w:marRight w:val="0"/>
      <w:marTop w:val="0"/>
      <w:marBottom w:val="0"/>
      <w:divBdr>
        <w:top w:val="none" w:sz="0" w:space="0" w:color="auto"/>
        <w:left w:val="none" w:sz="0" w:space="0" w:color="auto"/>
        <w:bottom w:val="none" w:sz="0" w:space="0" w:color="auto"/>
        <w:right w:val="none" w:sz="0" w:space="0" w:color="auto"/>
      </w:divBdr>
    </w:div>
    <w:div w:id="1927417181">
      <w:marLeft w:val="0"/>
      <w:marRight w:val="0"/>
      <w:marTop w:val="0"/>
      <w:marBottom w:val="0"/>
      <w:divBdr>
        <w:top w:val="none" w:sz="0" w:space="0" w:color="auto"/>
        <w:left w:val="none" w:sz="0" w:space="0" w:color="auto"/>
        <w:bottom w:val="none" w:sz="0" w:space="0" w:color="auto"/>
        <w:right w:val="none" w:sz="0" w:space="0" w:color="auto"/>
      </w:divBdr>
    </w:div>
    <w:div w:id="1927492468">
      <w:marLeft w:val="0"/>
      <w:marRight w:val="0"/>
      <w:marTop w:val="0"/>
      <w:marBottom w:val="0"/>
      <w:divBdr>
        <w:top w:val="none" w:sz="0" w:space="0" w:color="auto"/>
        <w:left w:val="none" w:sz="0" w:space="0" w:color="auto"/>
        <w:bottom w:val="none" w:sz="0" w:space="0" w:color="auto"/>
        <w:right w:val="none" w:sz="0" w:space="0" w:color="auto"/>
      </w:divBdr>
    </w:div>
    <w:div w:id="1927499224">
      <w:marLeft w:val="0"/>
      <w:marRight w:val="0"/>
      <w:marTop w:val="0"/>
      <w:marBottom w:val="0"/>
      <w:divBdr>
        <w:top w:val="none" w:sz="0" w:space="0" w:color="auto"/>
        <w:left w:val="none" w:sz="0" w:space="0" w:color="auto"/>
        <w:bottom w:val="none" w:sz="0" w:space="0" w:color="auto"/>
        <w:right w:val="none" w:sz="0" w:space="0" w:color="auto"/>
      </w:divBdr>
    </w:div>
    <w:div w:id="1927690624">
      <w:marLeft w:val="0"/>
      <w:marRight w:val="0"/>
      <w:marTop w:val="0"/>
      <w:marBottom w:val="0"/>
      <w:divBdr>
        <w:top w:val="none" w:sz="0" w:space="0" w:color="auto"/>
        <w:left w:val="none" w:sz="0" w:space="0" w:color="auto"/>
        <w:bottom w:val="none" w:sz="0" w:space="0" w:color="auto"/>
        <w:right w:val="none" w:sz="0" w:space="0" w:color="auto"/>
      </w:divBdr>
    </w:div>
    <w:div w:id="1927808109">
      <w:marLeft w:val="0"/>
      <w:marRight w:val="0"/>
      <w:marTop w:val="0"/>
      <w:marBottom w:val="0"/>
      <w:divBdr>
        <w:top w:val="none" w:sz="0" w:space="0" w:color="auto"/>
        <w:left w:val="none" w:sz="0" w:space="0" w:color="auto"/>
        <w:bottom w:val="none" w:sz="0" w:space="0" w:color="auto"/>
        <w:right w:val="none" w:sz="0" w:space="0" w:color="auto"/>
      </w:divBdr>
    </w:div>
    <w:div w:id="1927952574">
      <w:marLeft w:val="0"/>
      <w:marRight w:val="0"/>
      <w:marTop w:val="0"/>
      <w:marBottom w:val="0"/>
      <w:divBdr>
        <w:top w:val="none" w:sz="0" w:space="0" w:color="auto"/>
        <w:left w:val="none" w:sz="0" w:space="0" w:color="auto"/>
        <w:bottom w:val="none" w:sz="0" w:space="0" w:color="auto"/>
        <w:right w:val="none" w:sz="0" w:space="0" w:color="auto"/>
      </w:divBdr>
    </w:div>
    <w:div w:id="1928227758">
      <w:marLeft w:val="0"/>
      <w:marRight w:val="0"/>
      <w:marTop w:val="0"/>
      <w:marBottom w:val="0"/>
      <w:divBdr>
        <w:top w:val="none" w:sz="0" w:space="0" w:color="auto"/>
        <w:left w:val="none" w:sz="0" w:space="0" w:color="auto"/>
        <w:bottom w:val="none" w:sz="0" w:space="0" w:color="auto"/>
        <w:right w:val="none" w:sz="0" w:space="0" w:color="auto"/>
      </w:divBdr>
    </w:div>
    <w:div w:id="1928493478">
      <w:marLeft w:val="0"/>
      <w:marRight w:val="0"/>
      <w:marTop w:val="0"/>
      <w:marBottom w:val="0"/>
      <w:divBdr>
        <w:top w:val="none" w:sz="0" w:space="0" w:color="auto"/>
        <w:left w:val="none" w:sz="0" w:space="0" w:color="auto"/>
        <w:bottom w:val="none" w:sz="0" w:space="0" w:color="auto"/>
        <w:right w:val="none" w:sz="0" w:space="0" w:color="auto"/>
      </w:divBdr>
    </w:div>
    <w:div w:id="1929994914">
      <w:marLeft w:val="0"/>
      <w:marRight w:val="0"/>
      <w:marTop w:val="0"/>
      <w:marBottom w:val="0"/>
      <w:divBdr>
        <w:top w:val="none" w:sz="0" w:space="0" w:color="auto"/>
        <w:left w:val="none" w:sz="0" w:space="0" w:color="auto"/>
        <w:bottom w:val="none" w:sz="0" w:space="0" w:color="auto"/>
        <w:right w:val="none" w:sz="0" w:space="0" w:color="auto"/>
      </w:divBdr>
    </w:div>
    <w:div w:id="1930187004">
      <w:marLeft w:val="0"/>
      <w:marRight w:val="0"/>
      <w:marTop w:val="0"/>
      <w:marBottom w:val="0"/>
      <w:divBdr>
        <w:top w:val="none" w:sz="0" w:space="0" w:color="auto"/>
        <w:left w:val="none" w:sz="0" w:space="0" w:color="auto"/>
        <w:bottom w:val="none" w:sz="0" w:space="0" w:color="auto"/>
        <w:right w:val="none" w:sz="0" w:space="0" w:color="auto"/>
      </w:divBdr>
    </w:div>
    <w:div w:id="1930499835">
      <w:marLeft w:val="0"/>
      <w:marRight w:val="0"/>
      <w:marTop w:val="0"/>
      <w:marBottom w:val="0"/>
      <w:divBdr>
        <w:top w:val="none" w:sz="0" w:space="0" w:color="auto"/>
        <w:left w:val="none" w:sz="0" w:space="0" w:color="auto"/>
        <w:bottom w:val="none" w:sz="0" w:space="0" w:color="auto"/>
        <w:right w:val="none" w:sz="0" w:space="0" w:color="auto"/>
      </w:divBdr>
    </w:div>
    <w:div w:id="1930581318">
      <w:marLeft w:val="0"/>
      <w:marRight w:val="0"/>
      <w:marTop w:val="0"/>
      <w:marBottom w:val="0"/>
      <w:divBdr>
        <w:top w:val="none" w:sz="0" w:space="0" w:color="auto"/>
        <w:left w:val="none" w:sz="0" w:space="0" w:color="auto"/>
        <w:bottom w:val="none" w:sz="0" w:space="0" w:color="auto"/>
        <w:right w:val="none" w:sz="0" w:space="0" w:color="auto"/>
      </w:divBdr>
    </w:div>
    <w:div w:id="1930842849">
      <w:marLeft w:val="0"/>
      <w:marRight w:val="0"/>
      <w:marTop w:val="0"/>
      <w:marBottom w:val="0"/>
      <w:divBdr>
        <w:top w:val="none" w:sz="0" w:space="0" w:color="auto"/>
        <w:left w:val="none" w:sz="0" w:space="0" w:color="auto"/>
        <w:bottom w:val="none" w:sz="0" w:space="0" w:color="auto"/>
        <w:right w:val="none" w:sz="0" w:space="0" w:color="auto"/>
      </w:divBdr>
    </w:div>
    <w:div w:id="1930849135">
      <w:marLeft w:val="0"/>
      <w:marRight w:val="0"/>
      <w:marTop w:val="0"/>
      <w:marBottom w:val="0"/>
      <w:divBdr>
        <w:top w:val="none" w:sz="0" w:space="0" w:color="auto"/>
        <w:left w:val="none" w:sz="0" w:space="0" w:color="auto"/>
        <w:bottom w:val="none" w:sz="0" w:space="0" w:color="auto"/>
        <w:right w:val="none" w:sz="0" w:space="0" w:color="auto"/>
      </w:divBdr>
    </w:div>
    <w:div w:id="1931112354">
      <w:marLeft w:val="0"/>
      <w:marRight w:val="0"/>
      <w:marTop w:val="0"/>
      <w:marBottom w:val="0"/>
      <w:divBdr>
        <w:top w:val="none" w:sz="0" w:space="0" w:color="auto"/>
        <w:left w:val="none" w:sz="0" w:space="0" w:color="auto"/>
        <w:bottom w:val="none" w:sz="0" w:space="0" w:color="auto"/>
        <w:right w:val="none" w:sz="0" w:space="0" w:color="auto"/>
      </w:divBdr>
    </w:div>
    <w:div w:id="1931698830">
      <w:marLeft w:val="0"/>
      <w:marRight w:val="0"/>
      <w:marTop w:val="0"/>
      <w:marBottom w:val="0"/>
      <w:divBdr>
        <w:top w:val="none" w:sz="0" w:space="0" w:color="auto"/>
        <w:left w:val="none" w:sz="0" w:space="0" w:color="auto"/>
        <w:bottom w:val="none" w:sz="0" w:space="0" w:color="auto"/>
        <w:right w:val="none" w:sz="0" w:space="0" w:color="auto"/>
      </w:divBdr>
    </w:div>
    <w:div w:id="1931814955">
      <w:marLeft w:val="0"/>
      <w:marRight w:val="0"/>
      <w:marTop w:val="0"/>
      <w:marBottom w:val="0"/>
      <w:divBdr>
        <w:top w:val="none" w:sz="0" w:space="0" w:color="auto"/>
        <w:left w:val="none" w:sz="0" w:space="0" w:color="auto"/>
        <w:bottom w:val="none" w:sz="0" w:space="0" w:color="auto"/>
        <w:right w:val="none" w:sz="0" w:space="0" w:color="auto"/>
      </w:divBdr>
    </w:div>
    <w:div w:id="1931888165">
      <w:marLeft w:val="0"/>
      <w:marRight w:val="0"/>
      <w:marTop w:val="0"/>
      <w:marBottom w:val="0"/>
      <w:divBdr>
        <w:top w:val="none" w:sz="0" w:space="0" w:color="auto"/>
        <w:left w:val="none" w:sz="0" w:space="0" w:color="auto"/>
        <w:bottom w:val="none" w:sz="0" w:space="0" w:color="auto"/>
        <w:right w:val="none" w:sz="0" w:space="0" w:color="auto"/>
      </w:divBdr>
    </w:div>
    <w:div w:id="1932085964">
      <w:marLeft w:val="0"/>
      <w:marRight w:val="0"/>
      <w:marTop w:val="0"/>
      <w:marBottom w:val="0"/>
      <w:divBdr>
        <w:top w:val="none" w:sz="0" w:space="0" w:color="auto"/>
        <w:left w:val="none" w:sz="0" w:space="0" w:color="auto"/>
        <w:bottom w:val="none" w:sz="0" w:space="0" w:color="auto"/>
        <w:right w:val="none" w:sz="0" w:space="0" w:color="auto"/>
      </w:divBdr>
    </w:div>
    <w:div w:id="1932197936">
      <w:marLeft w:val="0"/>
      <w:marRight w:val="0"/>
      <w:marTop w:val="0"/>
      <w:marBottom w:val="0"/>
      <w:divBdr>
        <w:top w:val="none" w:sz="0" w:space="0" w:color="auto"/>
        <w:left w:val="none" w:sz="0" w:space="0" w:color="auto"/>
        <w:bottom w:val="none" w:sz="0" w:space="0" w:color="auto"/>
        <w:right w:val="none" w:sz="0" w:space="0" w:color="auto"/>
      </w:divBdr>
    </w:div>
    <w:div w:id="1932396475">
      <w:marLeft w:val="0"/>
      <w:marRight w:val="0"/>
      <w:marTop w:val="0"/>
      <w:marBottom w:val="0"/>
      <w:divBdr>
        <w:top w:val="none" w:sz="0" w:space="0" w:color="auto"/>
        <w:left w:val="none" w:sz="0" w:space="0" w:color="auto"/>
        <w:bottom w:val="none" w:sz="0" w:space="0" w:color="auto"/>
        <w:right w:val="none" w:sz="0" w:space="0" w:color="auto"/>
      </w:divBdr>
    </w:div>
    <w:div w:id="1932664278">
      <w:marLeft w:val="0"/>
      <w:marRight w:val="0"/>
      <w:marTop w:val="0"/>
      <w:marBottom w:val="0"/>
      <w:divBdr>
        <w:top w:val="none" w:sz="0" w:space="0" w:color="auto"/>
        <w:left w:val="none" w:sz="0" w:space="0" w:color="auto"/>
        <w:bottom w:val="none" w:sz="0" w:space="0" w:color="auto"/>
        <w:right w:val="none" w:sz="0" w:space="0" w:color="auto"/>
      </w:divBdr>
    </w:div>
    <w:div w:id="1933657374">
      <w:marLeft w:val="0"/>
      <w:marRight w:val="0"/>
      <w:marTop w:val="0"/>
      <w:marBottom w:val="0"/>
      <w:divBdr>
        <w:top w:val="none" w:sz="0" w:space="0" w:color="auto"/>
        <w:left w:val="none" w:sz="0" w:space="0" w:color="auto"/>
        <w:bottom w:val="none" w:sz="0" w:space="0" w:color="auto"/>
        <w:right w:val="none" w:sz="0" w:space="0" w:color="auto"/>
      </w:divBdr>
    </w:div>
    <w:div w:id="1933854785">
      <w:marLeft w:val="0"/>
      <w:marRight w:val="0"/>
      <w:marTop w:val="0"/>
      <w:marBottom w:val="0"/>
      <w:divBdr>
        <w:top w:val="none" w:sz="0" w:space="0" w:color="auto"/>
        <w:left w:val="none" w:sz="0" w:space="0" w:color="auto"/>
        <w:bottom w:val="none" w:sz="0" w:space="0" w:color="auto"/>
        <w:right w:val="none" w:sz="0" w:space="0" w:color="auto"/>
      </w:divBdr>
    </w:div>
    <w:div w:id="1934120698">
      <w:marLeft w:val="0"/>
      <w:marRight w:val="0"/>
      <w:marTop w:val="0"/>
      <w:marBottom w:val="0"/>
      <w:divBdr>
        <w:top w:val="none" w:sz="0" w:space="0" w:color="auto"/>
        <w:left w:val="none" w:sz="0" w:space="0" w:color="auto"/>
        <w:bottom w:val="none" w:sz="0" w:space="0" w:color="auto"/>
        <w:right w:val="none" w:sz="0" w:space="0" w:color="auto"/>
      </w:divBdr>
    </w:div>
    <w:div w:id="1934313501">
      <w:marLeft w:val="0"/>
      <w:marRight w:val="0"/>
      <w:marTop w:val="0"/>
      <w:marBottom w:val="0"/>
      <w:divBdr>
        <w:top w:val="none" w:sz="0" w:space="0" w:color="auto"/>
        <w:left w:val="none" w:sz="0" w:space="0" w:color="auto"/>
        <w:bottom w:val="none" w:sz="0" w:space="0" w:color="auto"/>
        <w:right w:val="none" w:sz="0" w:space="0" w:color="auto"/>
      </w:divBdr>
    </w:div>
    <w:div w:id="1934361420">
      <w:marLeft w:val="0"/>
      <w:marRight w:val="0"/>
      <w:marTop w:val="0"/>
      <w:marBottom w:val="0"/>
      <w:divBdr>
        <w:top w:val="none" w:sz="0" w:space="0" w:color="auto"/>
        <w:left w:val="none" w:sz="0" w:space="0" w:color="auto"/>
        <w:bottom w:val="none" w:sz="0" w:space="0" w:color="auto"/>
        <w:right w:val="none" w:sz="0" w:space="0" w:color="auto"/>
      </w:divBdr>
    </w:div>
    <w:div w:id="1934388739">
      <w:marLeft w:val="0"/>
      <w:marRight w:val="0"/>
      <w:marTop w:val="0"/>
      <w:marBottom w:val="0"/>
      <w:divBdr>
        <w:top w:val="none" w:sz="0" w:space="0" w:color="auto"/>
        <w:left w:val="none" w:sz="0" w:space="0" w:color="auto"/>
        <w:bottom w:val="none" w:sz="0" w:space="0" w:color="auto"/>
        <w:right w:val="none" w:sz="0" w:space="0" w:color="auto"/>
      </w:divBdr>
    </w:div>
    <w:div w:id="1935085316">
      <w:marLeft w:val="0"/>
      <w:marRight w:val="0"/>
      <w:marTop w:val="0"/>
      <w:marBottom w:val="0"/>
      <w:divBdr>
        <w:top w:val="none" w:sz="0" w:space="0" w:color="auto"/>
        <w:left w:val="none" w:sz="0" w:space="0" w:color="auto"/>
        <w:bottom w:val="none" w:sz="0" w:space="0" w:color="auto"/>
        <w:right w:val="none" w:sz="0" w:space="0" w:color="auto"/>
      </w:divBdr>
    </w:div>
    <w:div w:id="1936009542">
      <w:marLeft w:val="0"/>
      <w:marRight w:val="0"/>
      <w:marTop w:val="0"/>
      <w:marBottom w:val="0"/>
      <w:divBdr>
        <w:top w:val="none" w:sz="0" w:space="0" w:color="auto"/>
        <w:left w:val="none" w:sz="0" w:space="0" w:color="auto"/>
        <w:bottom w:val="none" w:sz="0" w:space="0" w:color="auto"/>
        <w:right w:val="none" w:sz="0" w:space="0" w:color="auto"/>
      </w:divBdr>
    </w:div>
    <w:div w:id="1936790867">
      <w:marLeft w:val="0"/>
      <w:marRight w:val="0"/>
      <w:marTop w:val="0"/>
      <w:marBottom w:val="0"/>
      <w:divBdr>
        <w:top w:val="none" w:sz="0" w:space="0" w:color="auto"/>
        <w:left w:val="none" w:sz="0" w:space="0" w:color="auto"/>
        <w:bottom w:val="none" w:sz="0" w:space="0" w:color="auto"/>
        <w:right w:val="none" w:sz="0" w:space="0" w:color="auto"/>
      </w:divBdr>
    </w:div>
    <w:div w:id="1937588976">
      <w:marLeft w:val="0"/>
      <w:marRight w:val="0"/>
      <w:marTop w:val="0"/>
      <w:marBottom w:val="0"/>
      <w:divBdr>
        <w:top w:val="none" w:sz="0" w:space="0" w:color="auto"/>
        <w:left w:val="none" w:sz="0" w:space="0" w:color="auto"/>
        <w:bottom w:val="none" w:sz="0" w:space="0" w:color="auto"/>
        <w:right w:val="none" w:sz="0" w:space="0" w:color="auto"/>
      </w:divBdr>
    </w:div>
    <w:div w:id="1937857971">
      <w:marLeft w:val="0"/>
      <w:marRight w:val="0"/>
      <w:marTop w:val="0"/>
      <w:marBottom w:val="0"/>
      <w:divBdr>
        <w:top w:val="none" w:sz="0" w:space="0" w:color="auto"/>
        <w:left w:val="none" w:sz="0" w:space="0" w:color="auto"/>
        <w:bottom w:val="none" w:sz="0" w:space="0" w:color="auto"/>
        <w:right w:val="none" w:sz="0" w:space="0" w:color="auto"/>
      </w:divBdr>
    </w:div>
    <w:div w:id="1938176757">
      <w:marLeft w:val="0"/>
      <w:marRight w:val="0"/>
      <w:marTop w:val="0"/>
      <w:marBottom w:val="0"/>
      <w:divBdr>
        <w:top w:val="none" w:sz="0" w:space="0" w:color="auto"/>
        <w:left w:val="none" w:sz="0" w:space="0" w:color="auto"/>
        <w:bottom w:val="none" w:sz="0" w:space="0" w:color="auto"/>
        <w:right w:val="none" w:sz="0" w:space="0" w:color="auto"/>
      </w:divBdr>
    </w:div>
    <w:div w:id="1939094450">
      <w:marLeft w:val="0"/>
      <w:marRight w:val="0"/>
      <w:marTop w:val="0"/>
      <w:marBottom w:val="0"/>
      <w:divBdr>
        <w:top w:val="none" w:sz="0" w:space="0" w:color="auto"/>
        <w:left w:val="none" w:sz="0" w:space="0" w:color="auto"/>
        <w:bottom w:val="none" w:sz="0" w:space="0" w:color="auto"/>
        <w:right w:val="none" w:sz="0" w:space="0" w:color="auto"/>
      </w:divBdr>
    </w:div>
    <w:div w:id="1939171068">
      <w:marLeft w:val="0"/>
      <w:marRight w:val="0"/>
      <w:marTop w:val="0"/>
      <w:marBottom w:val="0"/>
      <w:divBdr>
        <w:top w:val="none" w:sz="0" w:space="0" w:color="auto"/>
        <w:left w:val="none" w:sz="0" w:space="0" w:color="auto"/>
        <w:bottom w:val="none" w:sz="0" w:space="0" w:color="auto"/>
        <w:right w:val="none" w:sz="0" w:space="0" w:color="auto"/>
      </w:divBdr>
    </w:div>
    <w:div w:id="1939210496">
      <w:marLeft w:val="0"/>
      <w:marRight w:val="0"/>
      <w:marTop w:val="0"/>
      <w:marBottom w:val="0"/>
      <w:divBdr>
        <w:top w:val="none" w:sz="0" w:space="0" w:color="auto"/>
        <w:left w:val="none" w:sz="0" w:space="0" w:color="auto"/>
        <w:bottom w:val="none" w:sz="0" w:space="0" w:color="auto"/>
        <w:right w:val="none" w:sz="0" w:space="0" w:color="auto"/>
      </w:divBdr>
    </w:div>
    <w:div w:id="1939748496">
      <w:marLeft w:val="0"/>
      <w:marRight w:val="0"/>
      <w:marTop w:val="0"/>
      <w:marBottom w:val="0"/>
      <w:divBdr>
        <w:top w:val="none" w:sz="0" w:space="0" w:color="auto"/>
        <w:left w:val="none" w:sz="0" w:space="0" w:color="auto"/>
        <w:bottom w:val="none" w:sz="0" w:space="0" w:color="auto"/>
        <w:right w:val="none" w:sz="0" w:space="0" w:color="auto"/>
      </w:divBdr>
    </w:div>
    <w:div w:id="1940522889">
      <w:marLeft w:val="0"/>
      <w:marRight w:val="0"/>
      <w:marTop w:val="0"/>
      <w:marBottom w:val="0"/>
      <w:divBdr>
        <w:top w:val="none" w:sz="0" w:space="0" w:color="auto"/>
        <w:left w:val="none" w:sz="0" w:space="0" w:color="auto"/>
        <w:bottom w:val="none" w:sz="0" w:space="0" w:color="auto"/>
        <w:right w:val="none" w:sz="0" w:space="0" w:color="auto"/>
      </w:divBdr>
    </w:div>
    <w:div w:id="1940522960">
      <w:marLeft w:val="0"/>
      <w:marRight w:val="0"/>
      <w:marTop w:val="0"/>
      <w:marBottom w:val="0"/>
      <w:divBdr>
        <w:top w:val="none" w:sz="0" w:space="0" w:color="auto"/>
        <w:left w:val="none" w:sz="0" w:space="0" w:color="auto"/>
        <w:bottom w:val="none" w:sz="0" w:space="0" w:color="auto"/>
        <w:right w:val="none" w:sz="0" w:space="0" w:color="auto"/>
      </w:divBdr>
    </w:div>
    <w:div w:id="1940677092">
      <w:marLeft w:val="0"/>
      <w:marRight w:val="0"/>
      <w:marTop w:val="0"/>
      <w:marBottom w:val="0"/>
      <w:divBdr>
        <w:top w:val="none" w:sz="0" w:space="0" w:color="auto"/>
        <w:left w:val="none" w:sz="0" w:space="0" w:color="auto"/>
        <w:bottom w:val="none" w:sz="0" w:space="0" w:color="auto"/>
        <w:right w:val="none" w:sz="0" w:space="0" w:color="auto"/>
      </w:divBdr>
    </w:div>
    <w:div w:id="1941334347">
      <w:marLeft w:val="0"/>
      <w:marRight w:val="0"/>
      <w:marTop w:val="0"/>
      <w:marBottom w:val="0"/>
      <w:divBdr>
        <w:top w:val="none" w:sz="0" w:space="0" w:color="auto"/>
        <w:left w:val="none" w:sz="0" w:space="0" w:color="auto"/>
        <w:bottom w:val="none" w:sz="0" w:space="0" w:color="auto"/>
        <w:right w:val="none" w:sz="0" w:space="0" w:color="auto"/>
      </w:divBdr>
    </w:div>
    <w:div w:id="1941789504">
      <w:marLeft w:val="0"/>
      <w:marRight w:val="0"/>
      <w:marTop w:val="0"/>
      <w:marBottom w:val="0"/>
      <w:divBdr>
        <w:top w:val="none" w:sz="0" w:space="0" w:color="auto"/>
        <w:left w:val="none" w:sz="0" w:space="0" w:color="auto"/>
        <w:bottom w:val="none" w:sz="0" w:space="0" w:color="auto"/>
        <w:right w:val="none" w:sz="0" w:space="0" w:color="auto"/>
      </w:divBdr>
    </w:div>
    <w:div w:id="1943104932">
      <w:marLeft w:val="0"/>
      <w:marRight w:val="0"/>
      <w:marTop w:val="0"/>
      <w:marBottom w:val="0"/>
      <w:divBdr>
        <w:top w:val="none" w:sz="0" w:space="0" w:color="auto"/>
        <w:left w:val="none" w:sz="0" w:space="0" w:color="auto"/>
        <w:bottom w:val="none" w:sz="0" w:space="0" w:color="auto"/>
        <w:right w:val="none" w:sz="0" w:space="0" w:color="auto"/>
      </w:divBdr>
    </w:div>
    <w:div w:id="1943217268">
      <w:marLeft w:val="0"/>
      <w:marRight w:val="0"/>
      <w:marTop w:val="0"/>
      <w:marBottom w:val="0"/>
      <w:divBdr>
        <w:top w:val="none" w:sz="0" w:space="0" w:color="auto"/>
        <w:left w:val="none" w:sz="0" w:space="0" w:color="auto"/>
        <w:bottom w:val="none" w:sz="0" w:space="0" w:color="auto"/>
        <w:right w:val="none" w:sz="0" w:space="0" w:color="auto"/>
      </w:divBdr>
    </w:div>
    <w:div w:id="1943300079">
      <w:marLeft w:val="0"/>
      <w:marRight w:val="0"/>
      <w:marTop w:val="0"/>
      <w:marBottom w:val="0"/>
      <w:divBdr>
        <w:top w:val="none" w:sz="0" w:space="0" w:color="auto"/>
        <w:left w:val="none" w:sz="0" w:space="0" w:color="auto"/>
        <w:bottom w:val="none" w:sz="0" w:space="0" w:color="auto"/>
        <w:right w:val="none" w:sz="0" w:space="0" w:color="auto"/>
      </w:divBdr>
    </w:div>
    <w:div w:id="1943537028">
      <w:marLeft w:val="0"/>
      <w:marRight w:val="0"/>
      <w:marTop w:val="0"/>
      <w:marBottom w:val="0"/>
      <w:divBdr>
        <w:top w:val="none" w:sz="0" w:space="0" w:color="auto"/>
        <w:left w:val="none" w:sz="0" w:space="0" w:color="auto"/>
        <w:bottom w:val="none" w:sz="0" w:space="0" w:color="auto"/>
        <w:right w:val="none" w:sz="0" w:space="0" w:color="auto"/>
      </w:divBdr>
    </w:div>
    <w:div w:id="1944722136">
      <w:marLeft w:val="0"/>
      <w:marRight w:val="0"/>
      <w:marTop w:val="0"/>
      <w:marBottom w:val="0"/>
      <w:divBdr>
        <w:top w:val="none" w:sz="0" w:space="0" w:color="auto"/>
        <w:left w:val="none" w:sz="0" w:space="0" w:color="auto"/>
        <w:bottom w:val="none" w:sz="0" w:space="0" w:color="auto"/>
        <w:right w:val="none" w:sz="0" w:space="0" w:color="auto"/>
      </w:divBdr>
    </w:div>
    <w:div w:id="1945459782">
      <w:marLeft w:val="0"/>
      <w:marRight w:val="0"/>
      <w:marTop w:val="0"/>
      <w:marBottom w:val="0"/>
      <w:divBdr>
        <w:top w:val="none" w:sz="0" w:space="0" w:color="auto"/>
        <w:left w:val="none" w:sz="0" w:space="0" w:color="auto"/>
        <w:bottom w:val="none" w:sz="0" w:space="0" w:color="auto"/>
        <w:right w:val="none" w:sz="0" w:space="0" w:color="auto"/>
      </w:divBdr>
    </w:div>
    <w:div w:id="1945532440">
      <w:marLeft w:val="0"/>
      <w:marRight w:val="0"/>
      <w:marTop w:val="0"/>
      <w:marBottom w:val="0"/>
      <w:divBdr>
        <w:top w:val="none" w:sz="0" w:space="0" w:color="auto"/>
        <w:left w:val="none" w:sz="0" w:space="0" w:color="auto"/>
        <w:bottom w:val="none" w:sz="0" w:space="0" w:color="auto"/>
        <w:right w:val="none" w:sz="0" w:space="0" w:color="auto"/>
      </w:divBdr>
    </w:div>
    <w:div w:id="1945572177">
      <w:marLeft w:val="0"/>
      <w:marRight w:val="0"/>
      <w:marTop w:val="0"/>
      <w:marBottom w:val="0"/>
      <w:divBdr>
        <w:top w:val="none" w:sz="0" w:space="0" w:color="auto"/>
        <w:left w:val="none" w:sz="0" w:space="0" w:color="auto"/>
        <w:bottom w:val="none" w:sz="0" w:space="0" w:color="auto"/>
        <w:right w:val="none" w:sz="0" w:space="0" w:color="auto"/>
      </w:divBdr>
    </w:div>
    <w:div w:id="1945914597">
      <w:marLeft w:val="0"/>
      <w:marRight w:val="0"/>
      <w:marTop w:val="0"/>
      <w:marBottom w:val="0"/>
      <w:divBdr>
        <w:top w:val="none" w:sz="0" w:space="0" w:color="auto"/>
        <w:left w:val="none" w:sz="0" w:space="0" w:color="auto"/>
        <w:bottom w:val="none" w:sz="0" w:space="0" w:color="auto"/>
        <w:right w:val="none" w:sz="0" w:space="0" w:color="auto"/>
      </w:divBdr>
    </w:div>
    <w:div w:id="1945915877">
      <w:marLeft w:val="0"/>
      <w:marRight w:val="0"/>
      <w:marTop w:val="0"/>
      <w:marBottom w:val="0"/>
      <w:divBdr>
        <w:top w:val="none" w:sz="0" w:space="0" w:color="auto"/>
        <w:left w:val="none" w:sz="0" w:space="0" w:color="auto"/>
        <w:bottom w:val="none" w:sz="0" w:space="0" w:color="auto"/>
        <w:right w:val="none" w:sz="0" w:space="0" w:color="auto"/>
      </w:divBdr>
    </w:div>
    <w:div w:id="1946113024">
      <w:marLeft w:val="0"/>
      <w:marRight w:val="0"/>
      <w:marTop w:val="0"/>
      <w:marBottom w:val="0"/>
      <w:divBdr>
        <w:top w:val="none" w:sz="0" w:space="0" w:color="auto"/>
        <w:left w:val="none" w:sz="0" w:space="0" w:color="auto"/>
        <w:bottom w:val="none" w:sz="0" w:space="0" w:color="auto"/>
        <w:right w:val="none" w:sz="0" w:space="0" w:color="auto"/>
      </w:divBdr>
    </w:div>
    <w:div w:id="1946499067">
      <w:marLeft w:val="0"/>
      <w:marRight w:val="0"/>
      <w:marTop w:val="0"/>
      <w:marBottom w:val="0"/>
      <w:divBdr>
        <w:top w:val="none" w:sz="0" w:space="0" w:color="auto"/>
        <w:left w:val="none" w:sz="0" w:space="0" w:color="auto"/>
        <w:bottom w:val="none" w:sz="0" w:space="0" w:color="auto"/>
        <w:right w:val="none" w:sz="0" w:space="0" w:color="auto"/>
      </w:divBdr>
    </w:div>
    <w:div w:id="1948267290">
      <w:marLeft w:val="0"/>
      <w:marRight w:val="0"/>
      <w:marTop w:val="0"/>
      <w:marBottom w:val="0"/>
      <w:divBdr>
        <w:top w:val="none" w:sz="0" w:space="0" w:color="auto"/>
        <w:left w:val="none" w:sz="0" w:space="0" w:color="auto"/>
        <w:bottom w:val="none" w:sz="0" w:space="0" w:color="auto"/>
        <w:right w:val="none" w:sz="0" w:space="0" w:color="auto"/>
      </w:divBdr>
    </w:div>
    <w:div w:id="1948735026">
      <w:marLeft w:val="0"/>
      <w:marRight w:val="0"/>
      <w:marTop w:val="0"/>
      <w:marBottom w:val="0"/>
      <w:divBdr>
        <w:top w:val="none" w:sz="0" w:space="0" w:color="auto"/>
        <w:left w:val="none" w:sz="0" w:space="0" w:color="auto"/>
        <w:bottom w:val="none" w:sz="0" w:space="0" w:color="auto"/>
        <w:right w:val="none" w:sz="0" w:space="0" w:color="auto"/>
      </w:divBdr>
    </w:div>
    <w:div w:id="1949115314">
      <w:marLeft w:val="0"/>
      <w:marRight w:val="0"/>
      <w:marTop w:val="0"/>
      <w:marBottom w:val="0"/>
      <w:divBdr>
        <w:top w:val="none" w:sz="0" w:space="0" w:color="auto"/>
        <w:left w:val="none" w:sz="0" w:space="0" w:color="auto"/>
        <w:bottom w:val="none" w:sz="0" w:space="0" w:color="auto"/>
        <w:right w:val="none" w:sz="0" w:space="0" w:color="auto"/>
      </w:divBdr>
    </w:div>
    <w:div w:id="1949269174">
      <w:marLeft w:val="0"/>
      <w:marRight w:val="0"/>
      <w:marTop w:val="0"/>
      <w:marBottom w:val="0"/>
      <w:divBdr>
        <w:top w:val="none" w:sz="0" w:space="0" w:color="auto"/>
        <w:left w:val="none" w:sz="0" w:space="0" w:color="auto"/>
        <w:bottom w:val="none" w:sz="0" w:space="0" w:color="auto"/>
        <w:right w:val="none" w:sz="0" w:space="0" w:color="auto"/>
      </w:divBdr>
    </w:div>
    <w:div w:id="1949315972">
      <w:marLeft w:val="0"/>
      <w:marRight w:val="0"/>
      <w:marTop w:val="0"/>
      <w:marBottom w:val="0"/>
      <w:divBdr>
        <w:top w:val="none" w:sz="0" w:space="0" w:color="auto"/>
        <w:left w:val="none" w:sz="0" w:space="0" w:color="auto"/>
        <w:bottom w:val="none" w:sz="0" w:space="0" w:color="auto"/>
        <w:right w:val="none" w:sz="0" w:space="0" w:color="auto"/>
      </w:divBdr>
    </w:div>
    <w:div w:id="1949460663">
      <w:marLeft w:val="0"/>
      <w:marRight w:val="0"/>
      <w:marTop w:val="0"/>
      <w:marBottom w:val="0"/>
      <w:divBdr>
        <w:top w:val="none" w:sz="0" w:space="0" w:color="auto"/>
        <w:left w:val="none" w:sz="0" w:space="0" w:color="auto"/>
        <w:bottom w:val="none" w:sz="0" w:space="0" w:color="auto"/>
        <w:right w:val="none" w:sz="0" w:space="0" w:color="auto"/>
      </w:divBdr>
    </w:div>
    <w:div w:id="1949579397">
      <w:marLeft w:val="0"/>
      <w:marRight w:val="0"/>
      <w:marTop w:val="0"/>
      <w:marBottom w:val="0"/>
      <w:divBdr>
        <w:top w:val="none" w:sz="0" w:space="0" w:color="auto"/>
        <w:left w:val="none" w:sz="0" w:space="0" w:color="auto"/>
        <w:bottom w:val="none" w:sz="0" w:space="0" w:color="auto"/>
        <w:right w:val="none" w:sz="0" w:space="0" w:color="auto"/>
      </w:divBdr>
    </w:div>
    <w:div w:id="1949896330">
      <w:marLeft w:val="0"/>
      <w:marRight w:val="0"/>
      <w:marTop w:val="0"/>
      <w:marBottom w:val="0"/>
      <w:divBdr>
        <w:top w:val="none" w:sz="0" w:space="0" w:color="auto"/>
        <w:left w:val="none" w:sz="0" w:space="0" w:color="auto"/>
        <w:bottom w:val="none" w:sz="0" w:space="0" w:color="auto"/>
        <w:right w:val="none" w:sz="0" w:space="0" w:color="auto"/>
      </w:divBdr>
    </w:div>
    <w:div w:id="1950090447">
      <w:marLeft w:val="0"/>
      <w:marRight w:val="0"/>
      <w:marTop w:val="0"/>
      <w:marBottom w:val="0"/>
      <w:divBdr>
        <w:top w:val="none" w:sz="0" w:space="0" w:color="auto"/>
        <w:left w:val="none" w:sz="0" w:space="0" w:color="auto"/>
        <w:bottom w:val="none" w:sz="0" w:space="0" w:color="auto"/>
        <w:right w:val="none" w:sz="0" w:space="0" w:color="auto"/>
      </w:divBdr>
    </w:div>
    <w:div w:id="1950160686">
      <w:marLeft w:val="0"/>
      <w:marRight w:val="0"/>
      <w:marTop w:val="0"/>
      <w:marBottom w:val="0"/>
      <w:divBdr>
        <w:top w:val="none" w:sz="0" w:space="0" w:color="auto"/>
        <w:left w:val="none" w:sz="0" w:space="0" w:color="auto"/>
        <w:bottom w:val="none" w:sz="0" w:space="0" w:color="auto"/>
        <w:right w:val="none" w:sz="0" w:space="0" w:color="auto"/>
      </w:divBdr>
    </w:div>
    <w:div w:id="1950621883">
      <w:marLeft w:val="0"/>
      <w:marRight w:val="0"/>
      <w:marTop w:val="0"/>
      <w:marBottom w:val="0"/>
      <w:divBdr>
        <w:top w:val="none" w:sz="0" w:space="0" w:color="auto"/>
        <w:left w:val="none" w:sz="0" w:space="0" w:color="auto"/>
        <w:bottom w:val="none" w:sz="0" w:space="0" w:color="auto"/>
        <w:right w:val="none" w:sz="0" w:space="0" w:color="auto"/>
      </w:divBdr>
    </w:div>
    <w:div w:id="1950776528">
      <w:marLeft w:val="0"/>
      <w:marRight w:val="0"/>
      <w:marTop w:val="0"/>
      <w:marBottom w:val="0"/>
      <w:divBdr>
        <w:top w:val="none" w:sz="0" w:space="0" w:color="auto"/>
        <w:left w:val="none" w:sz="0" w:space="0" w:color="auto"/>
        <w:bottom w:val="none" w:sz="0" w:space="0" w:color="auto"/>
        <w:right w:val="none" w:sz="0" w:space="0" w:color="auto"/>
      </w:divBdr>
    </w:div>
    <w:div w:id="1950894146">
      <w:marLeft w:val="0"/>
      <w:marRight w:val="0"/>
      <w:marTop w:val="0"/>
      <w:marBottom w:val="0"/>
      <w:divBdr>
        <w:top w:val="none" w:sz="0" w:space="0" w:color="auto"/>
        <w:left w:val="none" w:sz="0" w:space="0" w:color="auto"/>
        <w:bottom w:val="none" w:sz="0" w:space="0" w:color="auto"/>
        <w:right w:val="none" w:sz="0" w:space="0" w:color="auto"/>
      </w:divBdr>
    </w:div>
    <w:div w:id="1951089830">
      <w:marLeft w:val="0"/>
      <w:marRight w:val="0"/>
      <w:marTop w:val="0"/>
      <w:marBottom w:val="0"/>
      <w:divBdr>
        <w:top w:val="none" w:sz="0" w:space="0" w:color="auto"/>
        <w:left w:val="none" w:sz="0" w:space="0" w:color="auto"/>
        <w:bottom w:val="none" w:sz="0" w:space="0" w:color="auto"/>
        <w:right w:val="none" w:sz="0" w:space="0" w:color="auto"/>
      </w:divBdr>
    </w:div>
    <w:div w:id="1951163091">
      <w:marLeft w:val="0"/>
      <w:marRight w:val="0"/>
      <w:marTop w:val="0"/>
      <w:marBottom w:val="0"/>
      <w:divBdr>
        <w:top w:val="none" w:sz="0" w:space="0" w:color="auto"/>
        <w:left w:val="none" w:sz="0" w:space="0" w:color="auto"/>
        <w:bottom w:val="none" w:sz="0" w:space="0" w:color="auto"/>
        <w:right w:val="none" w:sz="0" w:space="0" w:color="auto"/>
      </w:divBdr>
    </w:div>
    <w:div w:id="1951280393">
      <w:marLeft w:val="0"/>
      <w:marRight w:val="0"/>
      <w:marTop w:val="0"/>
      <w:marBottom w:val="0"/>
      <w:divBdr>
        <w:top w:val="none" w:sz="0" w:space="0" w:color="auto"/>
        <w:left w:val="none" w:sz="0" w:space="0" w:color="auto"/>
        <w:bottom w:val="none" w:sz="0" w:space="0" w:color="auto"/>
        <w:right w:val="none" w:sz="0" w:space="0" w:color="auto"/>
      </w:divBdr>
    </w:div>
    <w:div w:id="1952055827">
      <w:marLeft w:val="0"/>
      <w:marRight w:val="0"/>
      <w:marTop w:val="0"/>
      <w:marBottom w:val="0"/>
      <w:divBdr>
        <w:top w:val="none" w:sz="0" w:space="0" w:color="auto"/>
        <w:left w:val="none" w:sz="0" w:space="0" w:color="auto"/>
        <w:bottom w:val="none" w:sz="0" w:space="0" w:color="auto"/>
        <w:right w:val="none" w:sz="0" w:space="0" w:color="auto"/>
      </w:divBdr>
    </w:div>
    <w:div w:id="1952280758">
      <w:marLeft w:val="0"/>
      <w:marRight w:val="0"/>
      <w:marTop w:val="0"/>
      <w:marBottom w:val="0"/>
      <w:divBdr>
        <w:top w:val="none" w:sz="0" w:space="0" w:color="auto"/>
        <w:left w:val="none" w:sz="0" w:space="0" w:color="auto"/>
        <w:bottom w:val="none" w:sz="0" w:space="0" w:color="auto"/>
        <w:right w:val="none" w:sz="0" w:space="0" w:color="auto"/>
      </w:divBdr>
    </w:div>
    <w:div w:id="1952393016">
      <w:marLeft w:val="0"/>
      <w:marRight w:val="0"/>
      <w:marTop w:val="0"/>
      <w:marBottom w:val="0"/>
      <w:divBdr>
        <w:top w:val="none" w:sz="0" w:space="0" w:color="auto"/>
        <w:left w:val="none" w:sz="0" w:space="0" w:color="auto"/>
        <w:bottom w:val="none" w:sz="0" w:space="0" w:color="auto"/>
        <w:right w:val="none" w:sz="0" w:space="0" w:color="auto"/>
      </w:divBdr>
    </w:div>
    <w:div w:id="1952542166">
      <w:marLeft w:val="0"/>
      <w:marRight w:val="0"/>
      <w:marTop w:val="0"/>
      <w:marBottom w:val="0"/>
      <w:divBdr>
        <w:top w:val="none" w:sz="0" w:space="0" w:color="auto"/>
        <w:left w:val="none" w:sz="0" w:space="0" w:color="auto"/>
        <w:bottom w:val="none" w:sz="0" w:space="0" w:color="auto"/>
        <w:right w:val="none" w:sz="0" w:space="0" w:color="auto"/>
      </w:divBdr>
    </w:div>
    <w:div w:id="1952936107">
      <w:marLeft w:val="0"/>
      <w:marRight w:val="0"/>
      <w:marTop w:val="0"/>
      <w:marBottom w:val="0"/>
      <w:divBdr>
        <w:top w:val="none" w:sz="0" w:space="0" w:color="auto"/>
        <w:left w:val="none" w:sz="0" w:space="0" w:color="auto"/>
        <w:bottom w:val="none" w:sz="0" w:space="0" w:color="auto"/>
        <w:right w:val="none" w:sz="0" w:space="0" w:color="auto"/>
      </w:divBdr>
    </w:div>
    <w:div w:id="1953172993">
      <w:marLeft w:val="0"/>
      <w:marRight w:val="0"/>
      <w:marTop w:val="0"/>
      <w:marBottom w:val="0"/>
      <w:divBdr>
        <w:top w:val="none" w:sz="0" w:space="0" w:color="auto"/>
        <w:left w:val="none" w:sz="0" w:space="0" w:color="auto"/>
        <w:bottom w:val="none" w:sz="0" w:space="0" w:color="auto"/>
        <w:right w:val="none" w:sz="0" w:space="0" w:color="auto"/>
      </w:divBdr>
    </w:div>
    <w:div w:id="1953589137">
      <w:marLeft w:val="0"/>
      <w:marRight w:val="0"/>
      <w:marTop w:val="0"/>
      <w:marBottom w:val="0"/>
      <w:divBdr>
        <w:top w:val="none" w:sz="0" w:space="0" w:color="auto"/>
        <w:left w:val="none" w:sz="0" w:space="0" w:color="auto"/>
        <w:bottom w:val="none" w:sz="0" w:space="0" w:color="auto"/>
        <w:right w:val="none" w:sz="0" w:space="0" w:color="auto"/>
      </w:divBdr>
    </w:div>
    <w:div w:id="1953591825">
      <w:marLeft w:val="0"/>
      <w:marRight w:val="0"/>
      <w:marTop w:val="0"/>
      <w:marBottom w:val="0"/>
      <w:divBdr>
        <w:top w:val="none" w:sz="0" w:space="0" w:color="auto"/>
        <w:left w:val="none" w:sz="0" w:space="0" w:color="auto"/>
        <w:bottom w:val="none" w:sz="0" w:space="0" w:color="auto"/>
        <w:right w:val="none" w:sz="0" w:space="0" w:color="auto"/>
      </w:divBdr>
    </w:div>
    <w:div w:id="1953631341">
      <w:marLeft w:val="0"/>
      <w:marRight w:val="0"/>
      <w:marTop w:val="0"/>
      <w:marBottom w:val="0"/>
      <w:divBdr>
        <w:top w:val="none" w:sz="0" w:space="0" w:color="auto"/>
        <w:left w:val="none" w:sz="0" w:space="0" w:color="auto"/>
        <w:bottom w:val="none" w:sz="0" w:space="0" w:color="auto"/>
        <w:right w:val="none" w:sz="0" w:space="0" w:color="auto"/>
      </w:divBdr>
    </w:div>
    <w:div w:id="1953631757">
      <w:marLeft w:val="0"/>
      <w:marRight w:val="0"/>
      <w:marTop w:val="0"/>
      <w:marBottom w:val="0"/>
      <w:divBdr>
        <w:top w:val="none" w:sz="0" w:space="0" w:color="auto"/>
        <w:left w:val="none" w:sz="0" w:space="0" w:color="auto"/>
        <w:bottom w:val="none" w:sz="0" w:space="0" w:color="auto"/>
        <w:right w:val="none" w:sz="0" w:space="0" w:color="auto"/>
      </w:divBdr>
    </w:div>
    <w:div w:id="1953703072">
      <w:marLeft w:val="0"/>
      <w:marRight w:val="0"/>
      <w:marTop w:val="0"/>
      <w:marBottom w:val="0"/>
      <w:divBdr>
        <w:top w:val="none" w:sz="0" w:space="0" w:color="auto"/>
        <w:left w:val="none" w:sz="0" w:space="0" w:color="auto"/>
        <w:bottom w:val="none" w:sz="0" w:space="0" w:color="auto"/>
        <w:right w:val="none" w:sz="0" w:space="0" w:color="auto"/>
      </w:divBdr>
    </w:div>
    <w:div w:id="1954240670">
      <w:marLeft w:val="0"/>
      <w:marRight w:val="0"/>
      <w:marTop w:val="0"/>
      <w:marBottom w:val="0"/>
      <w:divBdr>
        <w:top w:val="none" w:sz="0" w:space="0" w:color="auto"/>
        <w:left w:val="none" w:sz="0" w:space="0" w:color="auto"/>
        <w:bottom w:val="none" w:sz="0" w:space="0" w:color="auto"/>
        <w:right w:val="none" w:sz="0" w:space="0" w:color="auto"/>
      </w:divBdr>
    </w:div>
    <w:div w:id="1954288090">
      <w:marLeft w:val="0"/>
      <w:marRight w:val="0"/>
      <w:marTop w:val="0"/>
      <w:marBottom w:val="0"/>
      <w:divBdr>
        <w:top w:val="none" w:sz="0" w:space="0" w:color="auto"/>
        <w:left w:val="none" w:sz="0" w:space="0" w:color="auto"/>
        <w:bottom w:val="none" w:sz="0" w:space="0" w:color="auto"/>
        <w:right w:val="none" w:sz="0" w:space="0" w:color="auto"/>
      </w:divBdr>
    </w:div>
    <w:div w:id="1954432942">
      <w:marLeft w:val="0"/>
      <w:marRight w:val="0"/>
      <w:marTop w:val="0"/>
      <w:marBottom w:val="0"/>
      <w:divBdr>
        <w:top w:val="none" w:sz="0" w:space="0" w:color="auto"/>
        <w:left w:val="none" w:sz="0" w:space="0" w:color="auto"/>
        <w:bottom w:val="none" w:sz="0" w:space="0" w:color="auto"/>
        <w:right w:val="none" w:sz="0" w:space="0" w:color="auto"/>
      </w:divBdr>
    </w:div>
    <w:div w:id="1954702968">
      <w:marLeft w:val="0"/>
      <w:marRight w:val="0"/>
      <w:marTop w:val="0"/>
      <w:marBottom w:val="0"/>
      <w:divBdr>
        <w:top w:val="none" w:sz="0" w:space="0" w:color="auto"/>
        <w:left w:val="none" w:sz="0" w:space="0" w:color="auto"/>
        <w:bottom w:val="none" w:sz="0" w:space="0" w:color="auto"/>
        <w:right w:val="none" w:sz="0" w:space="0" w:color="auto"/>
      </w:divBdr>
    </w:div>
    <w:div w:id="1954750364">
      <w:marLeft w:val="0"/>
      <w:marRight w:val="0"/>
      <w:marTop w:val="0"/>
      <w:marBottom w:val="0"/>
      <w:divBdr>
        <w:top w:val="none" w:sz="0" w:space="0" w:color="auto"/>
        <w:left w:val="none" w:sz="0" w:space="0" w:color="auto"/>
        <w:bottom w:val="none" w:sz="0" w:space="0" w:color="auto"/>
        <w:right w:val="none" w:sz="0" w:space="0" w:color="auto"/>
      </w:divBdr>
    </w:div>
    <w:div w:id="1955163836">
      <w:marLeft w:val="0"/>
      <w:marRight w:val="0"/>
      <w:marTop w:val="0"/>
      <w:marBottom w:val="0"/>
      <w:divBdr>
        <w:top w:val="none" w:sz="0" w:space="0" w:color="auto"/>
        <w:left w:val="none" w:sz="0" w:space="0" w:color="auto"/>
        <w:bottom w:val="none" w:sz="0" w:space="0" w:color="auto"/>
        <w:right w:val="none" w:sz="0" w:space="0" w:color="auto"/>
      </w:divBdr>
    </w:div>
    <w:div w:id="1955213378">
      <w:marLeft w:val="0"/>
      <w:marRight w:val="0"/>
      <w:marTop w:val="0"/>
      <w:marBottom w:val="0"/>
      <w:divBdr>
        <w:top w:val="none" w:sz="0" w:space="0" w:color="auto"/>
        <w:left w:val="none" w:sz="0" w:space="0" w:color="auto"/>
        <w:bottom w:val="none" w:sz="0" w:space="0" w:color="auto"/>
        <w:right w:val="none" w:sz="0" w:space="0" w:color="auto"/>
      </w:divBdr>
    </w:div>
    <w:div w:id="1956132622">
      <w:marLeft w:val="0"/>
      <w:marRight w:val="0"/>
      <w:marTop w:val="0"/>
      <w:marBottom w:val="0"/>
      <w:divBdr>
        <w:top w:val="none" w:sz="0" w:space="0" w:color="auto"/>
        <w:left w:val="none" w:sz="0" w:space="0" w:color="auto"/>
        <w:bottom w:val="none" w:sz="0" w:space="0" w:color="auto"/>
        <w:right w:val="none" w:sz="0" w:space="0" w:color="auto"/>
      </w:divBdr>
    </w:div>
    <w:div w:id="1956255376">
      <w:marLeft w:val="0"/>
      <w:marRight w:val="0"/>
      <w:marTop w:val="0"/>
      <w:marBottom w:val="0"/>
      <w:divBdr>
        <w:top w:val="none" w:sz="0" w:space="0" w:color="auto"/>
        <w:left w:val="none" w:sz="0" w:space="0" w:color="auto"/>
        <w:bottom w:val="none" w:sz="0" w:space="0" w:color="auto"/>
        <w:right w:val="none" w:sz="0" w:space="0" w:color="auto"/>
      </w:divBdr>
    </w:div>
    <w:div w:id="1956591957">
      <w:marLeft w:val="0"/>
      <w:marRight w:val="0"/>
      <w:marTop w:val="0"/>
      <w:marBottom w:val="0"/>
      <w:divBdr>
        <w:top w:val="none" w:sz="0" w:space="0" w:color="auto"/>
        <w:left w:val="none" w:sz="0" w:space="0" w:color="auto"/>
        <w:bottom w:val="none" w:sz="0" w:space="0" w:color="auto"/>
        <w:right w:val="none" w:sz="0" w:space="0" w:color="auto"/>
      </w:divBdr>
    </w:div>
    <w:div w:id="1957365184">
      <w:marLeft w:val="0"/>
      <w:marRight w:val="0"/>
      <w:marTop w:val="0"/>
      <w:marBottom w:val="0"/>
      <w:divBdr>
        <w:top w:val="none" w:sz="0" w:space="0" w:color="auto"/>
        <w:left w:val="none" w:sz="0" w:space="0" w:color="auto"/>
        <w:bottom w:val="none" w:sz="0" w:space="0" w:color="auto"/>
        <w:right w:val="none" w:sz="0" w:space="0" w:color="auto"/>
      </w:divBdr>
    </w:div>
    <w:div w:id="1957373797">
      <w:marLeft w:val="0"/>
      <w:marRight w:val="0"/>
      <w:marTop w:val="0"/>
      <w:marBottom w:val="0"/>
      <w:divBdr>
        <w:top w:val="none" w:sz="0" w:space="0" w:color="auto"/>
        <w:left w:val="none" w:sz="0" w:space="0" w:color="auto"/>
        <w:bottom w:val="none" w:sz="0" w:space="0" w:color="auto"/>
        <w:right w:val="none" w:sz="0" w:space="0" w:color="auto"/>
      </w:divBdr>
    </w:div>
    <w:div w:id="1957447458">
      <w:marLeft w:val="0"/>
      <w:marRight w:val="0"/>
      <w:marTop w:val="0"/>
      <w:marBottom w:val="0"/>
      <w:divBdr>
        <w:top w:val="none" w:sz="0" w:space="0" w:color="auto"/>
        <w:left w:val="none" w:sz="0" w:space="0" w:color="auto"/>
        <w:bottom w:val="none" w:sz="0" w:space="0" w:color="auto"/>
        <w:right w:val="none" w:sz="0" w:space="0" w:color="auto"/>
      </w:divBdr>
    </w:div>
    <w:div w:id="1957709192">
      <w:marLeft w:val="0"/>
      <w:marRight w:val="0"/>
      <w:marTop w:val="0"/>
      <w:marBottom w:val="0"/>
      <w:divBdr>
        <w:top w:val="none" w:sz="0" w:space="0" w:color="auto"/>
        <w:left w:val="none" w:sz="0" w:space="0" w:color="auto"/>
        <w:bottom w:val="none" w:sz="0" w:space="0" w:color="auto"/>
        <w:right w:val="none" w:sz="0" w:space="0" w:color="auto"/>
      </w:divBdr>
    </w:div>
    <w:div w:id="1957715108">
      <w:marLeft w:val="0"/>
      <w:marRight w:val="0"/>
      <w:marTop w:val="0"/>
      <w:marBottom w:val="0"/>
      <w:divBdr>
        <w:top w:val="none" w:sz="0" w:space="0" w:color="auto"/>
        <w:left w:val="none" w:sz="0" w:space="0" w:color="auto"/>
        <w:bottom w:val="none" w:sz="0" w:space="0" w:color="auto"/>
        <w:right w:val="none" w:sz="0" w:space="0" w:color="auto"/>
      </w:divBdr>
    </w:div>
    <w:div w:id="1957980205">
      <w:marLeft w:val="0"/>
      <w:marRight w:val="0"/>
      <w:marTop w:val="0"/>
      <w:marBottom w:val="0"/>
      <w:divBdr>
        <w:top w:val="none" w:sz="0" w:space="0" w:color="auto"/>
        <w:left w:val="none" w:sz="0" w:space="0" w:color="auto"/>
        <w:bottom w:val="none" w:sz="0" w:space="0" w:color="auto"/>
        <w:right w:val="none" w:sz="0" w:space="0" w:color="auto"/>
      </w:divBdr>
    </w:div>
    <w:div w:id="1958020146">
      <w:marLeft w:val="0"/>
      <w:marRight w:val="0"/>
      <w:marTop w:val="0"/>
      <w:marBottom w:val="0"/>
      <w:divBdr>
        <w:top w:val="none" w:sz="0" w:space="0" w:color="auto"/>
        <w:left w:val="none" w:sz="0" w:space="0" w:color="auto"/>
        <w:bottom w:val="none" w:sz="0" w:space="0" w:color="auto"/>
        <w:right w:val="none" w:sz="0" w:space="0" w:color="auto"/>
      </w:divBdr>
    </w:div>
    <w:div w:id="1958682848">
      <w:marLeft w:val="0"/>
      <w:marRight w:val="0"/>
      <w:marTop w:val="0"/>
      <w:marBottom w:val="0"/>
      <w:divBdr>
        <w:top w:val="none" w:sz="0" w:space="0" w:color="auto"/>
        <w:left w:val="none" w:sz="0" w:space="0" w:color="auto"/>
        <w:bottom w:val="none" w:sz="0" w:space="0" w:color="auto"/>
        <w:right w:val="none" w:sz="0" w:space="0" w:color="auto"/>
      </w:divBdr>
    </w:div>
    <w:div w:id="1958873937">
      <w:marLeft w:val="0"/>
      <w:marRight w:val="0"/>
      <w:marTop w:val="0"/>
      <w:marBottom w:val="0"/>
      <w:divBdr>
        <w:top w:val="none" w:sz="0" w:space="0" w:color="auto"/>
        <w:left w:val="none" w:sz="0" w:space="0" w:color="auto"/>
        <w:bottom w:val="none" w:sz="0" w:space="0" w:color="auto"/>
        <w:right w:val="none" w:sz="0" w:space="0" w:color="auto"/>
      </w:divBdr>
    </w:div>
    <w:div w:id="1959726027">
      <w:marLeft w:val="0"/>
      <w:marRight w:val="0"/>
      <w:marTop w:val="0"/>
      <w:marBottom w:val="0"/>
      <w:divBdr>
        <w:top w:val="none" w:sz="0" w:space="0" w:color="auto"/>
        <w:left w:val="none" w:sz="0" w:space="0" w:color="auto"/>
        <w:bottom w:val="none" w:sz="0" w:space="0" w:color="auto"/>
        <w:right w:val="none" w:sz="0" w:space="0" w:color="auto"/>
      </w:divBdr>
    </w:div>
    <w:div w:id="1959792495">
      <w:marLeft w:val="0"/>
      <w:marRight w:val="0"/>
      <w:marTop w:val="0"/>
      <w:marBottom w:val="0"/>
      <w:divBdr>
        <w:top w:val="none" w:sz="0" w:space="0" w:color="auto"/>
        <w:left w:val="none" w:sz="0" w:space="0" w:color="auto"/>
        <w:bottom w:val="none" w:sz="0" w:space="0" w:color="auto"/>
        <w:right w:val="none" w:sz="0" w:space="0" w:color="auto"/>
      </w:divBdr>
    </w:div>
    <w:div w:id="1959952378">
      <w:marLeft w:val="0"/>
      <w:marRight w:val="0"/>
      <w:marTop w:val="0"/>
      <w:marBottom w:val="0"/>
      <w:divBdr>
        <w:top w:val="none" w:sz="0" w:space="0" w:color="auto"/>
        <w:left w:val="none" w:sz="0" w:space="0" w:color="auto"/>
        <w:bottom w:val="none" w:sz="0" w:space="0" w:color="auto"/>
        <w:right w:val="none" w:sz="0" w:space="0" w:color="auto"/>
      </w:divBdr>
    </w:div>
    <w:div w:id="1960404778">
      <w:marLeft w:val="0"/>
      <w:marRight w:val="0"/>
      <w:marTop w:val="0"/>
      <w:marBottom w:val="0"/>
      <w:divBdr>
        <w:top w:val="none" w:sz="0" w:space="0" w:color="auto"/>
        <w:left w:val="none" w:sz="0" w:space="0" w:color="auto"/>
        <w:bottom w:val="none" w:sz="0" w:space="0" w:color="auto"/>
        <w:right w:val="none" w:sz="0" w:space="0" w:color="auto"/>
      </w:divBdr>
    </w:div>
    <w:div w:id="1961104393">
      <w:marLeft w:val="0"/>
      <w:marRight w:val="0"/>
      <w:marTop w:val="0"/>
      <w:marBottom w:val="0"/>
      <w:divBdr>
        <w:top w:val="none" w:sz="0" w:space="0" w:color="auto"/>
        <w:left w:val="none" w:sz="0" w:space="0" w:color="auto"/>
        <w:bottom w:val="none" w:sz="0" w:space="0" w:color="auto"/>
        <w:right w:val="none" w:sz="0" w:space="0" w:color="auto"/>
      </w:divBdr>
    </w:div>
    <w:div w:id="1961376904">
      <w:marLeft w:val="0"/>
      <w:marRight w:val="0"/>
      <w:marTop w:val="0"/>
      <w:marBottom w:val="0"/>
      <w:divBdr>
        <w:top w:val="none" w:sz="0" w:space="0" w:color="auto"/>
        <w:left w:val="none" w:sz="0" w:space="0" w:color="auto"/>
        <w:bottom w:val="none" w:sz="0" w:space="0" w:color="auto"/>
        <w:right w:val="none" w:sz="0" w:space="0" w:color="auto"/>
      </w:divBdr>
    </w:div>
    <w:div w:id="1961496398">
      <w:marLeft w:val="0"/>
      <w:marRight w:val="0"/>
      <w:marTop w:val="0"/>
      <w:marBottom w:val="0"/>
      <w:divBdr>
        <w:top w:val="none" w:sz="0" w:space="0" w:color="auto"/>
        <w:left w:val="none" w:sz="0" w:space="0" w:color="auto"/>
        <w:bottom w:val="none" w:sz="0" w:space="0" w:color="auto"/>
        <w:right w:val="none" w:sz="0" w:space="0" w:color="auto"/>
      </w:divBdr>
    </w:div>
    <w:div w:id="1961573977">
      <w:marLeft w:val="0"/>
      <w:marRight w:val="0"/>
      <w:marTop w:val="0"/>
      <w:marBottom w:val="0"/>
      <w:divBdr>
        <w:top w:val="none" w:sz="0" w:space="0" w:color="auto"/>
        <w:left w:val="none" w:sz="0" w:space="0" w:color="auto"/>
        <w:bottom w:val="none" w:sz="0" w:space="0" w:color="auto"/>
        <w:right w:val="none" w:sz="0" w:space="0" w:color="auto"/>
      </w:divBdr>
    </w:div>
    <w:div w:id="1961838857">
      <w:marLeft w:val="0"/>
      <w:marRight w:val="0"/>
      <w:marTop w:val="0"/>
      <w:marBottom w:val="0"/>
      <w:divBdr>
        <w:top w:val="none" w:sz="0" w:space="0" w:color="auto"/>
        <w:left w:val="none" w:sz="0" w:space="0" w:color="auto"/>
        <w:bottom w:val="none" w:sz="0" w:space="0" w:color="auto"/>
        <w:right w:val="none" w:sz="0" w:space="0" w:color="auto"/>
      </w:divBdr>
    </w:div>
    <w:div w:id="1961915965">
      <w:marLeft w:val="0"/>
      <w:marRight w:val="0"/>
      <w:marTop w:val="0"/>
      <w:marBottom w:val="0"/>
      <w:divBdr>
        <w:top w:val="none" w:sz="0" w:space="0" w:color="auto"/>
        <w:left w:val="none" w:sz="0" w:space="0" w:color="auto"/>
        <w:bottom w:val="none" w:sz="0" w:space="0" w:color="auto"/>
        <w:right w:val="none" w:sz="0" w:space="0" w:color="auto"/>
      </w:divBdr>
    </w:div>
    <w:div w:id="1962151551">
      <w:marLeft w:val="0"/>
      <w:marRight w:val="0"/>
      <w:marTop w:val="0"/>
      <w:marBottom w:val="0"/>
      <w:divBdr>
        <w:top w:val="none" w:sz="0" w:space="0" w:color="auto"/>
        <w:left w:val="none" w:sz="0" w:space="0" w:color="auto"/>
        <w:bottom w:val="none" w:sz="0" w:space="0" w:color="auto"/>
        <w:right w:val="none" w:sz="0" w:space="0" w:color="auto"/>
      </w:divBdr>
    </w:div>
    <w:div w:id="1962300275">
      <w:marLeft w:val="0"/>
      <w:marRight w:val="0"/>
      <w:marTop w:val="0"/>
      <w:marBottom w:val="0"/>
      <w:divBdr>
        <w:top w:val="none" w:sz="0" w:space="0" w:color="auto"/>
        <w:left w:val="none" w:sz="0" w:space="0" w:color="auto"/>
        <w:bottom w:val="none" w:sz="0" w:space="0" w:color="auto"/>
        <w:right w:val="none" w:sz="0" w:space="0" w:color="auto"/>
      </w:divBdr>
    </w:div>
    <w:div w:id="1962493679">
      <w:marLeft w:val="0"/>
      <w:marRight w:val="0"/>
      <w:marTop w:val="0"/>
      <w:marBottom w:val="0"/>
      <w:divBdr>
        <w:top w:val="none" w:sz="0" w:space="0" w:color="auto"/>
        <w:left w:val="none" w:sz="0" w:space="0" w:color="auto"/>
        <w:bottom w:val="none" w:sz="0" w:space="0" w:color="auto"/>
        <w:right w:val="none" w:sz="0" w:space="0" w:color="auto"/>
      </w:divBdr>
    </w:div>
    <w:div w:id="1962610194">
      <w:marLeft w:val="0"/>
      <w:marRight w:val="0"/>
      <w:marTop w:val="0"/>
      <w:marBottom w:val="0"/>
      <w:divBdr>
        <w:top w:val="none" w:sz="0" w:space="0" w:color="auto"/>
        <w:left w:val="none" w:sz="0" w:space="0" w:color="auto"/>
        <w:bottom w:val="none" w:sz="0" w:space="0" w:color="auto"/>
        <w:right w:val="none" w:sz="0" w:space="0" w:color="auto"/>
      </w:divBdr>
    </w:div>
    <w:div w:id="1962876516">
      <w:marLeft w:val="0"/>
      <w:marRight w:val="0"/>
      <w:marTop w:val="0"/>
      <w:marBottom w:val="0"/>
      <w:divBdr>
        <w:top w:val="none" w:sz="0" w:space="0" w:color="auto"/>
        <w:left w:val="none" w:sz="0" w:space="0" w:color="auto"/>
        <w:bottom w:val="none" w:sz="0" w:space="0" w:color="auto"/>
        <w:right w:val="none" w:sz="0" w:space="0" w:color="auto"/>
      </w:divBdr>
    </w:div>
    <w:div w:id="1963220233">
      <w:marLeft w:val="0"/>
      <w:marRight w:val="0"/>
      <w:marTop w:val="0"/>
      <w:marBottom w:val="0"/>
      <w:divBdr>
        <w:top w:val="none" w:sz="0" w:space="0" w:color="auto"/>
        <w:left w:val="none" w:sz="0" w:space="0" w:color="auto"/>
        <w:bottom w:val="none" w:sz="0" w:space="0" w:color="auto"/>
        <w:right w:val="none" w:sz="0" w:space="0" w:color="auto"/>
      </w:divBdr>
    </w:div>
    <w:div w:id="1963531021">
      <w:marLeft w:val="0"/>
      <w:marRight w:val="0"/>
      <w:marTop w:val="0"/>
      <w:marBottom w:val="0"/>
      <w:divBdr>
        <w:top w:val="none" w:sz="0" w:space="0" w:color="auto"/>
        <w:left w:val="none" w:sz="0" w:space="0" w:color="auto"/>
        <w:bottom w:val="none" w:sz="0" w:space="0" w:color="auto"/>
        <w:right w:val="none" w:sz="0" w:space="0" w:color="auto"/>
      </w:divBdr>
    </w:div>
    <w:div w:id="1963538793">
      <w:marLeft w:val="0"/>
      <w:marRight w:val="0"/>
      <w:marTop w:val="0"/>
      <w:marBottom w:val="0"/>
      <w:divBdr>
        <w:top w:val="none" w:sz="0" w:space="0" w:color="auto"/>
        <w:left w:val="none" w:sz="0" w:space="0" w:color="auto"/>
        <w:bottom w:val="none" w:sz="0" w:space="0" w:color="auto"/>
        <w:right w:val="none" w:sz="0" w:space="0" w:color="auto"/>
      </w:divBdr>
    </w:div>
    <w:div w:id="1963728045">
      <w:marLeft w:val="0"/>
      <w:marRight w:val="0"/>
      <w:marTop w:val="0"/>
      <w:marBottom w:val="0"/>
      <w:divBdr>
        <w:top w:val="none" w:sz="0" w:space="0" w:color="auto"/>
        <w:left w:val="none" w:sz="0" w:space="0" w:color="auto"/>
        <w:bottom w:val="none" w:sz="0" w:space="0" w:color="auto"/>
        <w:right w:val="none" w:sz="0" w:space="0" w:color="auto"/>
      </w:divBdr>
    </w:div>
    <w:div w:id="1964188586">
      <w:marLeft w:val="0"/>
      <w:marRight w:val="0"/>
      <w:marTop w:val="0"/>
      <w:marBottom w:val="0"/>
      <w:divBdr>
        <w:top w:val="none" w:sz="0" w:space="0" w:color="auto"/>
        <w:left w:val="none" w:sz="0" w:space="0" w:color="auto"/>
        <w:bottom w:val="none" w:sz="0" w:space="0" w:color="auto"/>
        <w:right w:val="none" w:sz="0" w:space="0" w:color="auto"/>
      </w:divBdr>
    </w:div>
    <w:div w:id="1964649559">
      <w:marLeft w:val="0"/>
      <w:marRight w:val="0"/>
      <w:marTop w:val="0"/>
      <w:marBottom w:val="0"/>
      <w:divBdr>
        <w:top w:val="none" w:sz="0" w:space="0" w:color="auto"/>
        <w:left w:val="none" w:sz="0" w:space="0" w:color="auto"/>
        <w:bottom w:val="none" w:sz="0" w:space="0" w:color="auto"/>
        <w:right w:val="none" w:sz="0" w:space="0" w:color="auto"/>
      </w:divBdr>
    </w:div>
    <w:div w:id="1964730586">
      <w:marLeft w:val="0"/>
      <w:marRight w:val="0"/>
      <w:marTop w:val="0"/>
      <w:marBottom w:val="0"/>
      <w:divBdr>
        <w:top w:val="none" w:sz="0" w:space="0" w:color="auto"/>
        <w:left w:val="none" w:sz="0" w:space="0" w:color="auto"/>
        <w:bottom w:val="none" w:sz="0" w:space="0" w:color="auto"/>
        <w:right w:val="none" w:sz="0" w:space="0" w:color="auto"/>
      </w:divBdr>
    </w:div>
    <w:div w:id="1965187040">
      <w:marLeft w:val="0"/>
      <w:marRight w:val="0"/>
      <w:marTop w:val="0"/>
      <w:marBottom w:val="0"/>
      <w:divBdr>
        <w:top w:val="none" w:sz="0" w:space="0" w:color="auto"/>
        <w:left w:val="none" w:sz="0" w:space="0" w:color="auto"/>
        <w:bottom w:val="none" w:sz="0" w:space="0" w:color="auto"/>
        <w:right w:val="none" w:sz="0" w:space="0" w:color="auto"/>
      </w:divBdr>
    </w:div>
    <w:div w:id="1965187865">
      <w:marLeft w:val="0"/>
      <w:marRight w:val="0"/>
      <w:marTop w:val="0"/>
      <w:marBottom w:val="0"/>
      <w:divBdr>
        <w:top w:val="none" w:sz="0" w:space="0" w:color="auto"/>
        <w:left w:val="none" w:sz="0" w:space="0" w:color="auto"/>
        <w:bottom w:val="none" w:sz="0" w:space="0" w:color="auto"/>
        <w:right w:val="none" w:sz="0" w:space="0" w:color="auto"/>
      </w:divBdr>
    </w:div>
    <w:div w:id="1965308993">
      <w:marLeft w:val="0"/>
      <w:marRight w:val="0"/>
      <w:marTop w:val="0"/>
      <w:marBottom w:val="0"/>
      <w:divBdr>
        <w:top w:val="none" w:sz="0" w:space="0" w:color="auto"/>
        <w:left w:val="none" w:sz="0" w:space="0" w:color="auto"/>
        <w:bottom w:val="none" w:sz="0" w:space="0" w:color="auto"/>
        <w:right w:val="none" w:sz="0" w:space="0" w:color="auto"/>
      </w:divBdr>
    </w:div>
    <w:div w:id="1965310988">
      <w:marLeft w:val="0"/>
      <w:marRight w:val="0"/>
      <w:marTop w:val="0"/>
      <w:marBottom w:val="0"/>
      <w:divBdr>
        <w:top w:val="none" w:sz="0" w:space="0" w:color="auto"/>
        <w:left w:val="none" w:sz="0" w:space="0" w:color="auto"/>
        <w:bottom w:val="none" w:sz="0" w:space="0" w:color="auto"/>
        <w:right w:val="none" w:sz="0" w:space="0" w:color="auto"/>
      </w:divBdr>
    </w:div>
    <w:div w:id="1966307373">
      <w:marLeft w:val="0"/>
      <w:marRight w:val="0"/>
      <w:marTop w:val="0"/>
      <w:marBottom w:val="0"/>
      <w:divBdr>
        <w:top w:val="none" w:sz="0" w:space="0" w:color="auto"/>
        <w:left w:val="none" w:sz="0" w:space="0" w:color="auto"/>
        <w:bottom w:val="none" w:sz="0" w:space="0" w:color="auto"/>
        <w:right w:val="none" w:sz="0" w:space="0" w:color="auto"/>
      </w:divBdr>
    </w:div>
    <w:div w:id="1966621767">
      <w:marLeft w:val="0"/>
      <w:marRight w:val="0"/>
      <w:marTop w:val="0"/>
      <w:marBottom w:val="0"/>
      <w:divBdr>
        <w:top w:val="none" w:sz="0" w:space="0" w:color="auto"/>
        <w:left w:val="none" w:sz="0" w:space="0" w:color="auto"/>
        <w:bottom w:val="none" w:sz="0" w:space="0" w:color="auto"/>
        <w:right w:val="none" w:sz="0" w:space="0" w:color="auto"/>
      </w:divBdr>
    </w:div>
    <w:div w:id="1966766506">
      <w:marLeft w:val="0"/>
      <w:marRight w:val="0"/>
      <w:marTop w:val="0"/>
      <w:marBottom w:val="0"/>
      <w:divBdr>
        <w:top w:val="none" w:sz="0" w:space="0" w:color="auto"/>
        <w:left w:val="none" w:sz="0" w:space="0" w:color="auto"/>
        <w:bottom w:val="none" w:sz="0" w:space="0" w:color="auto"/>
        <w:right w:val="none" w:sz="0" w:space="0" w:color="auto"/>
      </w:divBdr>
    </w:div>
    <w:div w:id="1966932256">
      <w:marLeft w:val="0"/>
      <w:marRight w:val="0"/>
      <w:marTop w:val="0"/>
      <w:marBottom w:val="0"/>
      <w:divBdr>
        <w:top w:val="none" w:sz="0" w:space="0" w:color="auto"/>
        <w:left w:val="none" w:sz="0" w:space="0" w:color="auto"/>
        <w:bottom w:val="none" w:sz="0" w:space="0" w:color="auto"/>
        <w:right w:val="none" w:sz="0" w:space="0" w:color="auto"/>
      </w:divBdr>
    </w:div>
    <w:div w:id="1967160464">
      <w:marLeft w:val="0"/>
      <w:marRight w:val="0"/>
      <w:marTop w:val="0"/>
      <w:marBottom w:val="0"/>
      <w:divBdr>
        <w:top w:val="none" w:sz="0" w:space="0" w:color="auto"/>
        <w:left w:val="none" w:sz="0" w:space="0" w:color="auto"/>
        <w:bottom w:val="none" w:sz="0" w:space="0" w:color="auto"/>
        <w:right w:val="none" w:sz="0" w:space="0" w:color="auto"/>
      </w:divBdr>
    </w:div>
    <w:div w:id="1967469731">
      <w:marLeft w:val="0"/>
      <w:marRight w:val="0"/>
      <w:marTop w:val="0"/>
      <w:marBottom w:val="0"/>
      <w:divBdr>
        <w:top w:val="none" w:sz="0" w:space="0" w:color="auto"/>
        <w:left w:val="none" w:sz="0" w:space="0" w:color="auto"/>
        <w:bottom w:val="none" w:sz="0" w:space="0" w:color="auto"/>
        <w:right w:val="none" w:sz="0" w:space="0" w:color="auto"/>
      </w:divBdr>
    </w:div>
    <w:div w:id="1967735389">
      <w:marLeft w:val="0"/>
      <w:marRight w:val="0"/>
      <w:marTop w:val="0"/>
      <w:marBottom w:val="0"/>
      <w:divBdr>
        <w:top w:val="none" w:sz="0" w:space="0" w:color="auto"/>
        <w:left w:val="none" w:sz="0" w:space="0" w:color="auto"/>
        <w:bottom w:val="none" w:sz="0" w:space="0" w:color="auto"/>
        <w:right w:val="none" w:sz="0" w:space="0" w:color="auto"/>
      </w:divBdr>
    </w:div>
    <w:div w:id="1968388317">
      <w:marLeft w:val="0"/>
      <w:marRight w:val="0"/>
      <w:marTop w:val="0"/>
      <w:marBottom w:val="0"/>
      <w:divBdr>
        <w:top w:val="none" w:sz="0" w:space="0" w:color="auto"/>
        <w:left w:val="none" w:sz="0" w:space="0" w:color="auto"/>
        <w:bottom w:val="none" w:sz="0" w:space="0" w:color="auto"/>
        <w:right w:val="none" w:sz="0" w:space="0" w:color="auto"/>
      </w:divBdr>
    </w:div>
    <w:div w:id="1969312599">
      <w:marLeft w:val="0"/>
      <w:marRight w:val="0"/>
      <w:marTop w:val="0"/>
      <w:marBottom w:val="0"/>
      <w:divBdr>
        <w:top w:val="none" w:sz="0" w:space="0" w:color="auto"/>
        <w:left w:val="none" w:sz="0" w:space="0" w:color="auto"/>
        <w:bottom w:val="none" w:sz="0" w:space="0" w:color="auto"/>
        <w:right w:val="none" w:sz="0" w:space="0" w:color="auto"/>
      </w:divBdr>
    </w:div>
    <w:div w:id="1969698625">
      <w:marLeft w:val="0"/>
      <w:marRight w:val="0"/>
      <w:marTop w:val="0"/>
      <w:marBottom w:val="0"/>
      <w:divBdr>
        <w:top w:val="none" w:sz="0" w:space="0" w:color="auto"/>
        <w:left w:val="none" w:sz="0" w:space="0" w:color="auto"/>
        <w:bottom w:val="none" w:sz="0" w:space="0" w:color="auto"/>
        <w:right w:val="none" w:sz="0" w:space="0" w:color="auto"/>
      </w:divBdr>
    </w:div>
    <w:div w:id="1969817944">
      <w:marLeft w:val="0"/>
      <w:marRight w:val="0"/>
      <w:marTop w:val="0"/>
      <w:marBottom w:val="0"/>
      <w:divBdr>
        <w:top w:val="none" w:sz="0" w:space="0" w:color="auto"/>
        <w:left w:val="none" w:sz="0" w:space="0" w:color="auto"/>
        <w:bottom w:val="none" w:sz="0" w:space="0" w:color="auto"/>
        <w:right w:val="none" w:sz="0" w:space="0" w:color="auto"/>
      </w:divBdr>
    </w:div>
    <w:div w:id="1969822070">
      <w:marLeft w:val="0"/>
      <w:marRight w:val="0"/>
      <w:marTop w:val="0"/>
      <w:marBottom w:val="0"/>
      <w:divBdr>
        <w:top w:val="none" w:sz="0" w:space="0" w:color="auto"/>
        <w:left w:val="none" w:sz="0" w:space="0" w:color="auto"/>
        <w:bottom w:val="none" w:sz="0" w:space="0" w:color="auto"/>
        <w:right w:val="none" w:sz="0" w:space="0" w:color="auto"/>
      </w:divBdr>
    </w:div>
    <w:div w:id="1969895414">
      <w:marLeft w:val="0"/>
      <w:marRight w:val="0"/>
      <w:marTop w:val="0"/>
      <w:marBottom w:val="0"/>
      <w:divBdr>
        <w:top w:val="none" w:sz="0" w:space="0" w:color="auto"/>
        <w:left w:val="none" w:sz="0" w:space="0" w:color="auto"/>
        <w:bottom w:val="none" w:sz="0" w:space="0" w:color="auto"/>
        <w:right w:val="none" w:sz="0" w:space="0" w:color="auto"/>
      </w:divBdr>
    </w:div>
    <w:div w:id="1969895847">
      <w:marLeft w:val="0"/>
      <w:marRight w:val="0"/>
      <w:marTop w:val="0"/>
      <w:marBottom w:val="0"/>
      <w:divBdr>
        <w:top w:val="none" w:sz="0" w:space="0" w:color="auto"/>
        <w:left w:val="none" w:sz="0" w:space="0" w:color="auto"/>
        <w:bottom w:val="none" w:sz="0" w:space="0" w:color="auto"/>
        <w:right w:val="none" w:sz="0" w:space="0" w:color="auto"/>
      </w:divBdr>
    </w:div>
    <w:div w:id="1970083223">
      <w:marLeft w:val="0"/>
      <w:marRight w:val="0"/>
      <w:marTop w:val="0"/>
      <w:marBottom w:val="0"/>
      <w:divBdr>
        <w:top w:val="none" w:sz="0" w:space="0" w:color="auto"/>
        <w:left w:val="none" w:sz="0" w:space="0" w:color="auto"/>
        <w:bottom w:val="none" w:sz="0" w:space="0" w:color="auto"/>
        <w:right w:val="none" w:sz="0" w:space="0" w:color="auto"/>
      </w:divBdr>
    </w:div>
    <w:div w:id="1970084818">
      <w:marLeft w:val="0"/>
      <w:marRight w:val="0"/>
      <w:marTop w:val="0"/>
      <w:marBottom w:val="0"/>
      <w:divBdr>
        <w:top w:val="none" w:sz="0" w:space="0" w:color="auto"/>
        <w:left w:val="none" w:sz="0" w:space="0" w:color="auto"/>
        <w:bottom w:val="none" w:sz="0" w:space="0" w:color="auto"/>
        <w:right w:val="none" w:sz="0" w:space="0" w:color="auto"/>
      </w:divBdr>
    </w:div>
    <w:div w:id="1970354291">
      <w:marLeft w:val="0"/>
      <w:marRight w:val="0"/>
      <w:marTop w:val="0"/>
      <w:marBottom w:val="0"/>
      <w:divBdr>
        <w:top w:val="none" w:sz="0" w:space="0" w:color="auto"/>
        <w:left w:val="none" w:sz="0" w:space="0" w:color="auto"/>
        <w:bottom w:val="none" w:sz="0" w:space="0" w:color="auto"/>
        <w:right w:val="none" w:sz="0" w:space="0" w:color="auto"/>
      </w:divBdr>
    </w:div>
    <w:div w:id="1970358556">
      <w:marLeft w:val="0"/>
      <w:marRight w:val="0"/>
      <w:marTop w:val="0"/>
      <w:marBottom w:val="0"/>
      <w:divBdr>
        <w:top w:val="none" w:sz="0" w:space="0" w:color="auto"/>
        <w:left w:val="none" w:sz="0" w:space="0" w:color="auto"/>
        <w:bottom w:val="none" w:sz="0" w:space="0" w:color="auto"/>
        <w:right w:val="none" w:sz="0" w:space="0" w:color="auto"/>
      </w:divBdr>
    </w:div>
    <w:div w:id="1970697554">
      <w:marLeft w:val="0"/>
      <w:marRight w:val="0"/>
      <w:marTop w:val="0"/>
      <w:marBottom w:val="0"/>
      <w:divBdr>
        <w:top w:val="none" w:sz="0" w:space="0" w:color="auto"/>
        <w:left w:val="none" w:sz="0" w:space="0" w:color="auto"/>
        <w:bottom w:val="none" w:sz="0" w:space="0" w:color="auto"/>
        <w:right w:val="none" w:sz="0" w:space="0" w:color="auto"/>
      </w:divBdr>
    </w:div>
    <w:div w:id="1971203595">
      <w:marLeft w:val="0"/>
      <w:marRight w:val="0"/>
      <w:marTop w:val="0"/>
      <w:marBottom w:val="0"/>
      <w:divBdr>
        <w:top w:val="none" w:sz="0" w:space="0" w:color="auto"/>
        <w:left w:val="none" w:sz="0" w:space="0" w:color="auto"/>
        <w:bottom w:val="none" w:sz="0" w:space="0" w:color="auto"/>
        <w:right w:val="none" w:sz="0" w:space="0" w:color="auto"/>
      </w:divBdr>
    </w:div>
    <w:div w:id="1971394605">
      <w:marLeft w:val="0"/>
      <w:marRight w:val="0"/>
      <w:marTop w:val="0"/>
      <w:marBottom w:val="0"/>
      <w:divBdr>
        <w:top w:val="none" w:sz="0" w:space="0" w:color="auto"/>
        <w:left w:val="none" w:sz="0" w:space="0" w:color="auto"/>
        <w:bottom w:val="none" w:sz="0" w:space="0" w:color="auto"/>
        <w:right w:val="none" w:sz="0" w:space="0" w:color="auto"/>
      </w:divBdr>
    </w:div>
    <w:div w:id="1971785549">
      <w:marLeft w:val="0"/>
      <w:marRight w:val="0"/>
      <w:marTop w:val="0"/>
      <w:marBottom w:val="0"/>
      <w:divBdr>
        <w:top w:val="none" w:sz="0" w:space="0" w:color="auto"/>
        <w:left w:val="none" w:sz="0" w:space="0" w:color="auto"/>
        <w:bottom w:val="none" w:sz="0" w:space="0" w:color="auto"/>
        <w:right w:val="none" w:sz="0" w:space="0" w:color="auto"/>
      </w:divBdr>
    </w:div>
    <w:div w:id="1971981777">
      <w:marLeft w:val="0"/>
      <w:marRight w:val="0"/>
      <w:marTop w:val="0"/>
      <w:marBottom w:val="0"/>
      <w:divBdr>
        <w:top w:val="none" w:sz="0" w:space="0" w:color="auto"/>
        <w:left w:val="none" w:sz="0" w:space="0" w:color="auto"/>
        <w:bottom w:val="none" w:sz="0" w:space="0" w:color="auto"/>
        <w:right w:val="none" w:sz="0" w:space="0" w:color="auto"/>
      </w:divBdr>
    </w:div>
    <w:div w:id="1972055902">
      <w:marLeft w:val="0"/>
      <w:marRight w:val="0"/>
      <w:marTop w:val="0"/>
      <w:marBottom w:val="0"/>
      <w:divBdr>
        <w:top w:val="none" w:sz="0" w:space="0" w:color="auto"/>
        <w:left w:val="none" w:sz="0" w:space="0" w:color="auto"/>
        <w:bottom w:val="none" w:sz="0" w:space="0" w:color="auto"/>
        <w:right w:val="none" w:sz="0" w:space="0" w:color="auto"/>
      </w:divBdr>
    </w:div>
    <w:div w:id="1972244810">
      <w:marLeft w:val="0"/>
      <w:marRight w:val="0"/>
      <w:marTop w:val="0"/>
      <w:marBottom w:val="0"/>
      <w:divBdr>
        <w:top w:val="none" w:sz="0" w:space="0" w:color="auto"/>
        <w:left w:val="none" w:sz="0" w:space="0" w:color="auto"/>
        <w:bottom w:val="none" w:sz="0" w:space="0" w:color="auto"/>
        <w:right w:val="none" w:sz="0" w:space="0" w:color="auto"/>
      </w:divBdr>
    </w:div>
    <w:div w:id="1972398005">
      <w:marLeft w:val="0"/>
      <w:marRight w:val="0"/>
      <w:marTop w:val="0"/>
      <w:marBottom w:val="0"/>
      <w:divBdr>
        <w:top w:val="none" w:sz="0" w:space="0" w:color="auto"/>
        <w:left w:val="none" w:sz="0" w:space="0" w:color="auto"/>
        <w:bottom w:val="none" w:sz="0" w:space="0" w:color="auto"/>
        <w:right w:val="none" w:sz="0" w:space="0" w:color="auto"/>
      </w:divBdr>
    </w:div>
    <w:div w:id="1973516195">
      <w:marLeft w:val="0"/>
      <w:marRight w:val="0"/>
      <w:marTop w:val="0"/>
      <w:marBottom w:val="0"/>
      <w:divBdr>
        <w:top w:val="none" w:sz="0" w:space="0" w:color="auto"/>
        <w:left w:val="none" w:sz="0" w:space="0" w:color="auto"/>
        <w:bottom w:val="none" w:sz="0" w:space="0" w:color="auto"/>
        <w:right w:val="none" w:sz="0" w:space="0" w:color="auto"/>
      </w:divBdr>
    </w:div>
    <w:div w:id="1973946765">
      <w:marLeft w:val="0"/>
      <w:marRight w:val="0"/>
      <w:marTop w:val="0"/>
      <w:marBottom w:val="0"/>
      <w:divBdr>
        <w:top w:val="none" w:sz="0" w:space="0" w:color="auto"/>
        <w:left w:val="none" w:sz="0" w:space="0" w:color="auto"/>
        <w:bottom w:val="none" w:sz="0" w:space="0" w:color="auto"/>
        <w:right w:val="none" w:sz="0" w:space="0" w:color="auto"/>
      </w:divBdr>
    </w:div>
    <w:div w:id="1974361643">
      <w:marLeft w:val="0"/>
      <w:marRight w:val="0"/>
      <w:marTop w:val="0"/>
      <w:marBottom w:val="0"/>
      <w:divBdr>
        <w:top w:val="none" w:sz="0" w:space="0" w:color="auto"/>
        <w:left w:val="none" w:sz="0" w:space="0" w:color="auto"/>
        <w:bottom w:val="none" w:sz="0" w:space="0" w:color="auto"/>
        <w:right w:val="none" w:sz="0" w:space="0" w:color="auto"/>
      </w:divBdr>
    </w:div>
    <w:div w:id="1975405310">
      <w:marLeft w:val="0"/>
      <w:marRight w:val="0"/>
      <w:marTop w:val="0"/>
      <w:marBottom w:val="0"/>
      <w:divBdr>
        <w:top w:val="none" w:sz="0" w:space="0" w:color="auto"/>
        <w:left w:val="none" w:sz="0" w:space="0" w:color="auto"/>
        <w:bottom w:val="none" w:sz="0" w:space="0" w:color="auto"/>
        <w:right w:val="none" w:sz="0" w:space="0" w:color="auto"/>
      </w:divBdr>
    </w:div>
    <w:div w:id="1975519454">
      <w:marLeft w:val="0"/>
      <w:marRight w:val="0"/>
      <w:marTop w:val="0"/>
      <w:marBottom w:val="0"/>
      <w:divBdr>
        <w:top w:val="none" w:sz="0" w:space="0" w:color="auto"/>
        <w:left w:val="none" w:sz="0" w:space="0" w:color="auto"/>
        <w:bottom w:val="none" w:sz="0" w:space="0" w:color="auto"/>
        <w:right w:val="none" w:sz="0" w:space="0" w:color="auto"/>
      </w:divBdr>
    </w:div>
    <w:div w:id="1976712905">
      <w:marLeft w:val="0"/>
      <w:marRight w:val="0"/>
      <w:marTop w:val="0"/>
      <w:marBottom w:val="0"/>
      <w:divBdr>
        <w:top w:val="none" w:sz="0" w:space="0" w:color="auto"/>
        <w:left w:val="none" w:sz="0" w:space="0" w:color="auto"/>
        <w:bottom w:val="none" w:sz="0" w:space="0" w:color="auto"/>
        <w:right w:val="none" w:sz="0" w:space="0" w:color="auto"/>
      </w:divBdr>
    </w:div>
    <w:div w:id="1977491568">
      <w:marLeft w:val="0"/>
      <w:marRight w:val="0"/>
      <w:marTop w:val="0"/>
      <w:marBottom w:val="0"/>
      <w:divBdr>
        <w:top w:val="none" w:sz="0" w:space="0" w:color="auto"/>
        <w:left w:val="none" w:sz="0" w:space="0" w:color="auto"/>
        <w:bottom w:val="none" w:sz="0" w:space="0" w:color="auto"/>
        <w:right w:val="none" w:sz="0" w:space="0" w:color="auto"/>
      </w:divBdr>
    </w:div>
    <w:div w:id="1977711834">
      <w:marLeft w:val="0"/>
      <w:marRight w:val="0"/>
      <w:marTop w:val="0"/>
      <w:marBottom w:val="0"/>
      <w:divBdr>
        <w:top w:val="none" w:sz="0" w:space="0" w:color="auto"/>
        <w:left w:val="none" w:sz="0" w:space="0" w:color="auto"/>
        <w:bottom w:val="none" w:sz="0" w:space="0" w:color="auto"/>
        <w:right w:val="none" w:sz="0" w:space="0" w:color="auto"/>
      </w:divBdr>
    </w:div>
    <w:div w:id="1977829247">
      <w:marLeft w:val="0"/>
      <w:marRight w:val="0"/>
      <w:marTop w:val="0"/>
      <w:marBottom w:val="0"/>
      <w:divBdr>
        <w:top w:val="none" w:sz="0" w:space="0" w:color="auto"/>
        <w:left w:val="none" w:sz="0" w:space="0" w:color="auto"/>
        <w:bottom w:val="none" w:sz="0" w:space="0" w:color="auto"/>
        <w:right w:val="none" w:sz="0" w:space="0" w:color="auto"/>
      </w:divBdr>
    </w:div>
    <w:div w:id="1978795462">
      <w:marLeft w:val="0"/>
      <w:marRight w:val="0"/>
      <w:marTop w:val="0"/>
      <w:marBottom w:val="0"/>
      <w:divBdr>
        <w:top w:val="none" w:sz="0" w:space="0" w:color="auto"/>
        <w:left w:val="none" w:sz="0" w:space="0" w:color="auto"/>
        <w:bottom w:val="none" w:sz="0" w:space="0" w:color="auto"/>
        <w:right w:val="none" w:sz="0" w:space="0" w:color="auto"/>
      </w:divBdr>
    </w:div>
    <w:div w:id="1978801862">
      <w:marLeft w:val="0"/>
      <w:marRight w:val="0"/>
      <w:marTop w:val="0"/>
      <w:marBottom w:val="0"/>
      <w:divBdr>
        <w:top w:val="none" w:sz="0" w:space="0" w:color="auto"/>
        <w:left w:val="none" w:sz="0" w:space="0" w:color="auto"/>
        <w:bottom w:val="none" w:sz="0" w:space="0" w:color="auto"/>
        <w:right w:val="none" w:sz="0" w:space="0" w:color="auto"/>
      </w:divBdr>
    </w:div>
    <w:div w:id="1978804313">
      <w:marLeft w:val="0"/>
      <w:marRight w:val="0"/>
      <w:marTop w:val="0"/>
      <w:marBottom w:val="0"/>
      <w:divBdr>
        <w:top w:val="none" w:sz="0" w:space="0" w:color="auto"/>
        <w:left w:val="none" w:sz="0" w:space="0" w:color="auto"/>
        <w:bottom w:val="none" w:sz="0" w:space="0" w:color="auto"/>
        <w:right w:val="none" w:sz="0" w:space="0" w:color="auto"/>
      </w:divBdr>
    </w:div>
    <w:div w:id="1979610637">
      <w:marLeft w:val="0"/>
      <w:marRight w:val="0"/>
      <w:marTop w:val="0"/>
      <w:marBottom w:val="0"/>
      <w:divBdr>
        <w:top w:val="none" w:sz="0" w:space="0" w:color="auto"/>
        <w:left w:val="none" w:sz="0" w:space="0" w:color="auto"/>
        <w:bottom w:val="none" w:sz="0" w:space="0" w:color="auto"/>
        <w:right w:val="none" w:sz="0" w:space="0" w:color="auto"/>
      </w:divBdr>
    </w:div>
    <w:div w:id="1979846336">
      <w:marLeft w:val="0"/>
      <w:marRight w:val="0"/>
      <w:marTop w:val="0"/>
      <w:marBottom w:val="0"/>
      <w:divBdr>
        <w:top w:val="none" w:sz="0" w:space="0" w:color="auto"/>
        <w:left w:val="none" w:sz="0" w:space="0" w:color="auto"/>
        <w:bottom w:val="none" w:sz="0" w:space="0" w:color="auto"/>
        <w:right w:val="none" w:sz="0" w:space="0" w:color="auto"/>
      </w:divBdr>
    </w:div>
    <w:div w:id="1980842181">
      <w:marLeft w:val="0"/>
      <w:marRight w:val="0"/>
      <w:marTop w:val="0"/>
      <w:marBottom w:val="0"/>
      <w:divBdr>
        <w:top w:val="none" w:sz="0" w:space="0" w:color="auto"/>
        <w:left w:val="none" w:sz="0" w:space="0" w:color="auto"/>
        <w:bottom w:val="none" w:sz="0" w:space="0" w:color="auto"/>
        <w:right w:val="none" w:sz="0" w:space="0" w:color="auto"/>
      </w:divBdr>
    </w:div>
    <w:div w:id="1981114200">
      <w:marLeft w:val="0"/>
      <w:marRight w:val="0"/>
      <w:marTop w:val="0"/>
      <w:marBottom w:val="0"/>
      <w:divBdr>
        <w:top w:val="none" w:sz="0" w:space="0" w:color="auto"/>
        <w:left w:val="none" w:sz="0" w:space="0" w:color="auto"/>
        <w:bottom w:val="none" w:sz="0" w:space="0" w:color="auto"/>
        <w:right w:val="none" w:sz="0" w:space="0" w:color="auto"/>
      </w:divBdr>
    </w:div>
    <w:div w:id="1981492875">
      <w:marLeft w:val="0"/>
      <w:marRight w:val="0"/>
      <w:marTop w:val="0"/>
      <w:marBottom w:val="0"/>
      <w:divBdr>
        <w:top w:val="none" w:sz="0" w:space="0" w:color="auto"/>
        <w:left w:val="none" w:sz="0" w:space="0" w:color="auto"/>
        <w:bottom w:val="none" w:sz="0" w:space="0" w:color="auto"/>
        <w:right w:val="none" w:sz="0" w:space="0" w:color="auto"/>
      </w:divBdr>
    </w:div>
    <w:div w:id="1982079737">
      <w:marLeft w:val="0"/>
      <w:marRight w:val="0"/>
      <w:marTop w:val="0"/>
      <w:marBottom w:val="0"/>
      <w:divBdr>
        <w:top w:val="none" w:sz="0" w:space="0" w:color="auto"/>
        <w:left w:val="none" w:sz="0" w:space="0" w:color="auto"/>
        <w:bottom w:val="none" w:sz="0" w:space="0" w:color="auto"/>
        <w:right w:val="none" w:sz="0" w:space="0" w:color="auto"/>
      </w:divBdr>
    </w:div>
    <w:div w:id="1982230354">
      <w:marLeft w:val="0"/>
      <w:marRight w:val="0"/>
      <w:marTop w:val="0"/>
      <w:marBottom w:val="0"/>
      <w:divBdr>
        <w:top w:val="none" w:sz="0" w:space="0" w:color="auto"/>
        <w:left w:val="none" w:sz="0" w:space="0" w:color="auto"/>
        <w:bottom w:val="none" w:sz="0" w:space="0" w:color="auto"/>
        <w:right w:val="none" w:sz="0" w:space="0" w:color="auto"/>
      </w:divBdr>
    </w:div>
    <w:div w:id="1982345405">
      <w:marLeft w:val="0"/>
      <w:marRight w:val="0"/>
      <w:marTop w:val="0"/>
      <w:marBottom w:val="0"/>
      <w:divBdr>
        <w:top w:val="none" w:sz="0" w:space="0" w:color="auto"/>
        <w:left w:val="none" w:sz="0" w:space="0" w:color="auto"/>
        <w:bottom w:val="none" w:sz="0" w:space="0" w:color="auto"/>
        <w:right w:val="none" w:sz="0" w:space="0" w:color="auto"/>
      </w:divBdr>
    </w:div>
    <w:div w:id="1982884183">
      <w:marLeft w:val="0"/>
      <w:marRight w:val="0"/>
      <w:marTop w:val="0"/>
      <w:marBottom w:val="0"/>
      <w:divBdr>
        <w:top w:val="none" w:sz="0" w:space="0" w:color="auto"/>
        <w:left w:val="none" w:sz="0" w:space="0" w:color="auto"/>
        <w:bottom w:val="none" w:sz="0" w:space="0" w:color="auto"/>
        <w:right w:val="none" w:sz="0" w:space="0" w:color="auto"/>
      </w:divBdr>
    </w:div>
    <w:div w:id="1982998595">
      <w:marLeft w:val="0"/>
      <w:marRight w:val="0"/>
      <w:marTop w:val="0"/>
      <w:marBottom w:val="0"/>
      <w:divBdr>
        <w:top w:val="none" w:sz="0" w:space="0" w:color="auto"/>
        <w:left w:val="none" w:sz="0" w:space="0" w:color="auto"/>
        <w:bottom w:val="none" w:sz="0" w:space="0" w:color="auto"/>
        <w:right w:val="none" w:sz="0" w:space="0" w:color="auto"/>
      </w:divBdr>
    </w:div>
    <w:div w:id="1983077011">
      <w:marLeft w:val="0"/>
      <w:marRight w:val="0"/>
      <w:marTop w:val="0"/>
      <w:marBottom w:val="0"/>
      <w:divBdr>
        <w:top w:val="none" w:sz="0" w:space="0" w:color="auto"/>
        <w:left w:val="none" w:sz="0" w:space="0" w:color="auto"/>
        <w:bottom w:val="none" w:sz="0" w:space="0" w:color="auto"/>
        <w:right w:val="none" w:sz="0" w:space="0" w:color="auto"/>
      </w:divBdr>
    </w:div>
    <w:div w:id="1983196605">
      <w:marLeft w:val="0"/>
      <w:marRight w:val="0"/>
      <w:marTop w:val="0"/>
      <w:marBottom w:val="0"/>
      <w:divBdr>
        <w:top w:val="none" w:sz="0" w:space="0" w:color="auto"/>
        <w:left w:val="none" w:sz="0" w:space="0" w:color="auto"/>
        <w:bottom w:val="none" w:sz="0" w:space="0" w:color="auto"/>
        <w:right w:val="none" w:sz="0" w:space="0" w:color="auto"/>
      </w:divBdr>
    </w:div>
    <w:div w:id="1983462516">
      <w:marLeft w:val="0"/>
      <w:marRight w:val="0"/>
      <w:marTop w:val="0"/>
      <w:marBottom w:val="0"/>
      <w:divBdr>
        <w:top w:val="none" w:sz="0" w:space="0" w:color="auto"/>
        <w:left w:val="none" w:sz="0" w:space="0" w:color="auto"/>
        <w:bottom w:val="none" w:sz="0" w:space="0" w:color="auto"/>
        <w:right w:val="none" w:sz="0" w:space="0" w:color="auto"/>
      </w:divBdr>
    </w:div>
    <w:div w:id="1984696556">
      <w:marLeft w:val="0"/>
      <w:marRight w:val="0"/>
      <w:marTop w:val="0"/>
      <w:marBottom w:val="0"/>
      <w:divBdr>
        <w:top w:val="none" w:sz="0" w:space="0" w:color="auto"/>
        <w:left w:val="none" w:sz="0" w:space="0" w:color="auto"/>
        <w:bottom w:val="none" w:sz="0" w:space="0" w:color="auto"/>
        <w:right w:val="none" w:sz="0" w:space="0" w:color="auto"/>
      </w:divBdr>
    </w:div>
    <w:div w:id="1984698403">
      <w:marLeft w:val="0"/>
      <w:marRight w:val="0"/>
      <w:marTop w:val="0"/>
      <w:marBottom w:val="0"/>
      <w:divBdr>
        <w:top w:val="none" w:sz="0" w:space="0" w:color="auto"/>
        <w:left w:val="none" w:sz="0" w:space="0" w:color="auto"/>
        <w:bottom w:val="none" w:sz="0" w:space="0" w:color="auto"/>
        <w:right w:val="none" w:sz="0" w:space="0" w:color="auto"/>
      </w:divBdr>
    </w:div>
    <w:div w:id="1984700147">
      <w:marLeft w:val="0"/>
      <w:marRight w:val="0"/>
      <w:marTop w:val="0"/>
      <w:marBottom w:val="0"/>
      <w:divBdr>
        <w:top w:val="none" w:sz="0" w:space="0" w:color="auto"/>
        <w:left w:val="none" w:sz="0" w:space="0" w:color="auto"/>
        <w:bottom w:val="none" w:sz="0" w:space="0" w:color="auto"/>
        <w:right w:val="none" w:sz="0" w:space="0" w:color="auto"/>
      </w:divBdr>
    </w:div>
    <w:div w:id="1985156287">
      <w:marLeft w:val="0"/>
      <w:marRight w:val="0"/>
      <w:marTop w:val="0"/>
      <w:marBottom w:val="0"/>
      <w:divBdr>
        <w:top w:val="none" w:sz="0" w:space="0" w:color="auto"/>
        <w:left w:val="none" w:sz="0" w:space="0" w:color="auto"/>
        <w:bottom w:val="none" w:sz="0" w:space="0" w:color="auto"/>
        <w:right w:val="none" w:sz="0" w:space="0" w:color="auto"/>
      </w:divBdr>
    </w:div>
    <w:div w:id="1985234248">
      <w:marLeft w:val="0"/>
      <w:marRight w:val="0"/>
      <w:marTop w:val="0"/>
      <w:marBottom w:val="0"/>
      <w:divBdr>
        <w:top w:val="none" w:sz="0" w:space="0" w:color="auto"/>
        <w:left w:val="none" w:sz="0" w:space="0" w:color="auto"/>
        <w:bottom w:val="none" w:sz="0" w:space="0" w:color="auto"/>
        <w:right w:val="none" w:sz="0" w:space="0" w:color="auto"/>
      </w:divBdr>
    </w:div>
    <w:div w:id="1985427917">
      <w:marLeft w:val="0"/>
      <w:marRight w:val="0"/>
      <w:marTop w:val="0"/>
      <w:marBottom w:val="0"/>
      <w:divBdr>
        <w:top w:val="none" w:sz="0" w:space="0" w:color="auto"/>
        <w:left w:val="none" w:sz="0" w:space="0" w:color="auto"/>
        <w:bottom w:val="none" w:sz="0" w:space="0" w:color="auto"/>
        <w:right w:val="none" w:sz="0" w:space="0" w:color="auto"/>
      </w:divBdr>
    </w:div>
    <w:div w:id="1985430732">
      <w:marLeft w:val="0"/>
      <w:marRight w:val="0"/>
      <w:marTop w:val="0"/>
      <w:marBottom w:val="0"/>
      <w:divBdr>
        <w:top w:val="none" w:sz="0" w:space="0" w:color="auto"/>
        <w:left w:val="none" w:sz="0" w:space="0" w:color="auto"/>
        <w:bottom w:val="none" w:sz="0" w:space="0" w:color="auto"/>
        <w:right w:val="none" w:sz="0" w:space="0" w:color="auto"/>
      </w:divBdr>
    </w:div>
    <w:div w:id="1985432212">
      <w:marLeft w:val="0"/>
      <w:marRight w:val="0"/>
      <w:marTop w:val="0"/>
      <w:marBottom w:val="0"/>
      <w:divBdr>
        <w:top w:val="none" w:sz="0" w:space="0" w:color="auto"/>
        <w:left w:val="none" w:sz="0" w:space="0" w:color="auto"/>
        <w:bottom w:val="none" w:sz="0" w:space="0" w:color="auto"/>
        <w:right w:val="none" w:sz="0" w:space="0" w:color="auto"/>
      </w:divBdr>
    </w:div>
    <w:div w:id="1985809752">
      <w:marLeft w:val="0"/>
      <w:marRight w:val="0"/>
      <w:marTop w:val="0"/>
      <w:marBottom w:val="0"/>
      <w:divBdr>
        <w:top w:val="none" w:sz="0" w:space="0" w:color="auto"/>
        <w:left w:val="none" w:sz="0" w:space="0" w:color="auto"/>
        <w:bottom w:val="none" w:sz="0" w:space="0" w:color="auto"/>
        <w:right w:val="none" w:sz="0" w:space="0" w:color="auto"/>
      </w:divBdr>
    </w:div>
    <w:div w:id="1985890977">
      <w:marLeft w:val="0"/>
      <w:marRight w:val="0"/>
      <w:marTop w:val="0"/>
      <w:marBottom w:val="0"/>
      <w:divBdr>
        <w:top w:val="none" w:sz="0" w:space="0" w:color="auto"/>
        <w:left w:val="none" w:sz="0" w:space="0" w:color="auto"/>
        <w:bottom w:val="none" w:sz="0" w:space="0" w:color="auto"/>
        <w:right w:val="none" w:sz="0" w:space="0" w:color="auto"/>
      </w:divBdr>
    </w:div>
    <w:div w:id="1986426803">
      <w:marLeft w:val="0"/>
      <w:marRight w:val="0"/>
      <w:marTop w:val="0"/>
      <w:marBottom w:val="0"/>
      <w:divBdr>
        <w:top w:val="none" w:sz="0" w:space="0" w:color="auto"/>
        <w:left w:val="none" w:sz="0" w:space="0" w:color="auto"/>
        <w:bottom w:val="none" w:sz="0" w:space="0" w:color="auto"/>
        <w:right w:val="none" w:sz="0" w:space="0" w:color="auto"/>
      </w:divBdr>
    </w:div>
    <w:div w:id="1986738087">
      <w:marLeft w:val="0"/>
      <w:marRight w:val="0"/>
      <w:marTop w:val="0"/>
      <w:marBottom w:val="0"/>
      <w:divBdr>
        <w:top w:val="none" w:sz="0" w:space="0" w:color="auto"/>
        <w:left w:val="none" w:sz="0" w:space="0" w:color="auto"/>
        <w:bottom w:val="none" w:sz="0" w:space="0" w:color="auto"/>
        <w:right w:val="none" w:sz="0" w:space="0" w:color="auto"/>
      </w:divBdr>
    </w:div>
    <w:div w:id="1987322895">
      <w:marLeft w:val="0"/>
      <w:marRight w:val="0"/>
      <w:marTop w:val="0"/>
      <w:marBottom w:val="0"/>
      <w:divBdr>
        <w:top w:val="none" w:sz="0" w:space="0" w:color="auto"/>
        <w:left w:val="none" w:sz="0" w:space="0" w:color="auto"/>
        <w:bottom w:val="none" w:sz="0" w:space="0" w:color="auto"/>
        <w:right w:val="none" w:sz="0" w:space="0" w:color="auto"/>
      </w:divBdr>
    </w:div>
    <w:div w:id="1987468455">
      <w:marLeft w:val="0"/>
      <w:marRight w:val="0"/>
      <w:marTop w:val="0"/>
      <w:marBottom w:val="0"/>
      <w:divBdr>
        <w:top w:val="none" w:sz="0" w:space="0" w:color="auto"/>
        <w:left w:val="none" w:sz="0" w:space="0" w:color="auto"/>
        <w:bottom w:val="none" w:sz="0" w:space="0" w:color="auto"/>
        <w:right w:val="none" w:sz="0" w:space="0" w:color="auto"/>
      </w:divBdr>
    </w:div>
    <w:div w:id="1988046493">
      <w:marLeft w:val="0"/>
      <w:marRight w:val="0"/>
      <w:marTop w:val="0"/>
      <w:marBottom w:val="0"/>
      <w:divBdr>
        <w:top w:val="none" w:sz="0" w:space="0" w:color="auto"/>
        <w:left w:val="none" w:sz="0" w:space="0" w:color="auto"/>
        <w:bottom w:val="none" w:sz="0" w:space="0" w:color="auto"/>
        <w:right w:val="none" w:sz="0" w:space="0" w:color="auto"/>
      </w:divBdr>
    </w:div>
    <w:div w:id="1988824164">
      <w:marLeft w:val="0"/>
      <w:marRight w:val="0"/>
      <w:marTop w:val="0"/>
      <w:marBottom w:val="0"/>
      <w:divBdr>
        <w:top w:val="none" w:sz="0" w:space="0" w:color="auto"/>
        <w:left w:val="none" w:sz="0" w:space="0" w:color="auto"/>
        <w:bottom w:val="none" w:sz="0" w:space="0" w:color="auto"/>
        <w:right w:val="none" w:sz="0" w:space="0" w:color="auto"/>
      </w:divBdr>
    </w:div>
    <w:div w:id="1989364305">
      <w:marLeft w:val="0"/>
      <w:marRight w:val="0"/>
      <w:marTop w:val="0"/>
      <w:marBottom w:val="0"/>
      <w:divBdr>
        <w:top w:val="none" w:sz="0" w:space="0" w:color="auto"/>
        <w:left w:val="none" w:sz="0" w:space="0" w:color="auto"/>
        <w:bottom w:val="none" w:sz="0" w:space="0" w:color="auto"/>
        <w:right w:val="none" w:sz="0" w:space="0" w:color="auto"/>
      </w:divBdr>
    </w:div>
    <w:div w:id="1989551537">
      <w:marLeft w:val="0"/>
      <w:marRight w:val="0"/>
      <w:marTop w:val="0"/>
      <w:marBottom w:val="0"/>
      <w:divBdr>
        <w:top w:val="none" w:sz="0" w:space="0" w:color="auto"/>
        <w:left w:val="none" w:sz="0" w:space="0" w:color="auto"/>
        <w:bottom w:val="none" w:sz="0" w:space="0" w:color="auto"/>
        <w:right w:val="none" w:sz="0" w:space="0" w:color="auto"/>
      </w:divBdr>
    </w:div>
    <w:div w:id="1990942046">
      <w:marLeft w:val="0"/>
      <w:marRight w:val="0"/>
      <w:marTop w:val="0"/>
      <w:marBottom w:val="0"/>
      <w:divBdr>
        <w:top w:val="none" w:sz="0" w:space="0" w:color="auto"/>
        <w:left w:val="none" w:sz="0" w:space="0" w:color="auto"/>
        <w:bottom w:val="none" w:sz="0" w:space="0" w:color="auto"/>
        <w:right w:val="none" w:sz="0" w:space="0" w:color="auto"/>
      </w:divBdr>
    </w:div>
    <w:div w:id="1991129054">
      <w:marLeft w:val="0"/>
      <w:marRight w:val="0"/>
      <w:marTop w:val="0"/>
      <w:marBottom w:val="0"/>
      <w:divBdr>
        <w:top w:val="none" w:sz="0" w:space="0" w:color="auto"/>
        <w:left w:val="none" w:sz="0" w:space="0" w:color="auto"/>
        <w:bottom w:val="none" w:sz="0" w:space="0" w:color="auto"/>
        <w:right w:val="none" w:sz="0" w:space="0" w:color="auto"/>
      </w:divBdr>
    </w:div>
    <w:div w:id="1991791889">
      <w:marLeft w:val="0"/>
      <w:marRight w:val="0"/>
      <w:marTop w:val="0"/>
      <w:marBottom w:val="0"/>
      <w:divBdr>
        <w:top w:val="none" w:sz="0" w:space="0" w:color="auto"/>
        <w:left w:val="none" w:sz="0" w:space="0" w:color="auto"/>
        <w:bottom w:val="none" w:sz="0" w:space="0" w:color="auto"/>
        <w:right w:val="none" w:sz="0" w:space="0" w:color="auto"/>
      </w:divBdr>
    </w:div>
    <w:div w:id="1992059127">
      <w:marLeft w:val="0"/>
      <w:marRight w:val="0"/>
      <w:marTop w:val="0"/>
      <w:marBottom w:val="0"/>
      <w:divBdr>
        <w:top w:val="none" w:sz="0" w:space="0" w:color="auto"/>
        <w:left w:val="none" w:sz="0" w:space="0" w:color="auto"/>
        <w:bottom w:val="none" w:sz="0" w:space="0" w:color="auto"/>
        <w:right w:val="none" w:sz="0" w:space="0" w:color="auto"/>
      </w:divBdr>
    </w:div>
    <w:div w:id="1992251710">
      <w:marLeft w:val="0"/>
      <w:marRight w:val="0"/>
      <w:marTop w:val="0"/>
      <w:marBottom w:val="0"/>
      <w:divBdr>
        <w:top w:val="none" w:sz="0" w:space="0" w:color="auto"/>
        <w:left w:val="none" w:sz="0" w:space="0" w:color="auto"/>
        <w:bottom w:val="none" w:sz="0" w:space="0" w:color="auto"/>
        <w:right w:val="none" w:sz="0" w:space="0" w:color="auto"/>
      </w:divBdr>
    </w:div>
    <w:div w:id="1992517839">
      <w:marLeft w:val="0"/>
      <w:marRight w:val="0"/>
      <w:marTop w:val="0"/>
      <w:marBottom w:val="0"/>
      <w:divBdr>
        <w:top w:val="none" w:sz="0" w:space="0" w:color="auto"/>
        <w:left w:val="none" w:sz="0" w:space="0" w:color="auto"/>
        <w:bottom w:val="none" w:sz="0" w:space="0" w:color="auto"/>
        <w:right w:val="none" w:sz="0" w:space="0" w:color="auto"/>
      </w:divBdr>
    </w:div>
    <w:div w:id="1992559461">
      <w:marLeft w:val="0"/>
      <w:marRight w:val="0"/>
      <w:marTop w:val="0"/>
      <w:marBottom w:val="0"/>
      <w:divBdr>
        <w:top w:val="none" w:sz="0" w:space="0" w:color="auto"/>
        <w:left w:val="none" w:sz="0" w:space="0" w:color="auto"/>
        <w:bottom w:val="none" w:sz="0" w:space="0" w:color="auto"/>
        <w:right w:val="none" w:sz="0" w:space="0" w:color="auto"/>
      </w:divBdr>
    </w:div>
    <w:div w:id="1993286230">
      <w:marLeft w:val="0"/>
      <w:marRight w:val="0"/>
      <w:marTop w:val="0"/>
      <w:marBottom w:val="0"/>
      <w:divBdr>
        <w:top w:val="none" w:sz="0" w:space="0" w:color="auto"/>
        <w:left w:val="none" w:sz="0" w:space="0" w:color="auto"/>
        <w:bottom w:val="none" w:sz="0" w:space="0" w:color="auto"/>
        <w:right w:val="none" w:sz="0" w:space="0" w:color="auto"/>
      </w:divBdr>
    </w:div>
    <w:div w:id="1993287165">
      <w:marLeft w:val="0"/>
      <w:marRight w:val="0"/>
      <w:marTop w:val="0"/>
      <w:marBottom w:val="0"/>
      <w:divBdr>
        <w:top w:val="none" w:sz="0" w:space="0" w:color="auto"/>
        <w:left w:val="none" w:sz="0" w:space="0" w:color="auto"/>
        <w:bottom w:val="none" w:sz="0" w:space="0" w:color="auto"/>
        <w:right w:val="none" w:sz="0" w:space="0" w:color="auto"/>
      </w:divBdr>
    </w:div>
    <w:div w:id="1993678843">
      <w:marLeft w:val="0"/>
      <w:marRight w:val="0"/>
      <w:marTop w:val="0"/>
      <w:marBottom w:val="0"/>
      <w:divBdr>
        <w:top w:val="none" w:sz="0" w:space="0" w:color="auto"/>
        <w:left w:val="none" w:sz="0" w:space="0" w:color="auto"/>
        <w:bottom w:val="none" w:sz="0" w:space="0" w:color="auto"/>
        <w:right w:val="none" w:sz="0" w:space="0" w:color="auto"/>
      </w:divBdr>
    </w:div>
    <w:div w:id="1994026552">
      <w:marLeft w:val="0"/>
      <w:marRight w:val="0"/>
      <w:marTop w:val="0"/>
      <w:marBottom w:val="0"/>
      <w:divBdr>
        <w:top w:val="none" w:sz="0" w:space="0" w:color="auto"/>
        <w:left w:val="none" w:sz="0" w:space="0" w:color="auto"/>
        <w:bottom w:val="none" w:sz="0" w:space="0" w:color="auto"/>
        <w:right w:val="none" w:sz="0" w:space="0" w:color="auto"/>
      </w:divBdr>
    </w:div>
    <w:div w:id="1994597394">
      <w:marLeft w:val="0"/>
      <w:marRight w:val="0"/>
      <w:marTop w:val="0"/>
      <w:marBottom w:val="0"/>
      <w:divBdr>
        <w:top w:val="none" w:sz="0" w:space="0" w:color="auto"/>
        <w:left w:val="none" w:sz="0" w:space="0" w:color="auto"/>
        <w:bottom w:val="none" w:sz="0" w:space="0" w:color="auto"/>
        <w:right w:val="none" w:sz="0" w:space="0" w:color="auto"/>
      </w:divBdr>
    </w:div>
    <w:div w:id="1995261560">
      <w:marLeft w:val="0"/>
      <w:marRight w:val="0"/>
      <w:marTop w:val="0"/>
      <w:marBottom w:val="0"/>
      <w:divBdr>
        <w:top w:val="none" w:sz="0" w:space="0" w:color="auto"/>
        <w:left w:val="none" w:sz="0" w:space="0" w:color="auto"/>
        <w:bottom w:val="none" w:sz="0" w:space="0" w:color="auto"/>
        <w:right w:val="none" w:sz="0" w:space="0" w:color="auto"/>
      </w:divBdr>
    </w:div>
    <w:div w:id="1995329696">
      <w:marLeft w:val="0"/>
      <w:marRight w:val="0"/>
      <w:marTop w:val="0"/>
      <w:marBottom w:val="0"/>
      <w:divBdr>
        <w:top w:val="none" w:sz="0" w:space="0" w:color="auto"/>
        <w:left w:val="none" w:sz="0" w:space="0" w:color="auto"/>
        <w:bottom w:val="none" w:sz="0" w:space="0" w:color="auto"/>
        <w:right w:val="none" w:sz="0" w:space="0" w:color="auto"/>
      </w:divBdr>
    </w:div>
    <w:div w:id="1996641054">
      <w:marLeft w:val="0"/>
      <w:marRight w:val="0"/>
      <w:marTop w:val="0"/>
      <w:marBottom w:val="0"/>
      <w:divBdr>
        <w:top w:val="none" w:sz="0" w:space="0" w:color="auto"/>
        <w:left w:val="none" w:sz="0" w:space="0" w:color="auto"/>
        <w:bottom w:val="none" w:sz="0" w:space="0" w:color="auto"/>
        <w:right w:val="none" w:sz="0" w:space="0" w:color="auto"/>
      </w:divBdr>
    </w:div>
    <w:div w:id="1996882945">
      <w:marLeft w:val="0"/>
      <w:marRight w:val="0"/>
      <w:marTop w:val="0"/>
      <w:marBottom w:val="0"/>
      <w:divBdr>
        <w:top w:val="none" w:sz="0" w:space="0" w:color="auto"/>
        <w:left w:val="none" w:sz="0" w:space="0" w:color="auto"/>
        <w:bottom w:val="none" w:sz="0" w:space="0" w:color="auto"/>
        <w:right w:val="none" w:sz="0" w:space="0" w:color="auto"/>
      </w:divBdr>
    </w:div>
    <w:div w:id="1996951689">
      <w:marLeft w:val="0"/>
      <w:marRight w:val="0"/>
      <w:marTop w:val="0"/>
      <w:marBottom w:val="0"/>
      <w:divBdr>
        <w:top w:val="none" w:sz="0" w:space="0" w:color="auto"/>
        <w:left w:val="none" w:sz="0" w:space="0" w:color="auto"/>
        <w:bottom w:val="none" w:sz="0" w:space="0" w:color="auto"/>
        <w:right w:val="none" w:sz="0" w:space="0" w:color="auto"/>
      </w:divBdr>
    </w:div>
    <w:div w:id="1997371871">
      <w:marLeft w:val="0"/>
      <w:marRight w:val="0"/>
      <w:marTop w:val="0"/>
      <w:marBottom w:val="0"/>
      <w:divBdr>
        <w:top w:val="none" w:sz="0" w:space="0" w:color="auto"/>
        <w:left w:val="none" w:sz="0" w:space="0" w:color="auto"/>
        <w:bottom w:val="none" w:sz="0" w:space="0" w:color="auto"/>
        <w:right w:val="none" w:sz="0" w:space="0" w:color="auto"/>
      </w:divBdr>
    </w:div>
    <w:div w:id="1997489448">
      <w:marLeft w:val="0"/>
      <w:marRight w:val="0"/>
      <w:marTop w:val="0"/>
      <w:marBottom w:val="0"/>
      <w:divBdr>
        <w:top w:val="none" w:sz="0" w:space="0" w:color="auto"/>
        <w:left w:val="none" w:sz="0" w:space="0" w:color="auto"/>
        <w:bottom w:val="none" w:sz="0" w:space="0" w:color="auto"/>
        <w:right w:val="none" w:sz="0" w:space="0" w:color="auto"/>
      </w:divBdr>
    </w:div>
    <w:div w:id="1997831836">
      <w:marLeft w:val="0"/>
      <w:marRight w:val="0"/>
      <w:marTop w:val="0"/>
      <w:marBottom w:val="0"/>
      <w:divBdr>
        <w:top w:val="none" w:sz="0" w:space="0" w:color="auto"/>
        <w:left w:val="none" w:sz="0" w:space="0" w:color="auto"/>
        <w:bottom w:val="none" w:sz="0" w:space="0" w:color="auto"/>
        <w:right w:val="none" w:sz="0" w:space="0" w:color="auto"/>
      </w:divBdr>
    </w:div>
    <w:div w:id="1998067392">
      <w:marLeft w:val="0"/>
      <w:marRight w:val="0"/>
      <w:marTop w:val="0"/>
      <w:marBottom w:val="0"/>
      <w:divBdr>
        <w:top w:val="none" w:sz="0" w:space="0" w:color="auto"/>
        <w:left w:val="none" w:sz="0" w:space="0" w:color="auto"/>
        <w:bottom w:val="none" w:sz="0" w:space="0" w:color="auto"/>
        <w:right w:val="none" w:sz="0" w:space="0" w:color="auto"/>
      </w:divBdr>
    </w:div>
    <w:div w:id="1998068481">
      <w:marLeft w:val="0"/>
      <w:marRight w:val="0"/>
      <w:marTop w:val="0"/>
      <w:marBottom w:val="0"/>
      <w:divBdr>
        <w:top w:val="none" w:sz="0" w:space="0" w:color="auto"/>
        <w:left w:val="none" w:sz="0" w:space="0" w:color="auto"/>
        <w:bottom w:val="none" w:sz="0" w:space="0" w:color="auto"/>
        <w:right w:val="none" w:sz="0" w:space="0" w:color="auto"/>
      </w:divBdr>
    </w:div>
    <w:div w:id="1998995983">
      <w:marLeft w:val="0"/>
      <w:marRight w:val="0"/>
      <w:marTop w:val="0"/>
      <w:marBottom w:val="0"/>
      <w:divBdr>
        <w:top w:val="none" w:sz="0" w:space="0" w:color="auto"/>
        <w:left w:val="none" w:sz="0" w:space="0" w:color="auto"/>
        <w:bottom w:val="none" w:sz="0" w:space="0" w:color="auto"/>
        <w:right w:val="none" w:sz="0" w:space="0" w:color="auto"/>
      </w:divBdr>
    </w:div>
    <w:div w:id="1999188528">
      <w:marLeft w:val="0"/>
      <w:marRight w:val="0"/>
      <w:marTop w:val="0"/>
      <w:marBottom w:val="0"/>
      <w:divBdr>
        <w:top w:val="none" w:sz="0" w:space="0" w:color="auto"/>
        <w:left w:val="none" w:sz="0" w:space="0" w:color="auto"/>
        <w:bottom w:val="none" w:sz="0" w:space="0" w:color="auto"/>
        <w:right w:val="none" w:sz="0" w:space="0" w:color="auto"/>
      </w:divBdr>
    </w:div>
    <w:div w:id="1999535641">
      <w:marLeft w:val="0"/>
      <w:marRight w:val="0"/>
      <w:marTop w:val="0"/>
      <w:marBottom w:val="0"/>
      <w:divBdr>
        <w:top w:val="none" w:sz="0" w:space="0" w:color="auto"/>
        <w:left w:val="none" w:sz="0" w:space="0" w:color="auto"/>
        <w:bottom w:val="none" w:sz="0" w:space="0" w:color="auto"/>
        <w:right w:val="none" w:sz="0" w:space="0" w:color="auto"/>
      </w:divBdr>
    </w:div>
    <w:div w:id="1999576632">
      <w:marLeft w:val="0"/>
      <w:marRight w:val="0"/>
      <w:marTop w:val="0"/>
      <w:marBottom w:val="0"/>
      <w:divBdr>
        <w:top w:val="none" w:sz="0" w:space="0" w:color="auto"/>
        <w:left w:val="none" w:sz="0" w:space="0" w:color="auto"/>
        <w:bottom w:val="none" w:sz="0" w:space="0" w:color="auto"/>
        <w:right w:val="none" w:sz="0" w:space="0" w:color="auto"/>
      </w:divBdr>
    </w:div>
    <w:div w:id="2000189215">
      <w:marLeft w:val="0"/>
      <w:marRight w:val="0"/>
      <w:marTop w:val="0"/>
      <w:marBottom w:val="0"/>
      <w:divBdr>
        <w:top w:val="none" w:sz="0" w:space="0" w:color="auto"/>
        <w:left w:val="none" w:sz="0" w:space="0" w:color="auto"/>
        <w:bottom w:val="none" w:sz="0" w:space="0" w:color="auto"/>
        <w:right w:val="none" w:sz="0" w:space="0" w:color="auto"/>
      </w:divBdr>
    </w:div>
    <w:div w:id="2000379267">
      <w:marLeft w:val="0"/>
      <w:marRight w:val="0"/>
      <w:marTop w:val="0"/>
      <w:marBottom w:val="0"/>
      <w:divBdr>
        <w:top w:val="none" w:sz="0" w:space="0" w:color="auto"/>
        <w:left w:val="none" w:sz="0" w:space="0" w:color="auto"/>
        <w:bottom w:val="none" w:sz="0" w:space="0" w:color="auto"/>
        <w:right w:val="none" w:sz="0" w:space="0" w:color="auto"/>
      </w:divBdr>
    </w:div>
    <w:div w:id="2000768861">
      <w:marLeft w:val="0"/>
      <w:marRight w:val="0"/>
      <w:marTop w:val="0"/>
      <w:marBottom w:val="0"/>
      <w:divBdr>
        <w:top w:val="none" w:sz="0" w:space="0" w:color="auto"/>
        <w:left w:val="none" w:sz="0" w:space="0" w:color="auto"/>
        <w:bottom w:val="none" w:sz="0" w:space="0" w:color="auto"/>
        <w:right w:val="none" w:sz="0" w:space="0" w:color="auto"/>
      </w:divBdr>
    </w:div>
    <w:div w:id="2001037802">
      <w:marLeft w:val="0"/>
      <w:marRight w:val="0"/>
      <w:marTop w:val="0"/>
      <w:marBottom w:val="0"/>
      <w:divBdr>
        <w:top w:val="none" w:sz="0" w:space="0" w:color="auto"/>
        <w:left w:val="none" w:sz="0" w:space="0" w:color="auto"/>
        <w:bottom w:val="none" w:sz="0" w:space="0" w:color="auto"/>
        <w:right w:val="none" w:sz="0" w:space="0" w:color="auto"/>
      </w:divBdr>
    </w:div>
    <w:div w:id="2001424344">
      <w:marLeft w:val="0"/>
      <w:marRight w:val="0"/>
      <w:marTop w:val="0"/>
      <w:marBottom w:val="0"/>
      <w:divBdr>
        <w:top w:val="none" w:sz="0" w:space="0" w:color="auto"/>
        <w:left w:val="none" w:sz="0" w:space="0" w:color="auto"/>
        <w:bottom w:val="none" w:sz="0" w:space="0" w:color="auto"/>
        <w:right w:val="none" w:sz="0" w:space="0" w:color="auto"/>
      </w:divBdr>
    </w:div>
    <w:div w:id="2001541935">
      <w:marLeft w:val="0"/>
      <w:marRight w:val="0"/>
      <w:marTop w:val="0"/>
      <w:marBottom w:val="0"/>
      <w:divBdr>
        <w:top w:val="none" w:sz="0" w:space="0" w:color="auto"/>
        <w:left w:val="none" w:sz="0" w:space="0" w:color="auto"/>
        <w:bottom w:val="none" w:sz="0" w:space="0" w:color="auto"/>
        <w:right w:val="none" w:sz="0" w:space="0" w:color="auto"/>
      </w:divBdr>
    </w:div>
    <w:div w:id="2001733265">
      <w:marLeft w:val="0"/>
      <w:marRight w:val="0"/>
      <w:marTop w:val="0"/>
      <w:marBottom w:val="0"/>
      <w:divBdr>
        <w:top w:val="none" w:sz="0" w:space="0" w:color="auto"/>
        <w:left w:val="none" w:sz="0" w:space="0" w:color="auto"/>
        <w:bottom w:val="none" w:sz="0" w:space="0" w:color="auto"/>
        <w:right w:val="none" w:sz="0" w:space="0" w:color="auto"/>
      </w:divBdr>
    </w:div>
    <w:div w:id="2001960337">
      <w:marLeft w:val="0"/>
      <w:marRight w:val="0"/>
      <w:marTop w:val="0"/>
      <w:marBottom w:val="0"/>
      <w:divBdr>
        <w:top w:val="none" w:sz="0" w:space="0" w:color="auto"/>
        <w:left w:val="none" w:sz="0" w:space="0" w:color="auto"/>
        <w:bottom w:val="none" w:sz="0" w:space="0" w:color="auto"/>
        <w:right w:val="none" w:sz="0" w:space="0" w:color="auto"/>
      </w:divBdr>
    </w:div>
    <w:div w:id="2002002245">
      <w:marLeft w:val="0"/>
      <w:marRight w:val="0"/>
      <w:marTop w:val="0"/>
      <w:marBottom w:val="0"/>
      <w:divBdr>
        <w:top w:val="none" w:sz="0" w:space="0" w:color="auto"/>
        <w:left w:val="none" w:sz="0" w:space="0" w:color="auto"/>
        <w:bottom w:val="none" w:sz="0" w:space="0" w:color="auto"/>
        <w:right w:val="none" w:sz="0" w:space="0" w:color="auto"/>
      </w:divBdr>
    </w:div>
    <w:div w:id="2002343685">
      <w:marLeft w:val="0"/>
      <w:marRight w:val="0"/>
      <w:marTop w:val="0"/>
      <w:marBottom w:val="0"/>
      <w:divBdr>
        <w:top w:val="none" w:sz="0" w:space="0" w:color="auto"/>
        <w:left w:val="none" w:sz="0" w:space="0" w:color="auto"/>
        <w:bottom w:val="none" w:sz="0" w:space="0" w:color="auto"/>
        <w:right w:val="none" w:sz="0" w:space="0" w:color="auto"/>
      </w:divBdr>
    </w:div>
    <w:div w:id="2002468945">
      <w:marLeft w:val="0"/>
      <w:marRight w:val="0"/>
      <w:marTop w:val="0"/>
      <w:marBottom w:val="0"/>
      <w:divBdr>
        <w:top w:val="none" w:sz="0" w:space="0" w:color="auto"/>
        <w:left w:val="none" w:sz="0" w:space="0" w:color="auto"/>
        <w:bottom w:val="none" w:sz="0" w:space="0" w:color="auto"/>
        <w:right w:val="none" w:sz="0" w:space="0" w:color="auto"/>
      </w:divBdr>
    </w:div>
    <w:div w:id="2002734704">
      <w:marLeft w:val="0"/>
      <w:marRight w:val="0"/>
      <w:marTop w:val="0"/>
      <w:marBottom w:val="0"/>
      <w:divBdr>
        <w:top w:val="none" w:sz="0" w:space="0" w:color="auto"/>
        <w:left w:val="none" w:sz="0" w:space="0" w:color="auto"/>
        <w:bottom w:val="none" w:sz="0" w:space="0" w:color="auto"/>
        <w:right w:val="none" w:sz="0" w:space="0" w:color="auto"/>
      </w:divBdr>
    </w:div>
    <w:div w:id="2002849679">
      <w:marLeft w:val="0"/>
      <w:marRight w:val="0"/>
      <w:marTop w:val="0"/>
      <w:marBottom w:val="0"/>
      <w:divBdr>
        <w:top w:val="none" w:sz="0" w:space="0" w:color="auto"/>
        <w:left w:val="none" w:sz="0" w:space="0" w:color="auto"/>
        <w:bottom w:val="none" w:sz="0" w:space="0" w:color="auto"/>
        <w:right w:val="none" w:sz="0" w:space="0" w:color="auto"/>
      </w:divBdr>
    </w:div>
    <w:div w:id="2003701256">
      <w:marLeft w:val="0"/>
      <w:marRight w:val="0"/>
      <w:marTop w:val="0"/>
      <w:marBottom w:val="0"/>
      <w:divBdr>
        <w:top w:val="none" w:sz="0" w:space="0" w:color="auto"/>
        <w:left w:val="none" w:sz="0" w:space="0" w:color="auto"/>
        <w:bottom w:val="none" w:sz="0" w:space="0" w:color="auto"/>
        <w:right w:val="none" w:sz="0" w:space="0" w:color="auto"/>
      </w:divBdr>
    </w:div>
    <w:div w:id="2003894367">
      <w:marLeft w:val="0"/>
      <w:marRight w:val="0"/>
      <w:marTop w:val="0"/>
      <w:marBottom w:val="0"/>
      <w:divBdr>
        <w:top w:val="none" w:sz="0" w:space="0" w:color="auto"/>
        <w:left w:val="none" w:sz="0" w:space="0" w:color="auto"/>
        <w:bottom w:val="none" w:sz="0" w:space="0" w:color="auto"/>
        <w:right w:val="none" w:sz="0" w:space="0" w:color="auto"/>
      </w:divBdr>
    </w:div>
    <w:div w:id="2004046963">
      <w:marLeft w:val="0"/>
      <w:marRight w:val="0"/>
      <w:marTop w:val="0"/>
      <w:marBottom w:val="0"/>
      <w:divBdr>
        <w:top w:val="none" w:sz="0" w:space="0" w:color="auto"/>
        <w:left w:val="none" w:sz="0" w:space="0" w:color="auto"/>
        <w:bottom w:val="none" w:sz="0" w:space="0" w:color="auto"/>
        <w:right w:val="none" w:sz="0" w:space="0" w:color="auto"/>
      </w:divBdr>
    </w:div>
    <w:div w:id="2004162870">
      <w:marLeft w:val="0"/>
      <w:marRight w:val="0"/>
      <w:marTop w:val="0"/>
      <w:marBottom w:val="0"/>
      <w:divBdr>
        <w:top w:val="none" w:sz="0" w:space="0" w:color="auto"/>
        <w:left w:val="none" w:sz="0" w:space="0" w:color="auto"/>
        <w:bottom w:val="none" w:sz="0" w:space="0" w:color="auto"/>
        <w:right w:val="none" w:sz="0" w:space="0" w:color="auto"/>
      </w:divBdr>
    </w:div>
    <w:div w:id="2004313738">
      <w:marLeft w:val="0"/>
      <w:marRight w:val="0"/>
      <w:marTop w:val="0"/>
      <w:marBottom w:val="0"/>
      <w:divBdr>
        <w:top w:val="none" w:sz="0" w:space="0" w:color="auto"/>
        <w:left w:val="none" w:sz="0" w:space="0" w:color="auto"/>
        <w:bottom w:val="none" w:sz="0" w:space="0" w:color="auto"/>
        <w:right w:val="none" w:sz="0" w:space="0" w:color="auto"/>
      </w:divBdr>
    </w:div>
    <w:div w:id="2004820590">
      <w:marLeft w:val="0"/>
      <w:marRight w:val="0"/>
      <w:marTop w:val="0"/>
      <w:marBottom w:val="0"/>
      <w:divBdr>
        <w:top w:val="none" w:sz="0" w:space="0" w:color="auto"/>
        <w:left w:val="none" w:sz="0" w:space="0" w:color="auto"/>
        <w:bottom w:val="none" w:sz="0" w:space="0" w:color="auto"/>
        <w:right w:val="none" w:sz="0" w:space="0" w:color="auto"/>
      </w:divBdr>
    </w:div>
    <w:div w:id="2005352436">
      <w:marLeft w:val="0"/>
      <w:marRight w:val="0"/>
      <w:marTop w:val="0"/>
      <w:marBottom w:val="0"/>
      <w:divBdr>
        <w:top w:val="none" w:sz="0" w:space="0" w:color="auto"/>
        <w:left w:val="none" w:sz="0" w:space="0" w:color="auto"/>
        <w:bottom w:val="none" w:sz="0" w:space="0" w:color="auto"/>
        <w:right w:val="none" w:sz="0" w:space="0" w:color="auto"/>
      </w:divBdr>
    </w:div>
    <w:div w:id="2005741076">
      <w:marLeft w:val="0"/>
      <w:marRight w:val="0"/>
      <w:marTop w:val="0"/>
      <w:marBottom w:val="0"/>
      <w:divBdr>
        <w:top w:val="none" w:sz="0" w:space="0" w:color="auto"/>
        <w:left w:val="none" w:sz="0" w:space="0" w:color="auto"/>
        <w:bottom w:val="none" w:sz="0" w:space="0" w:color="auto"/>
        <w:right w:val="none" w:sz="0" w:space="0" w:color="auto"/>
      </w:divBdr>
    </w:div>
    <w:div w:id="2006205496">
      <w:marLeft w:val="0"/>
      <w:marRight w:val="0"/>
      <w:marTop w:val="0"/>
      <w:marBottom w:val="0"/>
      <w:divBdr>
        <w:top w:val="none" w:sz="0" w:space="0" w:color="auto"/>
        <w:left w:val="none" w:sz="0" w:space="0" w:color="auto"/>
        <w:bottom w:val="none" w:sz="0" w:space="0" w:color="auto"/>
        <w:right w:val="none" w:sz="0" w:space="0" w:color="auto"/>
      </w:divBdr>
    </w:div>
    <w:div w:id="2006861915">
      <w:marLeft w:val="0"/>
      <w:marRight w:val="0"/>
      <w:marTop w:val="0"/>
      <w:marBottom w:val="0"/>
      <w:divBdr>
        <w:top w:val="none" w:sz="0" w:space="0" w:color="auto"/>
        <w:left w:val="none" w:sz="0" w:space="0" w:color="auto"/>
        <w:bottom w:val="none" w:sz="0" w:space="0" w:color="auto"/>
        <w:right w:val="none" w:sz="0" w:space="0" w:color="auto"/>
      </w:divBdr>
    </w:div>
    <w:div w:id="2007437365">
      <w:marLeft w:val="0"/>
      <w:marRight w:val="0"/>
      <w:marTop w:val="0"/>
      <w:marBottom w:val="0"/>
      <w:divBdr>
        <w:top w:val="none" w:sz="0" w:space="0" w:color="auto"/>
        <w:left w:val="none" w:sz="0" w:space="0" w:color="auto"/>
        <w:bottom w:val="none" w:sz="0" w:space="0" w:color="auto"/>
        <w:right w:val="none" w:sz="0" w:space="0" w:color="auto"/>
      </w:divBdr>
    </w:div>
    <w:div w:id="2007634753">
      <w:marLeft w:val="0"/>
      <w:marRight w:val="0"/>
      <w:marTop w:val="0"/>
      <w:marBottom w:val="0"/>
      <w:divBdr>
        <w:top w:val="none" w:sz="0" w:space="0" w:color="auto"/>
        <w:left w:val="none" w:sz="0" w:space="0" w:color="auto"/>
        <w:bottom w:val="none" w:sz="0" w:space="0" w:color="auto"/>
        <w:right w:val="none" w:sz="0" w:space="0" w:color="auto"/>
      </w:divBdr>
    </w:div>
    <w:div w:id="2007709123">
      <w:marLeft w:val="0"/>
      <w:marRight w:val="0"/>
      <w:marTop w:val="0"/>
      <w:marBottom w:val="0"/>
      <w:divBdr>
        <w:top w:val="none" w:sz="0" w:space="0" w:color="auto"/>
        <w:left w:val="none" w:sz="0" w:space="0" w:color="auto"/>
        <w:bottom w:val="none" w:sz="0" w:space="0" w:color="auto"/>
        <w:right w:val="none" w:sz="0" w:space="0" w:color="auto"/>
      </w:divBdr>
    </w:div>
    <w:div w:id="2008164770">
      <w:marLeft w:val="0"/>
      <w:marRight w:val="0"/>
      <w:marTop w:val="0"/>
      <w:marBottom w:val="0"/>
      <w:divBdr>
        <w:top w:val="none" w:sz="0" w:space="0" w:color="auto"/>
        <w:left w:val="none" w:sz="0" w:space="0" w:color="auto"/>
        <w:bottom w:val="none" w:sz="0" w:space="0" w:color="auto"/>
        <w:right w:val="none" w:sz="0" w:space="0" w:color="auto"/>
      </w:divBdr>
    </w:div>
    <w:div w:id="2008825402">
      <w:marLeft w:val="0"/>
      <w:marRight w:val="0"/>
      <w:marTop w:val="0"/>
      <w:marBottom w:val="0"/>
      <w:divBdr>
        <w:top w:val="none" w:sz="0" w:space="0" w:color="auto"/>
        <w:left w:val="none" w:sz="0" w:space="0" w:color="auto"/>
        <w:bottom w:val="none" w:sz="0" w:space="0" w:color="auto"/>
        <w:right w:val="none" w:sz="0" w:space="0" w:color="auto"/>
      </w:divBdr>
    </w:div>
    <w:div w:id="2009359263">
      <w:marLeft w:val="0"/>
      <w:marRight w:val="0"/>
      <w:marTop w:val="0"/>
      <w:marBottom w:val="0"/>
      <w:divBdr>
        <w:top w:val="none" w:sz="0" w:space="0" w:color="auto"/>
        <w:left w:val="none" w:sz="0" w:space="0" w:color="auto"/>
        <w:bottom w:val="none" w:sz="0" w:space="0" w:color="auto"/>
        <w:right w:val="none" w:sz="0" w:space="0" w:color="auto"/>
      </w:divBdr>
    </w:div>
    <w:div w:id="2009555561">
      <w:marLeft w:val="0"/>
      <w:marRight w:val="0"/>
      <w:marTop w:val="0"/>
      <w:marBottom w:val="0"/>
      <w:divBdr>
        <w:top w:val="none" w:sz="0" w:space="0" w:color="auto"/>
        <w:left w:val="none" w:sz="0" w:space="0" w:color="auto"/>
        <w:bottom w:val="none" w:sz="0" w:space="0" w:color="auto"/>
        <w:right w:val="none" w:sz="0" w:space="0" w:color="auto"/>
      </w:divBdr>
    </w:div>
    <w:div w:id="2011445093">
      <w:marLeft w:val="0"/>
      <w:marRight w:val="0"/>
      <w:marTop w:val="0"/>
      <w:marBottom w:val="0"/>
      <w:divBdr>
        <w:top w:val="none" w:sz="0" w:space="0" w:color="auto"/>
        <w:left w:val="none" w:sz="0" w:space="0" w:color="auto"/>
        <w:bottom w:val="none" w:sz="0" w:space="0" w:color="auto"/>
        <w:right w:val="none" w:sz="0" w:space="0" w:color="auto"/>
      </w:divBdr>
    </w:div>
    <w:div w:id="2011446542">
      <w:marLeft w:val="0"/>
      <w:marRight w:val="0"/>
      <w:marTop w:val="0"/>
      <w:marBottom w:val="0"/>
      <w:divBdr>
        <w:top w:val="none" w:sz="0" w:space="0" w:color="auto"/>
        <w:left w:val="none" w:sz="0" w:space="0" w:color="auto"/>
        <w:bottom w:val="none" w:sz="0" w:space="0" w:color="auto"/>
        <w:right w:val="none" w:sz="0" w:space="0" w:color="auto"/>
      </w:divBdr>
    </w:div>
    <w:div w:id="2011716940">
      <w:marLeft w:val="0"/>
      <w:marRight w:val="0"/>
      <w:marTop w:val="0"/>
      <w:marBottom w:val="0"/>
      <w:divBdr>
        <w:top w:val="none" w:sz="0" w:space="0" w:color="auto"/>
        <w:left w:val="none" w:sz="0" w:space="0" w:color="auto"/>
        <w:bottom w:val="none" w:sz="0" w:space="0" w:color="auto"/>
        <w:right w:val="none" w:sz="0" w:space="0" w:color="auto"/>
      </w:divBdr>
    </w:div>
    <w:div w:id="2012370333">
      <w:marLeft w:val="0"/>
      <w:marRight w:val="0"/>
      <w:marTop w:val="0"/>
      <w:marBottom w:val="0"/>
      <w:divBdr>
        <w:top w:val="none" w:sz="0" w:space="0" w:color="auto"/>
        <w:left w:val="none" w:sz="0" w:space="0" w:color="auto"/>
        <w:bottom w:val="none" w:sz="0" w:space="0" w:color="auto"/>
        <w:right w:val="none" w:sz="0" w:space="0" w:color="auto"/>
      </w:divBdr>
    </w:div>
    <w:div w:id="2012491948">
      <w:marLeft w:val="0"/>
      <w:marRight w:val="0"/>
      <w:marTop w:val="0"/>
      <w:marBottom w:val="0"/>
      <w:divBdr>
        <w:top w:val="none" w:sz="0" w:space="0" w:color="auto"/>
        <w:left w:val="none" w:sz="0" w:space="0" w:color="auto"/>
        <w:bottom w:val="none" w:sz="0" w:space="0" w:color="auto"/>
        <w:right w:val="none" w:sz="0" w:space="0" w:color="auto"/>
      </w:divBdr>
    </w:div>
    <w:div w:id="2013871130">
      <w:marLeft w:val="0"/>
      <w:marRight w:val="0"/>
      <w:marTop w:val="0"/>
      <w:marBottom w:val="0"/>
      <w:divBdr>
        <w:top w:val="none" w:sz="0" w:space="0" w:color="auto"/>
        <w:left w:val="none" w:sz="0" w:space="0" w:color="auto"/>
        <w:bottom w:val="none" w:sz="0" w:space="0" w:color="auto"/>
        <w:right w:val="none" w:sz="0" w:space="0" w:color="auto"/>
      </w:divBdr>
    </w:div>
    <w:div w:id="2013952840">
      <w:marLeft w:val="0"/>
      <w:marRight w:val="0"/>
      <w:marTop w:val="0"/>
      <w:marBottom w:val="0"/>
      <w:divBdr>
        <w:top w:val="none" w:sz="0" w:space="0" w:color="auto"/>
        <w:left w:val="none" w:sz="0" w:space="0" w:color="auto"/>
        <w:bottom w:val="none" w:sz="0" w:space="0" w:color="auto"/>
        <w:right w:val="none" w:sz="0" w:space="0" w:color="auto"/>
      </w:divBdr>
    </w:div>
    <w:div w:id="2014066138">
      <w:marLeft w:val="0"/>
      <w:marRight w:val="0"/>
      <w:marTop w:val="0"/>
      <w:marBottom w:val="0"/>
      <w:divBdr>
        <w:top w:val="none" w:sz="0" w:space="0" w:color="auto"/>
        <w:left w:val="none" w:sz="0" w:space="0" w:color="auto"/>
        <w:bottom w:val="none" w:sz="0" w:space="0" w:color="auto"/>
        <w:right w:val="none" w:sz="0" w:space="0" w:color="auto"/>
      </w:divBdr>
    </w:div>
    <w:div w:id="2014069658">
      <w:marLeft w:val="0"/>
      <w:marRight w:val="0"/>
      <w:marTop w:val="0"/>
      <w:marBottom w:val="0"/>
      <w:divBdr>
        <w:top w:val="none" w:sz="0" w:space="0" w:color="auto"/>
        <w:left w:val="none" w:sz="0" w:space="0" w:color="auto"/>
        <w:bottom w:val="none" w:sz="0" w:space="0" w:color="auto"/>
        <w:right w:val="none" w:sz="0" w:space="0" w:color="auto"/>
      </w:divBdr>
    </w:div>
    <w:div w:id="2014338506">
      <w:marLeft w:val="0"/>
      <w:marRight w:val="0"/>
      <w:marTop w:val="0"/>
      <w:marBottom w:val="0"/>
      <w:divBdr>
        <w:top w:val="none" w:sz="0" w:space="0" w:color="auto"/>
        <w:left w:val="none" w:sz="0" w:space="0" w:color="auto"/>
        <w:bottom w:val="none" w:sz="0" w:space="0" w:color="auto"/>
        <w:right w:val="none" w:sz="0" w:space="0" w:color="auto"/>
      </w:divBdr>
    </w:div>
    <w:div w:id="2014451085">
      <w:marLeft w:val="0"/>
      <w:marRight w:val="0"/>
      <w:marTop w:val="0"/>
      <w:marBottom w:val="0"/>
      <w:divBdr>
        <w:top w:val="none" w:sz="0" w:space="0" w:color="auto"/>
        <w:left w:val="none" w:sz="0" w:space="0" w:color="auto"/>
        <w:bottom w:val="none" w:sz="0" w:space="0" w:color="auto"/>
        <w:right w:val="none" w:sz="0" w:space="0" w:color="auto"/>
      </w:divBdr>
    </w:div>
    <w:div w:id="2014523841">
      <w:marLeft w:val="0"/>
      <w:marRight w:val="0"/>
      <w:marTop w:val="0"/>
      <w:marBottom w:val="0"/>
      <w:divBdr>
        <w:top w:val="none" w:sz="0" w:space="0" w:color="auto"/>
        <w:left w:val="none" w:sz="0" w:space="0" w:color="auto"/>
        <w:bottom w:val="none" w:sz="0" w:space="0" w:color="auto"/>
        <w:right w:val="none" w:sz="0" w:space="0" w:color="auto"/>
      </w:divBdr>
    </w:div>
    <w:div w:id="2014642819">
      <w:marLeft w:val="0"/>
      <w:marRight w:val="0"/>
      <w:marTop w:val="0"/>
      <w:marBottom w:val="0"/>
      <w:divBdr>
        <w:top w:val="none" w:sz="0" w:space="0" w:color="auto"/>
        <w:left w:val="none" w:sz="0" w:space="0" w:color="auto"/>
        <w:bottom w:val="none" w:sz="0" w:space="0" w:color="auto"/>
        <w:right w:val="none" w:sz="0" w:space="0" w:color="auto"/>
      </w:divBdr>
    </w:div>
    <w:div w:id="2014990675">
      <w:marLeft w:val="0"/>
      <w:marRight w:val="0"/>
      <w:marTop w:val="0"/>
      <w:marBottom w:val="0"/>
      <w:divBdr>
        <w:top w:val="none" w:sz="0" w:space="0" w:color="auto"/>
        <w:left w:val="none" w:sz="0" w:space="0" w:color="auto"/>
        <w:bottom w:val="none" w:sz="0" w:space="0" w:color="auto"/>
        <w:right w:val="none" w:sz="0" w:space="0" w:color="auto"/>
      </w:divBdr>
    </w:div>
    <w:div w:id="2015112308">
      <w:marLeft w:val="0"/>
      <w:marRight w:val="0"/>
      <w:marTop w:val="0"/>
      <w:marBottom w:val="0"/>
      <w:divBdr>
        <w:top w:val="none" w:sz="0" w:space="0" w:color="auto"/>
        <w:left w:val="none" w:sz="0" w:space="0" w:color="auto"/>
        <w:bottom w:val="none" w:sz="0" w:space="0" w:color="auto"/>
        <w:right w:val="none" w:sz="0" w:space="0" w:color="auto"/>
      </w:divBdr>
    </w:div>
    <w:div w:id="2015181107">
      <w:marLeft w:val="0"/>
      <w:marRight w:val="0"/>
      <w:marTop w:val="0"/>
      <w:marBottom w:val="0"/>
      <w:divBdr>
        <w:top w:val="none" w:sz="0" w:space="0" w:color="auto"/>
        <w:left w:val="none" w:sz="0" w:space="0" w:color="auto"/>
        <w:bottom w:val="none" w:sz="0" w:space="0" w:color="auto"/>
        <w:right w:val="none" w:sz="0" w:space="0" w:color="auto"/>
      </w:divBdr>
    </w:div>
    <w:div w:id="2015718867">
      <w:marLeft w:val="0"/>
      <w:marRight w:val="0"/>
      <w:marTop w:val="0"/>
      <w:marBottom w:val="0"/>
      <w:divBdr>
        <w:top w:val="none" w:sz="0" w:space="0" w:color="auto"/>
        <w:left w:val="none" w:sz="0" w:space="0" w:color="auto"/>
        <w:bottom w:val="none" w:sz="0" w:space="0" w:color="auto"/>
        <w:right w:val="none" w:sz="0" w:space="0" w:color="auto"/>
      </w:divBdr>
    </w:div>
    <w:div w:id="2015838874">
      <w:marLeft w:val="0"/>
      <w:marRight w:val="0"/>
      <w:marTop w:val="0"/>
      <w:marBottom w:val="0"/>
      <w:divBdr>
        <w:top w:val="none" w:sz="0" w:space="0" w:color="auto"/>
        <w:left w:val="none" w:sz="0" w:space="0" w:color="auto"/>
        <w:bottom w:val="none" w:sz="0" w:space="0" w:color="auto"/>
        <w:right w:val="none" w:sz="0" w:space="0" w:color="auto"/>
      </w:divBdr>
    </w:div>
    <w:div w:id="2015839431">
      <w:marLeft w:val="0"/>
      <w:marRight w:val="0"/>
      <w:marTop w:val="0"/>
      <w:marBottom w:val="0"/>
      <w:divBdr>
        <w:top w:val="none" w:sz="0" w:space="0" w:color="auto"/>
        <w:left w:val="none" w:sz="0" w:space="0" w:color="auto"/>
        <w:bottom w:val="none" w:sz="0" w:space="0" w:color="auto"/>
        <w:right w:val="none" w:sz="0" w:space="0" w:color="auto"/>
      </w:divBdr>
    </w:div>
    <w:div w:id="2015958805">
      <w:marLeft w:val="0"/>
      <w:marRight w:val="0"/>
      <w:marTop w:val="0"/>
      <w:marBottom w:val="0"/>
      <w:divBdr>
        <w:top w:val="none" w:sz="0" w:space="0" w:color="auto"/>
        <w:left w:val="none" w:sz="0" w:space="0" w:color="auto"/>
        <w:bottom w:val="none" w:sz="0" w:space="0" w:color="auto"/>
        <w:right w:val="none" w:sz="0" w:space="0" w:color="auto"/>
      </w:divBdr>
    </w:div>
    <w:div w:id="2016374863">
      <w:marLeft w:val="0"/>
      <w:marRight w:val="0"/>
      <w:marTop w:val="0"/>
      <w:marBottom w:val="0"/>
      <w:divBdr>
        <w:top w:val="none" w:sz="0" w:space="0" w:color="auto"/>
        <w:left w:val="none" w:sz="0" w:space="0" w:color="auto"/>
        <w:bottom w:val="none" w:sz="0" w:space="0" w:color="auto"/>
        <w:right w:val="none" w:sz="0" w:space="0" w:color="auto"/>
      </w:divBdr>
    </w:div>
    <w:div w:id="2016959995">
      <w:marLeft w:val="0"/>
      <w:marRight w:val="0"/>
      <w:marTop w:val="0"/>
      <w:marBottom w:val="0"/>
      <w:divBdr>
        <w:top w:val="none" w:sz="0" w:space="0" w:color="auto"/>
        <w:left w:val="none" w:sz="0" w:space="0" w:color="auto"/>
        <w:bottom w:val="none" w:sz="0" w:space="0" w:color="auto"/>
        <w:right w:val="none" w:sz="0" w:space="0" w:color="auto"/>
      </w:divBdr>
    </w:div>
    <w:div w:id="2017034028">
      <w:marLeft w:val="0"/>
      <w:marRight w:val="0"/>
      <w:marTop w:val="0"/>
      <w:marBottom w:val="0"/>
      <w:divBdr>
        <w:top w:val="none" w:sz="0" w:space="0" w:color="auto"/>
        <w:left w:val="none" w:sz="0" w:space="0" w:color="auto"/>
        <w:bottom w:val="none" w:sz="0" w:space="0" w:color="auto"/>
        <w:right w:val="none" w:sz="0" w:space="0" w:color="auto"/>
      </w:divBdr>
    </w:div>
    <w:div w:id="2017340142">
      <w:marLeft w:val="0"/>
      <w:marRight w:val="0"/>
      <w:marTop w:val="0"/>
      <w:marBottom w:val="0"/>
      <w:divBdr>
        <w:top w:val="none" w:sz="0" w:space="0" w:color="auto"/>
        <w:left w:val="none" w:sz="0" w:space="0" w:color="auto"/>
        <w:bottom w:val="none" w:sz="0" w:space="0" w:color="auto"/>
        <w:right w:val="none" w:sz="0" w:space="0" w:color="auto"/>
      </w:divBdr>
    </w:div>
    <w:div w:id="2017343845">
      <w:marLeft w:val="0"/>
      <w:marRight w:val="0"/>
      <w:marTop w:val="0"/>
      <w:marBottom w:val="0"/>
      <w:divBdr>
        <w:top w:val="none" w:sz="0" w:space="0" w:color="auto"/>
        <w:left w:val="none" w:sz="0" w:space="0" w:color="auto"/>
        <w:bottom w:val="none" w:sz="0" w:space="0" w:color="auto"/>
        <w:right w:val="none" w:sz="0" w:space="0" w:color="auto"/>
      </w:divBdr>
    </w:div>
    <w:div w:id="2017610108">
      <w:marLeft w:val="0"/>
      <w:marRight w:val="0"/>
      <w:marTop w:val="0"/>
      <w:marBottom w:val="0"/>
      <w:divBdr>
        <w:top w:val="none" w:sz="0" w:space="0" w:color="auto"/>
        <w:left w:val="none" w:sz="0" w:space="0" w:color="auto"/>
        <w:bottom w:val="none" w:sz="0" w:space="0" w:color="auto"/>
        <w:right w:val="none" w:sz="0" w:space="0" w:color="auto"/>
      </w:divBdr>
    </w:div>
    <w:div w:id="2017994719">
      <w:marLeft w:val="0"/>
      <w:marRight w:val="0"/>
      <w:marTop w:val="0"/>
      <w:marBottom w:val="0"/>
      <w:divBdr>
        <w:top w:val="none" w:sz="0" w:space="0" w:color="auto"/>
        <w:left w:val="none" w:sz="0" w:space="0" w:color="auto"/>
        <w:bottom w:val="none" w:sz="0" w:space="0" w:color="auto"/>
        <w:right w:val="none" w:sz="0" w:space="0" w:color="auto"/>
      </w:divBdr>
    </w:div>
    <w:div w:id="2018116312">
      <w:marLeft w:val="0"/>
      <w:marRight w:val="0"/>
      <w:marTop w:val="0"/>
      <w:marBottom w:val="0"/>
      <w:divBdr>
        <w:top w:val="none" w:sz="0" w:space="0" w:color="auto"/>
        <w:left w:val="none" w:sz="0" w:space="0" w:color="auto"/>
        <w:bottom w:val="none" w:sz="0" w:space="0" w:color="auto"/>
        <w:right w:val="none" w:sz="0" w:space="0" w:color="auto"/>
      </w:divBdr>
    </w:div>
    <w:div w:id="2018386724">
      <w:marLeft w:val="0"/>
      <w:marRight w:val="0"/>
      <w:marTop w:val="0"/>
      <w:marBottom w:val="0"/>
      <w:divBdr>
        <w:top w:val="none" w:sz="0" w:space="0" w:color="auto"/>
        <w:left w:val="none" w:sz="0" w:space="0" w:color="auto"/>
        <w:bottom w:val="none" w:sz="0" w:space="0" w:color="auto"/>
        <w:right w:val="none" w:sz="0" w:space="0" w:color="auto"/>
      </w:divBdr>
    </w:div>
    <w:div w:id="2018775681">
      <w:marLeft w:val="0"/>
      <w:marRight w:val="0"/>
      <w:marTop w:val="0"/>
      <w:marBottom w:val="0"/>
      <w:divBdr>
        <w:top w:val="none" w:sz="0" w:space="0" w:color="auto"/>
        <w:left w:val="none" w:sz="0" w:space="0" w:color="auto"/>
        <w:bottom w:val="none" w:sz="0" w:space="0" w:color="auto"/>
        <w:right w:val="none" w:sz="0" w:space="0" w:color="auto"/>
      </w:divBdr>
    </w:div>
    <w:div w:id="2018842296">
      <w:marLeft w:val="0"/>
      <w:marRight w:val="0"/>
      <w:marTop w:val="0"/>
      <w:marBottom w:val="0"/>
      <w:divBdr>
        <w:top w:val="none" w:sz="0" w:space="0" w:color="auto"/>
        <w:left w:val="none" w:sz="0" w:space="0" w:color="auto"/>
        <w:bottom w:val="none" w:sz="0" w:space="0" w:color="auto"/>
        <w:right w:val="none" w:sz="0" w:space="0" w:color="auto"/>
      </w:divBdr>
    </w:div>
    <w:div w:id="2019116321">
      <w:marLeft w:val="0"/>
      <w:marRight w:val="0"/>
      <w:marTop w:val="0"/>
      <w:marBottom w:val="0"/>
      <w:divBdr>
        <w:top w:val="none" w:sz="0" w:space="0" w:color="auto"/>
        <w:left w:val="none" w:sz="0" w:space="0" w:color="auto"/>
        <w:bottom w:val="none" w:sz="0" w:space="0" w:color="auto"/>
        <w:right w:val="none" w:sz="0" w:space="0" w:color="auto"/>
      </w:divBdr>
    </w:div>
    <w:div w:id="2019237914">
      <w:marLeft w:val="0"/>
      <w:marRight w:val="0"/>
      <w:marTop w:val="0"/>
      <w:marBottom w:val="0"/>
      <w:divBdr>
        <w:top w:val="none" w:sz="0" w:space="0" w:color="auto"/>
        <w:left w:val="none" w:sz="0" w:space="0" w:color="auto"/>
        <w:bottom w:val="none" w:sz="0" w:space="0" w:color="auto"/>
        <w:right w:val="none" w:sz="0" w:space="0" w:color="auto"/>
      </w:divBdr>
    </w:div>
    <w:div w:id="2019498879">
      <w:marLeft w:val="0"/>
      <w:marRight w:val="0"/>
      <w:marTop w:val="0"/>
      <w:marBottom w:val="0"/>
      <w:divBdr>
        <w:top w:val="none" w:sz="0" w:space="0" w:color="auto"/>
        <w:left w:val="none" w:sz="0" w:space="0" w:color="auto"/>
        <w:bottom w:val="none" w:sz="0" w:space="0" w:color="auto"/>
        <w:right w:val="none" w:sz="0" w:space="0" w:color="auto"/>
      </w:divBdr>
    </w:div>
    <w:div w:id="2020152470">
      <w:marLeft w:val="0"/>
      <w:marRight w:val="0"/>
      <w:marTop w:val="0"/>
      <w:marBottom w:val="0"/>
      <w:divBdr>
        <w:top w:val="none" w:sz="0" w:space="0" w:color="auto"/>
        <w:left w:val="none" w:sz="0" w:space="0" w:color="auto"/>
        <w:bottom w:val="none" w:sz="0" w:space="0" w:color="auto"/>
        <w:right w:val="none" w:sz="0" w:space="0" w:color="auto"/>
      </w:divBdr>
    </w:div>
    <w:div w:id="2020617811">
      <w:marLeft w:val="0"/>
      <w:marRight w:val="0"/>
      <w:marTop w:val="0"/>
      <w:marBottom w:val="0"/>
      <w:divBdr>
        <w:top w:val="none" w:sz="0" w:space="0" w:color="auto"/>
        <w:left w:val="none" w:sz="0" w:space="0" w:color="auto"/>
        <w:bottom w:val="none" w:sz="0" w:space="0" w:color="auto"/>
        <w:right w:val="none" w:sz="0" w:space="0" w:color="auto"/>
      </w:divBdr>
    </w:div>
    <w:div w:id="2021270872">
      <w:marLeft w:val="0"/>
      <w:marRight w:val="0"/>
      <w:marTop w:val="0"/>
      <w:marBottom w:val="0"/>
      <w:divBdr>
        <w:top w:val="none" w:sz="0" w:space="0" w:color="auto"/>
        <w:left w:val="none" w:sz="0" w:space="0" w:color="auto"/>
        <w:bottom w:val="none" w:sz="0" w:space="0" w:color="auto"/>
        <w:right w:val="none" w:sz="0" w:space="0" w:color="auto"/>
      </w:divBdr>
    </w:div>
    <w:div w:id="2021351702">
      <w:marLeft w:val="0"/>
      <w:marRight w:val="0"/>
      <w:marTop w:val="0"/>
      <w:marBottom w:val="0"/>
      <w:divBdr>
        <w:top w:val="none" w:sz="0" w:space="0" w:color="auto"/>
        <w:left w:val="none" w:sz="0" w:space="0" w:color="auto"/>
        <w:bottom w:val="none" w:sz="0" w:space="0" w:color="auto"/>
        <w:right w:val="none" w:sz="0" w:space="0" w:color="auto"/>
      </w:divBdr>
    </w:div>
    <w:div w:id="2021353282">
      <w:marLeft w:val="0"/>
      <w:marRight w:val="0"/>
      <w:marTop w:val="0"/>
      <w:marBottom w:val="0"/>
      <w:divBdr>
        <w:top w:val="none" w:sz="0" w:space="0" w:color="auto"/>
        <w:left w:val="none" w:sz="0" w:space="0" w:color="auto"/>
        <w:bottom w:val="none" w:sz="0" w:space="0" w:color="auto"/>
        <w:right w:val="none" w:sz="0" w:space="0" w:color="auto"/>
      </w:divBdr>
    </w:div>
    <w:div w:id="2023508071">
      <w:marLeft w:val="0"/>
      <w:marRight w:val="0"/>
      <w:marTop w:val="0"/>
      <w:marBottom w:val="0"/>
      <w:divBdr>
        <w:top w:val="none" w:sz="0" w:space="0" w:color="auto"/>
        <w:left w:val="none" w:sz="0" w:space="0" w:color="auto"/>
        <w:bottom w:val="none" w:sz="0" w:space="0" w:color="auto"/>
        <w:right w:val="none" w:sz="0" w:space="0" w:color="auto"/>
      </w:divBdr>
    </w:div>
    <w:div w:id="2023587083">
      <w:marLeft w:val="0"/>
      <w:marRight w:val="0"/>
      <w:marTop w:val="0"/>
      <w:marBottom w:val="0"/>
      <w:divBdr>
        <w:top w:val="none" w:sz="0" w:space="0" w:color="auto"/>
        <w:left w:val="none" w:sz="0" w:space="0" w:color="auto"/>
        <w:bottom w:val="none" w:sz="0" w:space="0" w:color="auto"/>
        <w:right w:val="none" w:sz="0" w:space="0" w:color="auto"/>
      </w:divBdr>
    </w:div>
    <w:div w:id="2023894636">
      <w:marLeft w:val="0"/>
      <w:marRight w:val="0"/>
      <w:marTop w:val="0"/>
      <w:marBottom w:val="0"/>
      <w:divBdr>
        <w:top w:val="none" w:sz="0" w:space="0" w:color="auto"/>
        <w:left w:val="none" w:sz="0" w:space="0" w:color="auto"/>
        <w:bottom w:val="none" w:sz="0" w:space="0" w:color="auto"/>
        <w:right w:val="none" w:sz="0" w:space="0" w:color="auto"/>
      </w:divBdr>
    </w:div>
    <w:div w:id="2024432899">
      <w:marLeft w:val="0"/>
      <w:marRight w:val="0"/>
      <w:marTop w:val="0"/>
      <w:marBottom w:val="0"/>
      <w:divBdr>
        <w:top w:val="none" w:sz="0" w:space="0" w:color="auto"/>
        <w:left w:val="none" w:sz="0" w:space="0" w:color="auto"/>
        <w:bottom w:val="none" w:sz="0" w:space="0" w:color="auto"/>
        <w:right w:val="none" w:sz="0" w:space="0" w:color="auto"/>
      </w:divBdr>
    </w:div>
    <w:div w:id="2024505073">
      <w:marLeft w:val="0"/>
      <w:marRight w:val="0"/>
      <w:marTop w:val="0"/>
      <w:marBottom w:val="0"/>
      <w:divBdr>
        <w:top w:val="none" w:sz="0" w:space="0" w:color="auto"/>
        <w:left w:val="none" w:sz="0" w:space="0" w:color="auto"/>
        <w:bottom w:val="none" w:sz="0" w:space="0" w:color="auto"/>
        <w:right w:val="none" w:sz="0" w:space="0" w:color="auto"/>
      </w:divBdr>
    </w:div>
    <w:div w:id="2025133220">
      <w:marLeft w:val="0"/>
      <w:marRight w:val="0"/>
      <w:marTop w:val="0"/>
      <w:marBottom w:val="0"/>
      <w:divBdr>
        <w:top w:val="none" w:sz="0" w:space="0" w:color="auto"/>
        <w:left w:val="none" w:sz="0" w:space="0" w:color="auto"/>
        <w:bottom w:val="none" w:sz="0" w:space="0" w:color="auto"/>
        <w:right w:val="none" w:sz="0" w:space="0" w:color="auto"/>
      </w:divBdr>
    </w:div>
    <w:div w:id="2025861451">
      <w:marLeft w:val="0"/>
      <w:marRight w:val="0"/>
      <w:marTop w:val="0"/>
      <w:marBottom w:val="0"/>
      <w:divBdr>
        <w:top w:val="none" w:sz="0" w:space="0" w:color="auto"/>
        <w:left w:val="none" w:sz="0" w:space="0" w:color="auto"/>
        <w:bottom w:val="none" w:sz="0" w:space="0" w:color="auto"/>
        <w:right w:val="none" w:sz="0" w:space="0" w:color="auto"/>
      </w:divBdr>
    </w:div>
    <w:div w:id="2025933665">
      <w:marLeft w:val="0"/>
      <w:marRight w:val="0"/>
      <w:marTop w:val="0"/>
      <w:marBottom w:val="0"/>
      <w:divBdr>
        <w:top w:val="none" w:sz="0" w:space="0" w:color="auto"/>
        <w:left w:val="none" w:sz="0" w:space="0" w:color="auto"/>
        <w:bottom w:val="none" w:sz="0" w:space="0" w:color="auto"/>
        <w:right w:val="none" w:sz="0" w:space="0" w:color="auto"/>
      </w:divBdr>
    </w:div>
    <w:div w:id="2026007950">
      <w:marLeft w:val="0"/>
      <w:marRight w:val="0"/>
      <w:marTop w:val="0"/>
      <w:marBottom w:val="0"/>
      <w:divBdr>
        <w:top w:val="none" w:sz="0" w:space="0" w:color="auto"/>
        <w:left w:val="none" w:sz="0" w:space="0" w:color="auto"/>
        <w:bottom w:val="none" w:sz="0" w:space="0" w:color="auto"/>
        <w:right w:val="none" w:sz="0" w:space="0" w:color="auto"/>
      </w:divBdr>
    </w:div>
    <w:div w:id="2026009797">
      <w:marLeft w:val="0"/>
      <w:marRight w:val="0"/>
      <w:marTop w:val="0"/>
      <w:marBottom w:val="0"/>
      <w:divBdr>
        <w:top w:val="none" w:sz="0" w:space="0" w:color="auto"/>
        <w:left w:val="none" w:sz="0" w:space="0" w:color="auto"/>
        <w:bottom w:val="none" w:sz="0" w:space="0" w:color="auto"/>
        <w:right w:val="none" w:sz="0" w:space="0" w:color="auto"/>
      </w:divBdr>
    </w:div>
    <w:div w:id="2026243399">
      <w:marLeft w:val="0"/>
      <w:marRight w:val="0"/>
      <w:marTop w:val="0"/>
      <w:marBottom w:val="0"/>
      <w:divBdr>
        <w:top w:val="none" w:sz="0" w:space="0" w:color="auto"/>
        <w:left w:val="none" w:sz="0" w:space="0" w:color="auto"/>
        <w:bottom w:val="none" w:sz="0" w:space="0" w:color="auto"/>
        <w:right w:val="none" w:sz="0" w:space="0" w:color="auto"/>
      </w:divBdr>
    </w:div>
    <w:div w:id="2026639152">
      <w:marLeft w:val="0"/>
      <w:marRight w:val="0"/>
      <w:marTop w:val="0"/>
      <w:marBottom w:val="0"/>
      <w:divBdr>
        <w:top w:val="none" w:sz="0" w:space="0" w:color="auto"/>
        <w:left w:val="none" w:sz="0" w:space="0" w:color="auto"/>
        <w:bottom w:val="none" w:sz="0" w:space="0" w:color="auto"/>
        <w:right w:val="none" w:sz="0" w:space="0" w:color="auto"/>
      </w:divBdr>
    </w:div>
    <w:div w:id="2026862856">
      <w:marLeft w:val="0"/>
      <w:marRight w:val="0"/>
      <w:marTop w:val="0"/>
      <w:marBottom w:val="0"/>
      <w:divBdr>
        <w:top w:val="none" w:sz="0" w:space="0" w:color="auto"/>
        <w:left w:val="none" w:sz="0" w:space="0" w:color="auto"/>
        <w:bottom w:val="none" w:sz="0" w:space="0" w:color="auto"/>
        <w:right w:val="none" w:sz="0" w:space="0" w:color="auto"/>
      </w:divBdr>
    </w:div>
    <w:div w:id="2027511933">
      <w:marLeft w:val="0"/>
      <w:marRight w:val="0"/>
      <w:marTop w:val="0"/>
      <w:marBottom w:val="0"/>
      <w:divBdr>
        <w:top w:val="none" w:sz="0" w:space="0" w:color="auto"/>
        <w:left w:val="none" w:sz="0" w:space="0" w:color="auto"/>
        <w:bottom w:val="none" w:sz="0" w:space="0" w:color="auto"/>
        <w:right w:val="none" w:sz="0" w:space="0" w:color="auto"/>
      </w:divBdr>
    </w:div>
    <w:div w:id="2027709123">
      <w:marLeft w:val="0"/>
      <w:marRight w:val="0"/>
      <w:marTop w:val="0"/>
      <w:marBottom w:val="0"/>
      <w:divBdr>
        <w:top w:val="none" w:sz="0" w:space="0" w:color="auto"/>
        <w:left w:val="none" w:sz="0" w:space="0" w:color="auto"/>
        <w:bottom w:val="none" w:sz="0" w:space="0" w:color="auto"/>
        <w:right w:val="none" w:sz="0" w:space="0" w:color="auto"/>
      </w:divBdr>
    </w:div>
    <w:div w:id="2027712721">
      <w:marLeft w:val="0"/>
      <w:marRight w:val="0"/>
      <w:marTop w:val="0"/>
      <w:marBottom w:val="0"/>
      <w:divBdr>
        <w:top w:val="none" w:sz="0" w:space="0" w:color="auto"/>
        <w:left w:val="none" w:sz="0" w:space="0" w:color="auto"/>
        <w:bottom w:val="none" w:sz="0" w:space="0" w:color="auto"/>
        <w:right w:val="none" w:sz="0" w:space="0" w:color="auto"/>
      </w:divBdr>
    </w:div>
    <w:div w:id="2028829168">
      <w:marLeft w:val="0"/>
      <w:marRight w:val="0"/>
      <w:marTop w:val="0"/>
      <w:marBottom w:val="0"/>
      <w:divBdr>
        <w:top w:val="none" w:sz="0" w:space="0" w:color="auto"/>
        <w:left w:val="none" w:sz="0" w:space="0" w:color="auto"/>
        <w:bottom w:val="none" w:sz="0" w:space="0" w:color="auto"/>
        <w:right w:val="none" w:sz="0" w:space="0" w:color="auto"/>
      </w:divBdr>
    </w:div>
    <w:div w:id="2029061140">
      <w:marLeft w:val="0"/>
      <w:marRight w:val="0"/>
      <w:marTop w:val="0"/>
      <w:marBottom w:val="0"/>
      <w:divBdr>
        <w:top w:val="none" w:sz="0" w:space="0" w:color="auto"/>
        <w:left w:val="none" w:sz="0" w:space="0" w:color="auto"/>
        <w:bottom w:val="none" w:sz="0" w:space="0" w:color="auto"/>
        <w:right w:val="none" w:sz="0" w:space="0" w:color="auto"/>
      </w:divBdr>
    </w:div>
    <w:div w:id="2029215169">
      <w:marLeft w:val="0"/>
      <w:marRight w:val="0"/>
      <w:marTop w:val="0"/>
      <w:marBottom w:val="0"/>
      <w:divBdr>
        <w:top w:val="none" w:sz="0" w:space="0" w:color="auto"/>
        <w:left w:val="none" w:sz="0" w:space="0" w:color="auto"/>
        <w:bottom w:val="none" w:sz="0" w:space="0" w:color="auto"/>
        <w:right w:val="none" w:sz="0" w:space="0" w:color="auto"/>
      </w:divBdr>
    </w:div>
    <w:div w:id="2029523728">
      <w:marLeft w:val="0"/>
      <w:marRight w:val="0"/>
      <w:marTop w:val="0"/>
      <w:marBottom w:val="0"/>
      <w:divBdr>
        <w:top w:val="none" w:sz="0" w:space="0" w:color="auto"/>
        <w:left w:val="none" w:sz="0" w:space="0" w:color="auto"/>
        <w:bottom w:val="none" w:sz="0" w:space="0" w:color="auto"/>
        <w:right w:val="none" w:sz="0" w:space="0" w:color="auto"/>
      </w:divBdr>
    </w:div>
    <w:div w:id="2029595866">
      <w:marLeft w:val="0"/>
      <w:marRight w:val="0"/>
      <w:marTop w:val="0"/>
      <w:marBottom w:val="0"/>
      <w:divBdr>
        <w:top w:val="none" w:sz="0" w:space="0" w:color="auto"/>
        <w:left w:val="none" w:sz="0" w:space="0" w:color="auto"/>
        <w:bottom w:val="none" w:sz="0" w:space="0" w:color="auto"/>
        <w:right w:val="none" w:sz="0" w:space="0" w:color="auto"/>
      </w:divBdr>
    </w:div>
    <w:div w:id="2030636529">
      <w:marLeft w:val="0"/>
      <w:marRight w:val="0"/>
      <w:marTop w:val="0"/>
      <w:marBottom w:val="0"/>
      <w:divBdr>
        <w:top w:val="none" w:sz="0" w:space="0" w:color="auto"/>
        <w:left w:val="none" w:sz="0" w:space="0" w:color="auto"/>
        <w:bottom w:val="none" w:sz="0" w:space="0" w:color="auto"/>
        <w:right w:val="none" w:sz="0" w:space="0" w:color="auto"/>
      </w:divBdr>
    </w:div>
    <w:div w:id="2031026311">
      <w:marLeft w:val="0"/>
      <w:marRight w:val="0"/>
      <w:marTop w:val="0"/>
      <w:marBottom w:val="0"/>
      <w:divBdr>
        <w:top w:val="none" w:sz="0" w:space="0" w:color="auto"/>
        <w:left w:val="none" w:sz="0" w:space="0" w:color="auto"/>
        <w:bottom w:val="none" w:sz="0" w:space="0" w:color="auto"/>
        <w:right w:val="none" w:sz="0" w:space="0" w:color="auto"/>
      </w:divBdr>
    </w:div>
    <w:div w:id="2031028207">
      <w:marLeft w:val="0"/>
      <w:marRight w:val="0"/>
      <w:marTop w:val="0"/>
      <w:marBottom w:val="0"/>
      <w:divBdr>
        <w:top w:val="none" w:sz="0" w:space="0" w:color="auto"/>
        <w:left w:val="none" w:sz="0" w:space="0" w:color="auto"/>
        <w:bottom w:val="none" w:sz="0" w:space="0" w:color="auto"/>
        <w:right w:val="none" w:sz="0" w:space="0" w:color="auto"/>
      </w:divBdr>
    </w:div>
    <w:div w:id="2032798293">
      <w:marLeft w:val="0"/>
      <w:marRight w:val="0"/>
      <w:marTop w:val="0"/>
      <w:marBottom w:val="0"/>
      <w:divBdr>
        <w:top w:val="none" w:sz="0" w:space="0" w:color="auto"/>
        <w:left w:val="none" w:sz="0" w:space="0" w:color="auto"/>
        <w:bottom w:val="none" w:sz="0" w:space="0" w:color="auto"/>
        <w:right w:val="none" w:sz="0" w:space="0" w:color="auto"/>
      </w:divBdr>
    </w:div>
    <w:div w:id="2032800418">
      <w:marLeft w:val="0"/>
      <w:marRight w:val="0"/>
      <w:marTop w:val="0"/>
      <w:marBottom w:val="0"/>
      <w:divBdr>
        <w:top w:val="none" w:sz="0" w:space="0" w:color="auto"/>
        <w:left w:val="none" w:sz="0" w:space="0" w:color="auto"/>
        <w:bottom w:val="none" w:sz="0" w:space="0" w:color="auto"/>
        <w:right w:val="none" w:sz="0" w:space="0" w:color="auto"/>
      </w:divBdr>
    </w:div>
    <w:div w:id="2033267047">
      <w:marLeft w:val="0"/>
      <w:marRight w:val="0"/>
      <w:marTop w:val="0"/>
      <w:marBottom w:val="0"/>
      <w:divBdr>
        <w:top w:val="none" w:sz="0" w:space="0" w:color="auto"/>
        <w:left w:val="none" w:sz="0" w:space="0" w:color="auto"/>
        <w:bottom w:val="none" w:sz="0" w:space="0" w:color="auto"/>
        <w:right w:val="none" w:sz="0" w:space="0" w:color="auto"/>
      </w:divBdr>
    </w:div>
    <w:div w:id="2033339675">
      <w:marLeft w:val="0"/>
      <w:marRight w:val="0"/>
      <w:marTop w:val="0"/>
      <w:marBottom w:val="0"/>
      <w:divBdr>
        <w:top w:val="none" w:sz="0" w:space="0" w:color="auto"/>
        <w:left w:val="none" w:sz="0" w:space="0" w:color="auto"/>
        <w:bottom w:val="none" w:sz="0" w:space="0" w:color="auto"/>
        <w:right w:val="none" w:sz="0" w:space="0" w:color="auto"/>
      </w:divBdr>
    </w:div>
    <w:div w:id="2033455564">
      <w:marLeft w:val="0"/>
      <w:marRight w:val="0"/>
      <w:marTop w:val="0"/>
      <w:marBottom w:val="0"/>
      <w:divBdr>
        <w:top w:val="none" w:sz="0" w:space="0" w:color="auto"/>
        <w:left w:val="none" w:sz="0" w:space="0" w:color="auto"/>
        <w:bottom w:val="none" w:sz="0" w:space="0" w:color="auto"/>
        <w:right w:val="none" w:sz="0" w:space="0" w:color="auto"/>
      </w:divBdr>
    </w:div>
    <w:div w:id="2034113814">
      <w:marLeft w:val="0"/>
      <w:marRight w:val="0"/>
      <w:marTop w:val="0"/>
      <w:marBottom w:val="0"/>
      <w:divBdr>
        <w:top w:val="none" w:sz="0" w:space="0" w:color="auto"/>
        <w:left w:val="none" w:sz="0" w:space="0" w:color="auto"/>
        <w:bottom w:val="none" w:sz="0" w:space="0" w:color="auto"/>
        <w:right w:val="none" w:sz="0" w:space="0" w:color="auto"/>
      </w:divBdr>
    </w:div>
    <w:div w:id="2034185369">
      <w:marLeft w:val="0"/>
      <w:marRight w:val="0"/>
      <w:marTop w:val="0"/>
      <w:marBottom w:val="0"/>
      <w:divBdr>
        <w:top w:val="none" w:sz="0" w:space="0" w:color="auto"/>
        <w:left w:val="none" w:sz="0" w:space="0" w:color="auto"/>
        <w:bottom w:val="none" w:sz="0" w:space="0" w:color="auto"/>
        <w:right w:val="none" w:sz="0" w:space="0" w:color="auto"/>
      </w:divBdr>
    </w:div>
    <w:div w:id="2034265632">
      <w:marLeft w:val="0"/>
      <w:marRight w:val="0"/>
      <w:marTop w:val="0"/>
      <w:marBottom w:val="0"/>
      <w:divBdr>
        <w:top w:val="none" w:sz="0" w:space="0" w:color="auto"/>
        <w:left w:val="none" w:sz="0" w:space="0" w:color="auto"/>
        <w:bottom w:val="none" w:sz="0" w:space="0" w:color="auto"/>
        <w:right w:val="none" w:sz="0" w:space="0" w:color="auto"/>
      </w:divBdr>
    </w:div>
    <w:div w:id="2034334857">
      <w:marLeft w:val="0"/>
      <w:marRight w:val="0"/>
      <w:marTop w:val="0"/>
      <w:marBottom w:val="0"/>
      <w:divBdr>
        <w:top w:val="none" w:sz="0" w:space="0" w:color="auto"/>
        <w:left w:val="none" w:sz="0" w:space="0" w:color="auto"/>
        <w:bottom w:val="none" w:sz="0" w:space="0" w:color="auto"/>
        <w:right w:val="none" w:sz="0" w:space="0" w:color="auto"/>
      </w:divBdr>
    </w:div>
    <w:div w:id="2034768081">
      <w:marLeft w:val="0"/>
      <w:marRight w:val="0"/>
      <w:marTop w:val="0"/>
      <w:marBottom w:val="0"/>
      <w:divBdr>
        <w:top w:val="none" w:sz="0" w:space="0" w:color="auto"/>
        <w:left w:val="none" w:sz="0" w:space="0" w:color="auto"/>
        <w:bottom w:val="none" w:sz="0" w:space="0" w:color="auto"/>
        <w:right w:val="none" w:sz="0" w:space="0" w:color="auto"/>
      </w:divBdr>
    </w:div>
    <w:div w:id="2034920929">
      <w:marLeft w:val="0"/>
      <w:marRight w:val="0"/>
      <w:marTop w:val="0"/>
      <w:marBottom w:val="0"/>
      <w:divBdr>
        <w:top w:val="none" w:sz="0" w:space="0" w:color="auto"/>
        <w:left w:val="none" w:sz="0" w:space="0" w:color="auto"/>
        <w:bottom w:val="none" w:sz="0" w:space="0" w:color="auto"/>
        <w:right w:val="none" w:sz="0" w:space="0" w:color="auto"/>
      </w:divBdr>
    </w:div>
    <w:div w:id="2035231058">
      <w:marLeft w:val="0"/>
      <w:marRight w:val="0"/>
      <w:marTop w:val="0"/>
      <w:marBottom w:val="0"/>
      <w:divBdr>
        <w:top w:val="none" w:sz="0" w:space="0" w:color="auto"/>
        <w:left w:val="none" w:sz="0" w:space="0" w:color="auto"/>
        <w:bottom w:val="none" w:sz="0" w:space="0" w:color="auto"/>
        <w:right w:val="none" w:sz="0" w:space="0" w:color="auto"/>
      </w:divBdr>
    </w:div>
    <w:div w:id="2035305203">
      <w:marLeft w:val="0"/>
      <w:marRight w:val="0"/>
      <w:marTop w:val="0"/>
      <w:marBottom w:val="0"/>
      <w:divBdr>
        <w:top w:val="none" w:sz="0" w:space="0" w:color="auto"/>
        <w:left w:val="none" w:sz="0" w:space="0" w:color="auto"/>
        <w:bottom w:val="none" w:sz="0" w:space="0" w:color="auto"/>
        <w:right w:val="none" w:sz="0" w:space="0" w:color="auto"/>
      </w:divBdr>
    </w:div>
    <w:div w:id="2035418256">
      <w:marLeft w:val="0"/>
      <w:marRight w:val="0"/>
      <w:marTop w:val="0"/>
      <w:marBottom w:val="0"/>
      <w:divBdr>
        <w:top w:val="none" w:sz="0" w:space="0" w:color="auto"/>
        <w:left w:val="none" w:sz="0" w:space="0" w:color="auto"/>
        <w:bottom w:val="none" w:sz="0" w:space="0" w:color="auto"/>
        <w:right w:val="none" w:sz="0" w:space="0" w:color="auto"/>
      </w:divBdr>
    </w:div>
    <w:div w:id="2035422885">
      <w:marLeft w:val="0"/>
      <w:marRight w:val="0"/>
      <w:marTop w:val="0"/>
      <w:marBottom w:val="0"/>
      <w:divBdr>
        <w:top w:val="none" w:sz="0" w:space="0" w:color="auto"/>
        <w:left w:val="none" w:sz="0" w:space="0" w:color="auto"/>
        <w:bottom w:val="none" w:sz="0" w:space="0" w:color="auto"/>
        <w:right w:val="none" w:sz="0" w:space="0" w:color="auto"/>
      </w:divBdr>
    </w:div>
    <w:div w:id="2035884082">
      <w:marLeft w:val="0"/>
      <w:marRight w:val="0"/>
      <w:marTop w:val="0"/>
      <w:marBottom w:val="0"/>
      <w:divBdr>
        <w:top w:val="none" w:sz="0" w:space="0" w:color="auto"/>
        <w:left w:val="none" w:sz="0" w:space="0" w:color="auto"/>
        <w:bottom w:val="none" w:sz="0" w:space="0" w:color="auto"/>
        <w:right w:val="none" w:sz="0" w:space="0" w:color="auto"/>
      </w:divBdr>
    </w:div>
    <w:div w:id="2036534661">
      <w:marLeft w:val="0"/>
      <w:marRight w:val="0"/>
      <w:marTop w:val="0"/>
      <w:marBottom w:val="0"/>
      <w:divBdr>
        <w:top w:val="none" w:sz="0" w:space="0" w:color="auto"/>
        <w:left w:val="none" w:sz="0" w:space="0" w:color="auto"/>
        <w:bottom w:val="none" w:sz="0" w:space="0" w:color="auto"/>
        <w:right w:val="none" w:sz="0" w:space="0" w:color="auto"/>
      </w:divBdr>
    </w:div>
    <w:div w:id="2038382958">
      <w:marLeft w:val="0"/>
      <w:marRight w:val="0"/>
      <w:marTop w:val="0"/>
      <w:marBottom w:val="0"/>
      <w:divBdr>
        <w:top w:val="none" w:sz="0" w:space="0" w:color="auto"/>
        <w:left w:val="none" w:sz="0" w:space="0" w:color="auto"/>
        <w:bottom w:val="none" w:sz="0" w:space="0" w:color="auto"/>
        <w:right w:val="none" w:sz="0" w:space="0" w:color="auto"/>
      </w:divBdr>
    </w:div>
    <w:div w:id="2038575631">
      <w:marLeft w:val="0"/>
      <w:marRight w:val="0"/>
      <w:marTop w:val="0"/>
      <w:marBottom w:val="0"/>
      <w:divBdr>
        <w:top w:val="none" w:sz="0" w:space="0" w:color="auto"/>
        <w:left w:val="none" w:sz="0" w:space="0" w:color="auto"/>
        <w:bottom w:val="none" w:sz="0" w:space="0" w:color="auto"/>
        <w:right w:val="none" w:sz="0" w:space="0" w:color="auto"/>
      </w:divBdr>
    </w:div>
    <w:div w:id="2038693889">
      <w:marLeft w:val="0"/>
      <w:marRight w:val="0"/>
      <w:marTop w:val="0"/>
      <w:marBottom w:val="0"/>
      <w:divBdr>
        <w:top w:val="none" w:sz="0" w:space="0" w:color="auto"/>
        <w:left w:val="none" w:sz="0" w:space="0" w:color="auto"/>
        <w:bottom w:val="none" w:sz="0" w:space="0" w:color="auto"/>
        <w:right w:val="none" w:sz="0" w:space="0" w:color="auto"/>
      </w:divBdr>
    </w:div>
    <w:div w:id="2038769030">
      <w:marLeft w:val="0"/>
      <w:marRight w:val="0"/>
      <w:marTop w:val="0"/>
      <w:marBottom w:val="0"/>
      <w:divBdr>
        <w:top w:val="none" w:sz="0" w:space="0" w:color="auto"/>
        <w:left w:val="none" w:sz="0" w:space="0" w:color="auto"/>
        <w:bottom w:val="none" w:sz="0" w:space="0" w:color="auto"/>
        <w:right w:val="none" w:sz="0" w:space="0" w:color="auto"/>
      </w:divBdr>
    </w:div>
    <w:div w:id="2038919574">
      <w:marLeft w:val="0"/>
      <w:marRight w:val="0"/>
      <w:marTop w:val="0"/>
      <w:marBottom w:val="0"/>
      <w:divBdr>
        <w:top w:val="none" w:sz="0" w:space="0" w:color="auto"/>
        <w:left w:val="none" w:sz="0" w:space="0" w:color="auto"/>
        <w:bottom w:val="none" w:sz="0" w:space="0" w:color="auto"/>
        <w:right w:val="none" w:sz="0" w:space="0" w:color="auto"/>
      </w:divBdr>
    </w:div>
    <w:div w:id="2039895056">
      <w:marLeft w:val="0"/>
      <w:marRight w:val="0"/>
      <w:marTop w:val="0"/>
      <w:marBottom w:val="0"/>
      <w:divBdr>
        <w:top w:val="none" w:sz="0" w:space="0" w:color="auto"/>
        <w:left w:val="none" w:sz="0" w:space="0" w:color="auto"/>
        <w:bottom w:val="none" w:sz="0" w:space="0" w:color="auto"/>
        <w:right w:val="none" w:sz="0" w:space="0" w:color="auto"/>
      </w:divBdr>
    </w:div>
    <w:div w:id="2040743328">
      <w:marLeft w:val="0"/>
      <w:marRight w:val="0"/>
      <w:marTop w:val="0"/>
      <w:marBottom w:val="0"/>
      <w:divBdr>
        <w:top w:val="none" w:sz="0" w:space="0" w:color="auto"/>
        <w:left w:val="none" w:sz="0" w:space="0" w:color="auto"/>
        <w:bottom w:val="none" w:sz="0" w:space="0" w:color="auto"/>
        <w:right w:val="none" w:sz="0" w:space="0" w:color="auto"/>
      </w:divBdr>
    </w:div>
    <w:div w:id="2041011029">
      <w:marLeft w:val="0"/>
      <w:marRight w:val="0"/>
      <w:marTop w:val="0"/>
      <w:marBottom w:val="0"/>
      <w:divBdr>
        <w:top w:val="none" w:sz="0" w:space="0" w:color="auto"/>
        <w:left w:val="none" w:sz="0" w:space="0" w:color="auto"/>
        <w:bottom w:val="none" w:sz="0" w:space="0" w:color="auto"/>
        <w:right w:val="none" w:sz="0" w:space="0" w:color="auto"/>
      </w:divBdr>
    </w:div>
    <w:div w:id="2041322879">
      <w:marLeft w:val="0"/>
      <w:marRight w:val="0"/>
      <w:marTop w:val="0"/>
      <w:marBottom w:val="0"/>
      <w:divBdr>
        <w:top w:val="none" w:sz="0" w:space="0" w:color="auto"/>
        <w:left w:val="none" w:sz="0" w:space="0" w:color="auto"/>
        <w:bottom w:val="none" w:sz="0" w:space="0" w:color="auto"/>
        <w:right w:val="none" w:sz="0" w:space="0" w:color="auto"/>
      </w:divBdr>
    </w:div>
    <w:div w:id="2041347517">
      <w:marLeft w:val="0"/>
      <w:marRight w:val="0"/>
      <w:marTop w:val="0"/>
      <w:marBottom w:val="0"/>
      <w:divBdr>
        <w:top w:val="none" w:sz="0" w:space="0" w:color="auto"/>
        <w:left w:val="none" w:sz="0" w:space="0" w:color="auto"/>
        <w:bottom w:val="none" w:sz="0" w:space="0" w:color="auto"/>
        <w:right w:val="none" w:sz="0" w:space="0" w:color="auto"/>
      </w:divBdr>
    </w:div>
    <w:div w:id="2041398500">
      <w:marLeft w:val="0"/>
      <w:marRight w:val="0"/>
      <w:marTop w:val="0"/>
      <w:marBottom w:val="0"/>
      <w:divBdr>
        <w:top w:val="none" w:sz="0" w:space="0" w:color="auto"/>
        <w:left w:val="none" w:sz="0" w:space="0" w:color="auto"/>
        <w:bottom w:val="none" w:sz="0" w:space="0" w:color="auto"/>
        <w:right w:val="none" w:sz="0" w:space="0" w:color="auto"/>
      </w:divBdr>
    </w:div>
    <w:div w:id="2041660048">
      <w:marLeft w:val="0"/>
      <w:marRight w:val="0"/>
      <w:marTop w:val="0"/>
      <w:marBottom w:val="0"/>
      <w:divBdr>
        <w:top w:val="none" w:sz="0" w:space="0" w:color="auto"/>
        <w:left w:val="none" w:sz="0" w:space="0" w:color="auto"/>
        <w:bottom w:val="none" w:sz="0" w:space="0" w:color="auto"/>
        <w:right w:val="none" w:sz="0" w:space="0" w:color="auto"/>
      </w:divBdr>
    </w:div>
    <w:div w:id="2041782993">
      <w:marLeft w:val="0"/>
      <w:marRight w:val="0"/>
      <w:marTop w:val="0"/>
      <w:marBottom w:val="0"/>
      <w:divBdr>
        <w:top w:val="none" w:sz="0" w:space="0" w:color="auto"/>
        <w:left w:val="none" w:sz="0" w:space="0" w:color="auto"/>
        <w:bottom w:val="none" w:sz="0" w:space="0" w:color="auto"/>
        <w:right w:val="none" w:sz="0" w:space="0" w:color="auto"/>
      </w:divBdr>
    </w:div>
    <w:div w:id="2041784310">
      <w:marLeft w:val="0"/>
      <w:marRight w:val="0"/>
      <w:marTop w:val="0"/>
      <w:marBottom w:val="0"/>
      <w:divBdr>
        <w:top w:val="none" w:sz="0" w:space="0" w:color="auto"/>
        <w:left w:val="none" w:sz="0" w:space="0" w:color="auto"/>
        <w:bottom w:val="none" w:sz="0" w:space="0" w:color="auto"/>
        <w:right w:val="none" w:sz="0" w:space="0" w:color="auto"/>
      </w:divBdr>
    </w:div>
    <w:div w:id="2042968857">
      <w:marLeft w:val="0"/>
      <w:marRight w:val="0"/>
      <w:marTop w:val="0"/>
      <w:marBottom w:val="0"/>
      <w:divBdr>
        <w:top w:val="none" w:sz="0" w:space="0" w:color="auto"/>
        <w:left w:val="none" w:sz="0" w:space="0" w:color="auto"/>
        <w:bottom w:val="none" w:sz="0" w:space="0" w:color="auto"/>
        <w:right w:val="none" w:sz="0" w:space="0" w:color="auto"/>
      </w:divBdr>
    </w:div>
    <w:div w:id="2043045732">
      <w:marLeft w:val="0"/>
      <w:marRight w:val="0"/>
      <w:marTop w:val="0"/>
      <w:marBottom w:val="0"/>
      <w:divBdr>
        <w:top w:val="none" w:sz="0" w:space="0" w:color="auto"/>
        <w:left w:val="none" w:sz="0" w:space="0" w:color="auto"/>
        <w:bottom w:val="none" w:sz="0" w:space="0" w:color="auto"/>
        <w:right w:val="none" w:sz="0" w:space="0" w:color="auto"/>
      </w:divBdr>
    </w:div>
    <w:div w:id="2043364906">
      <w:marLeft w:val="0"/>
      <w:marRight w:val="0"/>
      <w:marTop w:val="0"/>
      <w:marBottom w:val="0"/>
      <w:divBdr>
        <w:top w:val="none" w:sz="0" w:space="0" w:color="auto"/>
        <w:left w:val="none" w:sz="0" w:space="0" w:color="auto"/>
        <w:bottom w:val="none" w:sz="0" w:space="0" w:color="auto"/>
        <w:right w:val="none" w:sz="0" w:space="0" w:color="auto"/>
      </w:divBdr>
    </w:div>
    <w:div w:id="2043509402">
      <w:marLeft w:val="0"/>
      <w:marRight w:val="0"/>
      <w:marTop w:val="0"/>
      <w:marBottom w:val="0"/>
      <w:divBdr>
        <w:top w:val="none" w:sz="0" w:space="0" w:color="auto"/>
        <w:left w:val="none" w:sz="0" w:space="0" w:color="auto"/>
        <w:bottom w:val="none" w:sz="0" w:space="0" w:color="auto"/>
        <w:right w:val="none" w:sz="0" w:space="0" w:color="auto"/>
      </w:divBdr>
    </w:div>
    <w:div w:id="2044548225">
      <w:marLeft w:val="0"/>
      <w:marRight w:val="0"/>
      <w:marTop w:val="0"/>
      <w:marBottom w:val="0"/>
      <w:divBdr>
        <w:top w:val="none" w:sz="0" w:space="0" w:color="auto"/>
        <w:left w:val="none" w:sz="0" w:space="0" w:color="auto"/>
        <w:bottom w:val="none" w:sz="0" w:space="0" w:color="auto"/>
        <w:right w:val="none" w:sz="0" w:space="0" w:color="auto"/>
      </w:divBdr>
    </w:div>
    <w:div w:id="2044864048">
      <w:marLeft w:val="0"/>
      <w:marRight w:val="0"/>
      <w:marTop w:val="0"/>
      <w:marBottom w:val="0"/>
      <w:divBdr>
        <w:top w:val="none" w:sz="0" w:space="0" w:color="auto"/>
        <w:left w:val="none" w:sz="0" w:space="0" w:color="auto"/>
        <w:bottom w:val="none" w:sz="0" w:space="0" w:color="auto"/>
        <w:right w:val="none" w:sz="0" w:space="0" w:color="auto"/>
      </w:divBdr>
    </w:div>
    <w:div w:id="2045059988">
      <w:marLeft w:val="0"/>
      <w:marRight w:val="0"/>
      <w:marTop w:val="0"/>
      <w:marBottom w:val="0"/>
      <w:divBdr>
        <w:top w:val="none" w:sz="0" w:space="0" w:color="auto"/>
        <w:left w:val="none" w:sz="0" w:space="0" w:color="auto"/>
        <w:bottom w:val="none" w:sz="0" w:space="0" w:color="auto"/>
        <w:right w:val="none" w:sz="0" w:space="0" w:color="auto"/>
      </w:divBdr>
    </w:div>
    <w:div w:id="2045328068">
      <w:marLeft w:val="0"/>
      <w:marRight w:val="0"/>
      <w:marTop w:val="0"/>
      <w:marBottom w:val="0"/>
      <w:divBdr>
        <w:top w:val="none" w:sz="0" w:space="0" w:color="auto"/>
        <w:left w:val="none" w:sz="0" w:space="0" w:color="auto"/>
        <w:bottom w:val="none" w:sz="0" w:space="0" w:color="auto"/>
        <w:right w:val="none" w:sz="0" w:space="0" w:color="auto"/>
      </w:divBdr>
    </w:div>
    <w:div w:id="2046321716">
      <w:marLeft w:val="0"/>
      <w:marRight w:val="0"/>
      <w:marTop w:val="0"/>
      <w:marBottom w:val="0"/>
      <w:divBdr>
        <w:top w:val="none" w:sz="0" w:space="0" w:color="auto"/>
        <w:left w:val="none" w:sz="0" w:space="0" w:color="auto"/>
        <w:bottom w:val="none" w:sz="0" w:space="0" w:color="auto"/>
        <w:right w:val="none" w:sz="0" w:space="0" w:color="auto"/>
      </w:divBdr>
    </w:div>
    <w:div w:id="2046439867">
      <w:marLeft w:val="0"/>
      <w:marRight w:val="0"/>
      <w:marTop w:val="0"/>
      <w:marBottom w:val="0"/>
      <w:divBdr>
        <w:top w:val="none" w:sz="0" w:space="0" w:color="auto"/>
        <w:left w:val="none" w:sz="0" w:space="0" w:color="auto"/>
        <w:bottom w:val="none" w:sz="0" w:space="0" w:color="auto"/>
        <w:right w:val="none" w:sz="0" w:space="0" w:color="auto"/>
      </w:divBdr>
    </w:div>
    <w:div w:id="2046444578">
      <w:marLeft w:val="0"/>
      <w:marRight w:val="0"/>
      <w:marTop w:val="0"/>
      <w:marBottom w:val="0"/>
      <w:divBdr>
        <w:top w:val="none" w:sz="0" w:space="0" w:color="auto"/>
        <w:left w:val="none" w:sz="0" w:space="0" w:color="auto"/>
        <w:bottom w:val="none" w:sz="0" w:space="0" w:color="auto"/>
        <w:right w:val="none" w:sz="0" w:space="0" w:color="auto"/>
      </w:divBdr>
    </w:div>
    <w:div w:id="2046639128">
      <w:marLeft w:val="0"/>
      <w:marRight w:val="0"/>
      <w:marTop w:val="0"/>
      <w:marBottom w:val="0"/>
      <w:divBdr>
        <w:top w:val="none" w:sz="0" w:space="0" w:color="auto"/>
        <w:left w:val="none" w:sz="0" w:space="0" w:color="auto"/>
        <w:bottom w:val="none" w:sz="0" w:space="0" w:color="auto"/>
        <w:right w:val="none" w:sz="0" w:space="0" w:color="auto"/>
      </w:divBdr>
    </w:div>
    <w:div w:id="2046979506">
      <w:marLeft w:val="0"/>
      <w:marRight w:val="0"/>
      <w:marTop w:val="0"/>
      <w:marBottom w:val="0"/>
      <w:divBdr>
        <w:top w:val="none" w:sz="0" w:space="0" w:color="auto"/>
        <w:left w:val="none" w:sz="0" w:space="0" w:color="auto"/>
        <w:bottom w:val="none" w:sz="0" w:space="0" w:color="auto"/>
        <w:right w:val="none" w:sz="0" w:space="0" w:color="auto"/>
      </w:divBdr>
    </w:div>
    <w:div w:id="2047019547">
      <w:marLeft w:val="0"/>
      <w:marRight w:val="0"/>
      <w:marTop w:val="0"/>
      <w:marBottom w:val="0"/>
      <w:divBdr>
        <w:top w:val="none" w:sz="0" w:space="0" w:color="auto"/>
        <w:left w:val="none" w:sz="0" w:space="0" w:color="auto"/>
        <w:bottom w:val="none" w:sz="0" w:space="0" w:color="auto"/>
        <w:right w:val="none" w:sz="0" w:space="0" w:color="auto"/>
      </w:divBdr>
    </w:div>
    <w:div w:id="2047826516">
      <w:marLeft w:val="0"/>
      <w:marRight w:val="0"/>
      <w:marTop w:val="0"/>
      <w:marBottom w:val="0"/>
      <w:divBdr>
        <w:top w:val="none" w:sz="0" w:space="0" w:color="auto"/>
        <w:left w:val="none" w:sz="0" w:space="0" w:color="auto"/>
        <w:bottom w:val="none" w:sz="0" w:space="0" w:color="auto"/>
        <w:right w:val="none" w:sz="0" w:space="0" w:color="auto"/>
      </w:divBdr>
    </w:div>
    <w:div w:id="2047833732">
      <w:marLeft w:val="0"/>
      <w:marRight w:val="0"/>
      <w:marTop w:val="0"/>
      <w:marBottom w:val="0"/>
      <w:divBdr>
        <w:top w:val="none" w:sz="0" w:space="0" w:color="auto"/>
        <w:left w:val="none" w:sz="0" w:space="0" w:color="auto"/>
        <w:bottom w:val="none" w:sz="0" w:space="0" w:color="auto"/>
        <w:right w:val="none" w:sz="0" w:space="0" w:color="auto"/>
      </w:divBdr>
    </w:div>
    <w:div w:id="2048334974">
      <w:marLeft w:val="0"/>
      <w:marRight w:val="0"/>
      <w:marTop w:val="0"/>
      <w:marBottom w:val="0"/>
      <w:divBdr>
        <w:top w:val="none" w:sz="0" w:space="0" w:color="auto"/>
        <w:left w:val="none" w:sz="0" w:space="0" w:color="auto"/>
        <w:bottom w:val="none" w:sz="0" w:space="0" w:color="auto"/>
        <w:right w:val="none" w:sz="0" w:space="0" w:color="auto"/>
      </w:divBdr>
    </w:div>
    <w:div w:id="2048680229">
      <w:marLeft w:val="0"/>
      <w:marRight w:val="0"/>
      <w:marTop w:val="0"/>
      <w:marBottom w:val="0"/>
      <w:divBdr>
        <w:top w:val="none" w:sz="0" w:space="0" w:color="auto"/>
        <w:left w:val="none" w:sz="0" w:space="0" w:color="auto"/>
        <w:bottom w:val="none" w:sz="0" w:space="0" w:color="auto"/>
        <w:right w:val="none" w:sz="0" w:space="0" w:color="auto"/>
      </w:divBdr>
    </w:div>
    <w:div w:id="2048749829">
      <w:marLeft w:val="0"/>
      <w:marRight w:val="0"/>
      <w:marTop w:val="0"/>
      <w:marBottom w:val="0"/>
      <w:divBdr>
        <w:top w:val="none" w:sz="0" w:space="0" w:color="auto"/>
        <w:left w:val="none" w:sz="0" w:space="0" w:color="auto"/>
        <w:bottom w:val="none" w:sz="0" w:space="0" w:color="auto"/>
        <w:right w:val="none" w:sz="0" w:space="0" w:color="auto"/>
      </w:divBdr>
    </w:div>
    <w:div w:id="2048799442">
      <w:marLeft w:val="0"/>
      <w:marRight w:val="0"/>
      <w:marTop w:val="0"/>
      <w:marBottom w:val="0"/>
      <w:divBdr>
        <w:top w:val="none" w:sz="0" w:space="0" w:color="auto"/>
        <w:left w:val="none" w:sz="0" w:space="0" w:color="auto"/>
        <w:bottom w:val="none" w:sz="0" w:space="0" w:color="auto"/>
        <w:right w:val="none" w:sz="0" w:space="0" w:color="auto"/>
      </w:divBdr>
    </w:div>
    <w:div w:id="2049334885">
      <w:marLeft w:val="0"/>
      <w:marRight w:val="0"/>
      <w:marTop w:val="0"/>
      <w:marBottom w:val="0"/>
      <w:divBdr>
        <w:top w:val="none" w:sz="0" w:space="0" w:color="auto"/>
        <w:left w:val="none" w:sz="0" w:space="0" w:color="auto"/>
        <w:bottom w:val="none" w:sz="0" w:space="0" w:color="auto"/>
        <w:right w:val="none" w:sz="0" w:space="0" w:color="auto"/>
      </w:divBdr>
    </w:div>
    <w:div w:id="2049716380">
      <w:marLeft w:val="0"/>
      <w:marRight w:val="0"/>
      <w:marTop w:val="0"/>
      <w:marBottom w:val="0"/>
      <w:divBdr>
        <w:top w:val="none" w:sz="0" w:space="0" w:color="auto"/>
        <w:left w:val="none" w:sz="0" w:space="0" w:color="auto"/>
        <w:bottom w:val="none" w:sz="0" w:space="0" w:color="auto"/>
        <w:right w:val="none" w:sz="0" w:space="0" w:color="auto"/>
      </w:divBdr>
    </w:div>
    <w:div w:id="2049790975">
      <w:marLeft w:val="0"/>
      <w:marRight w:val="0"/>
      <w:marTop w:val="0"/>
      <w:marBottom w:val="0"/>
      <w:divBdr>
        <w:top w:val="none" w:sz="0" w:space="0" w:color="auto"/>
        <w:left w:val="none" w:sz="0" w:space="0" w:color="auto"/>
        <w:bottom w:val="none" w:sz="0" w:space="0" w:color="auto"/>
        <w:right w:val="none" w:sz="0" w:space="0" w:color="auto"/>
      </w:divBdr>
    </w:div>
    <w:div w:id="2049798282">
      <w:marLeft w:val="0"/>
      <w:marRight w:val="0"/>
      <w:marTop w:val="0"/>
      <w:marBottom w:val="0"/>
      <w:divBdr>
        <w:top w:val="none" w:sz="0" w:space="0" w:color="auto"/>
        <w:left w:val="none" w:sz="0" w:space="0" w:color="auto"/>
        <w:bottom w:val="none" w:sz="0" w:space="0" w:color="auto"/>
        <w:right w:val="none" w:sz="0" w:space="0" w:color="auto"/>
      </w:divBdr>
    </w:div>
    <w:div w:id="2049866860">
      <w:marLeft w:val="0"/>
      <w:marRight w:val="0"/>
      <w:marTop w:val="0"/>
      <w:marBottom w:val="0"/>
      <w:divBdr>
        <w:top w:val="none" w:sz="0" w:space="0" w:color="auto"/>
        <w:left w:val="none" w:sz="0" w:space="0" w:color="auto"/>
        <w:bottom w:val="none" w:sz="0" w:space="0" w:color="auto"/>
        <w:right w:val="none" w:sz="0" w:space="0" w:color="auto"/>
      </w:divBdr>
    </w:div>
    <w:div w:id="2050299691">
      <w:marLeft w:val="0"/>
      <w:marRight w:val="0"/>
      <w:marTop w:val="0"/>
      <w:marBottom w:val="0"/>
      <w:divBdr>
        <w:top w:val="none" w:sz="0" w:space="0" w:color="auto"/>
        <w:left w:val="none" w:sz="0" w:space="0" w:color="auto"/>
        <w:bottom w:val="none" w:sz="0" w:space="0" w:color="auto"/>
        <w:right w:val="none" w:sz="0" w:space="0" w:color="auto"/>
      </w:divBdr>
    </w:div>
    <w:div w:id="2050454919">
      <w:marLeft w:val="0"/>
      <w:marRight w:val="0"/>
      <w:marTop w:val="0"/>
      <w:marBottom w:val="0"/>
      <w:divBdr>
        <w:top w:val="none" w:sz="0" w:space="0" w:color="auto"/>
        <w:left w:val="none" w:sz="0" w:space="0" w:color="auto"/>
        <w:bottom w:val="none" w:sz="0" w:space="0" w:color="auto"/>
        <w:right w:val="none" w:sz="0" w:space="0" w:color="auto"/>
      </w:divBdr>
    </w:div>
    <w:div w:id="2050644965">
      <w:marLeft w:val="0"/>
      <w:marRight w:val="0"/>
      <w:marTop w:val="0"/>
      <w:marBottom w:val="0"/>
      <w:divBdr>
        <w:top w:val="none" w:sz="0" w:space="0" w:color="auto"/>
        <w:left w:val="none" w:sz="0" w:space="0" w:color="auto"/>
        <w:bottom w:val="none" w:sz="0" w:space="0" w:color="auto"/>
        <w:right w:val="none" w:sz="0" w:space="0" w:color="auto"/>
      </w:divBdr>
    </w:div>
    <w:div w:id="2050915156">
      <w:marLeft w:val="0"/>
      <w:marRight w:val="0"/>
      <w:marTop w:val="0"/>
      <w:marBottom w:val="0"/>
      <w:divBdr>
        <w:top w:val="none" w:sz="0" w:space="0" w:color="auto"/>
        <w:left w:val="none" w:sz="0" w:space="0" w:color="auto"/>
        <w:bottom w:val="none" w:sz="0" w:space="0" w:color="auto"/>
        <w:right w:val="none" w:sz="0" w:space="0" w:color="auto"/>
      </w:divBdr>
    </w:div>
    <w:div w:id="2051147542">
      <w:marLeft w:val="0"/>
      <w:marRight w:val="0"/>
      <w:marTop w:val="0"/>
      <w:marBottom w:val="0"/>
      <w:divBdr>
        <w:top w:val="none" w:sz="0" w:space="0" w:color="auto"/>
        <w:left w:val="none" w:sz="0" w:space="0" w:color="auto"/>
        <w:bottom w:val="none" w:sz="0" w:space="0" w:color="auto"/>
        <w:right w:val="none" w:sz="0" w:space="0" w:color="auto"/>
      </w:divBdr>
    </w:div>
    <w:div w:id="2051220628">
      <w:marLeft w:val="0"/>
      <w:marRight w:val="0"/>
      <w:marTop w:val="0"/>
      <w:marBottom w:val="0"/>
      <w:divBdr>
        <w:top w:val="none" w:sz="0" w:space="0" w:color="auto"/>
        <w:left w:val="none" w:sz="0" w:space="0" w:color="auto"/>
        <w:bottom w:val="none" w:sz="0" w:space="0" w:color="auto"/>
        <w:right w:val="none" w:sz="0" w:space="0" w:color="auto"/>
      </w:divBdr>
    </w:div>
    <w:div w:id="2051374080">
      <w:marLeft w:val="0"/>
      <w:marRight w:val="0"/>
      <w:marTop w:val="0"/>
      <w:marBottom w:val="0"/>
      <w:divBdr>
        <w:top w:val="none" w:sz="0" w:space="0" w:color="auto"/>
        <w:left w:val="none" w:sz="0" w:space="0" w:color="auto"/>
        <w:bottom w:val="none" w:sz="0" w:space="0" w:color="auto"/>
        <w:right w:val="none" w:sz="0" w:space="0" w:color="auto"/>
      </w:divBdr>
    </w:div>
    <w:div w:id="2051685040">
      <w:marLeft w:val="0"/>
      <w:marRight w:val="0"/>
      <w:marTop w:val="0"/>
      <w:marBottom w:val="0"/>
      <w:divBdr>
        <w:top w:val="none" w:sz="0" w:space="0" w:color="auto"/>
        <w:left w:val="none" w:sz="0" w:space="0" w:color="auto"/>
        <w:bottom w:val="none" w:sz="0" w:space="0" w:color="auto"/>
        <w:right w:val="none" w:sz="0" w:space="0" w:color="auto"/>
      </w:divBdr>
    </w:div>
    <w:div w:id="2053337984">
      <w:marLeft w:val="0"/>
      <w:marRight w:val="0"/>
      <w:marTop w:val="0"/>
      <w:marBottom w:val="0"/>
      <w:divBdr>
        <w:top w:val="none" w:sz="0" w:space="0" w:color="auto"/>
        <w:left w:val="none" w:sz="0" w:space="0" w:color="auto"/>
        <w:bottom w:val="none" w:sz="0" w:space="0" w:color="auto"/>
        <w:right w:val="none" w:sz="0" w:space="0" w:color="auto"/>
      </w:divBdr>
    </w:div>
    <w:div w:id="2053382766">
      <w:marLeft w:val="0"/>
      <w:marRight w:val="0"/>
      <w:marTop w:val="0"/>
      <w:marBottom w:val="0"/>
      <w:divBdr>
        <w:top w:val="none" w:sz="0" w:space="0" w:color="auto"/>
        <w:left w:val="none" w:sz="0" w:space="0" w:color="auto"/>
        <w:bottom w:val="none" w:sz="0" w:space="0" w:color="auto"/>
        <w:right w:val="none" w:sz="0" w:space="0" w:color="auto"/>
      </w:divBdr>
    </w:div>
    <w:div w:id="2053768890">
      <w:marLeft w:val="0"/>
      <w:marRight w:val="0"/>
      <w:marTop w:val="0"/>
      <w:marBottom w:val="0"/>
      <w:divBdr>
        <w:top w:val="none" w:sz="0" w:space="0" w:color="auto"/>
        <w:left w:val="none" w:sz="0" w:space="0" w:color="auto"/>
        <w:bottom w:val="none" w:sz="0" w:space="0" w:color="auto"/>
        <w:right w:val="none" w:sz="0" w:space="0" w:color="auto"/>
      </w:divBdr>
    </w:div>
    <w:div w:id="2053991089">
      <w:marLeft w:val="0"/>
      <w:marRight w:val="0"/>
      <w:marTop w:val="0"/>
      <w:marBottom w:val="0"/>
      <w:divBdr>
        <w:top w:val="none" w:sz="0" w:space="0" w:color="auto"/>
        <w:left w:val="none" w:sz="0" w:space="0" w:color="auto"/>
        <w:bottom w:val="none" w:sz="0" w:space="0" w:color="auto"/>
        <w:right w:val="none" w:sz="0" w:space="0" w:color="auto"/>
      </w:divBdr>
    </w:div>
    <w:div w:id="2054649545">
      <w:marLeft w:val="0"/>
      <w:marRight w:val="0"/>
      <w:marTop w:val="0"/>
      <w:marBottom w:val="0"/>
      <w:divBdr>
        <w:top w:val="none" w:sz="0" w:space="0" w:color="auto"/>
        <w:left w:val="none" w:sz="0" w:space="0" w:color="auto"/>
        <w:bottom w:val="none" w:sz="0" w:space="0" w:color="auto"/>
        <w:right w:val="none" w:sz="0" w:space="0" w:color="auto"/>
      </w:divBdr>
    </w:div>
    <w:div w:id="2055423796">
      <w:marLeft w:val="0"/>
      <w:marRight w:val="0"/>
      <w:marTop w:val="0"/>
      <w:marBottom w:val="0"/>
      <w:divBdr>
        <w:top w:val="none" w:sz="0" w:space="0" w:color="auto"/>
        <w:left w:val="none" w:sz="0" w:space="0" w:color="auto"/>
        <w:bottom w:val="none" w:sz="0" w:space="0" w:color="auto"/>
        <w:right w:val="none" w:sz="0" w:space="0" w:color="auto"/>
      </w:divBdr>
    </w:div>
    <w:div w:id="2055500358">
      <w:marLeft w:val="0"/>
      <w:marRight w:val="0"/>
      <w:marTop w:val="0"/>
      <w:marBottom w:val="0"/>
      <w:divBdr>
        <w:top w:val="none" w:sz="0" w:space="0" w:color="auto"/>
        <w:left w:val="none" w:sz="0" w:space="0" w:color="auto"/>
        <w:bottom w:val="none" w:sz="0" w:space="0" w:color="auto"/>
        <w:right w:val="none" w:sz="0" w:space="0" w:color="auto"/>
      </w:divBdr>
    </w:div>
    <w:div w:id="2055736445">
      <w:marLeft w:val="0"/>
      <w:marRight w:val="0"/>
      <w:marTop w:val="0"/>
      <w:marBottom w:val="0"/>
      <w:divBdr>
        <w:top w:val="none" w:sz="0" w:space="0" w:color="auto"/>
        <w:left w:val="none" w:sz="0" w:space="0" w:color="auto"/>
        <w:bottom w:val="none" w:sz="0" w:space="0" w:color="auto"/>
        <w:right w:val="none" w:sz="0" w:space="0" w:color="auto"/>
      </w:divBdr>
    </w:div>
    <w:div w:id="2055739116">
      <w:marLeft w:val="0"/>
      <w:marRight w:val="0"/>
      <w:marTop w:val="0"/>
      <w:marBottom w:val="0"/>
      <w:divBdr>
        <w:top w:val="none" w:sz="0" w:space="0" w:color="auto"/>
        <w:left w:val="none" w:sz="0" w:space="0" w:color="auto"/>
        <w:bottom w:val="none" w:sz="0" w:space="0" w:color="auto"/>
        <w:right w:val="none" w:sz="0" w:space="0" w:color="auto"/>
      </w:divBdr>
    </w:div>
    <w:div w:id="2055933077">
      <w:marLeft w:val="0"/>
      <w:marRight w:val="0"/>
      <w:marTop w:val="0"/>
      <w:marBottom w:val="0"/>
      <w:divBdr>
        <w:top w:val="none" w:sz="0" w:space="0" w:color="auto"/>
        <w:left w:val="none" w:sz="0" w:space="0" w:color="auto"/>
        <w:bottom w:val="none" w:sz="0" w:space="0" w:color="auto"/>
        <w:right w:val="none" w:sz="0" w:space="0" w:color="auto"/>
      </w:divBdr>
    </w:div>
    <w:div w:id="2056006180">
      <w:marLeft w:val="0"/>
      <w:marRight w:val="0"/>
      <w:marTop w:val="0"/>
      <w:marBottom w:val="0"/>
      <w:divBdr>
        <w:top w:val="none" w:sz="0" w:space="0" w:color="auto"/>
        <w:left w:val="none" w:sz="0" w:space="0" w:color="auto"/>
        <w:bottom w:val="none" w:sz="0" w:space="0" w:color="auto"/>
        <w:right w:val="none" w:sz="0" w:space="0" w:color="auto"/>
      </w:divBdr>
    </w:div>
    <w:div w:id="2056270204">
      <w:marLeft w:val="0"/>
      <w:marRight w:val="0"/>
      <w:marTop w:val="0"/>
      <w:marBottom w:val="0"/>
      <w:divBdr>
        <w:top w:val="none" w:sz="0" w:space="0" w:color="auto"/>
        <w:left w:val="none" w:sz="0" w:space="0" w:color="auto"/>
        <w:bottom w:val="none" w:sz="0" w:space="0" w:color="auto"/>
        <w:right w:val="none" w:sz="0" w:space="0" w:color="auto"/>
      </w:divBdr>
    </w:div>
    <w:div w:id="2056394427">
      <w:marLeft w:val="0"/>
      <w:marRight w:val="0"/>
      <w:marTop w:val="0"/>
      <w:marBottom w:val="0"/>
      <w:divBdr>
        <w:top w:val="none" w:sz="0" w:space="0" w:color="auto"/>
        <w:left w:val="none" w:sz="0" w:space="0" w:color="auto"/>
        <w:bottom w:val="none" w:sz="0" w:space="0" w:color="auto"/>
        <w:right w:val="none" w:sz="0" w:space="0" w:color="auto"/>
      </w:divBdr>
    </w:div>
    <w:div w:id="2056461754">
      <w:marLeft w:val="0"/>
      <w:marRight w:val="0"/>
      <w:marTop w:val="0"/>
      <w:marBottom w:val="0"/>
      <w:divBdr>
        <w:top w:val="none" w:sz="0" w:space="0" w:color="auto"/>
        <w:left w:val="none" w:sz="0" w:space="0" w:color="auto"/>
        <w:bottom w:val="none" w:sz="0" w:space="0" w:color="auto"/>
        <w:right w:val="none" w:sz="0" w:space="0" w:color="auto"/>
      </w:divBdr>
    </w:div>
    <w:div w:id="2056657864">
      <w:marLeft w:val="0"/>
      <w:marRight w:val="0"/>
      <w:marTop w:val="0"/>
      <w:marBottom w:val="0"/>
      <w:divBdr>
        <w:top w:val="none" w:sz="0" w:space="0" w:color="auto"/>
        <w:left w:val="none" w:sz="0" w:space="0" w:color="auto"/>
        <w:bottom w:val="none" w:sz="0" w:space="0" w:color="auto"/>
        <w:right w:val="none" w:sz="0" w:space="0" w:color="auto"/>
      </w:divBdr>
    </w:div>
    <w:div w:id="2057003842">
      <w:marLeft w:val="0"/>
      <w:marRight w:val="0"/>
      <w:marTop w:val="0"/>
      <w:marBottom w:val="0"/>
      <w:divBdr>
        <w:top w:val="none" w:sz="0" w:space="0" w:color="auto"/>
        <w:left w:val="none" w:sz="0" w:space="0" w:color="auto"/>
        <w:bottom w:val="none" w:sz="0" w:space="0" w:color="auto"/>
        <w:right w:val="none" w:sz="0" w:space="0" w:color="auto"/>
      </w:divBdr>
    </w:div>
    <w:div w:id="2057119347">
      <w:marLeft w:val="0"/>
      <w:marRight w:val="0"/>
      <w:marTop w:val="0"/>
      <w:marBottom w:val="0"/>
      <w:divBdr>
        <w:top w:val="none" w:sz="0" w:space="0" w:color="auto"/>
        <w:left w:val="none" w:sz="0" w:space="0" w:color="auto"/>
        <w:bottom w:val="none" w:sz="0" w:space="0" w:color="auto"/>
        <w:right w:val="none" w:sz="0" w:space="0" w:color="auto"/>
      </w:divBdr>
    </w:div>
    <w:div w:id="2057123191">
      <w:marLeft w:val="0"/>
      <w:marRight w:val="0"/>
      <w:marTop w:val="0"/>
      <w:marBottom w:val="0"/>
      <w:divBdr>
        <w:top w:val="none" w:sz="0" w:space="0" w:color="auto"/>
        <w:left w:val="none" w:sz="0" w:space="0" w:color="auto"/>
        <w:bottom w:val="none" w:sz="0" w:space="0" w:color="auto"/>
        <w:right w:val="none" w:sz="0" w:space="0" w:color="auto"/>
      </w:divBdr>
    </w:div>
    <w:div w:id="2057196552">
      <w:marLeft w:val="0"/>
      <w:marRight w:val="0"/>
      <w:marTop w:val="0"/>
      <w:marBottom w:val="0"/>
      <w:divBdr>
        <w:top w:val="none" w:sz="0" w:space="0" w:color="auto"/>
        <w:left w:val="none" w:sz="0" w:space="0" w:color="auto"/>
        <w:bottom w:val="none" w:sz="0" w:space="0" w:color="auto"/>
        <w:right w:val="none" w:sz="0" w:space="0" w:color="auto"/>
      </w:divBdr>
    </w:div>
    <w:div w:id="2057391636">
      <w:marLeft w:val="0"/>
      <w:marRight w:val="0"/>
      <w:marTop w:val="0"/>
      <w:marBottom w:val="0"/>
      <w:divBdr>
        <w:top w:val="none" w:sz="0" w:space="0" w:color="auto"/>
        <w:left w:val="none" w:sz="0" w:space="0" w:color="auto"/>
        <w:bottom w:val="none" w:sz="0" w:space="0" w:color="auto"/>
        <w:right w:val="none" w:sz="0" w:space="0" w:color="auto"/>
      </w:divBdr>
    </w:div>
    <w:div w:id="2057775352">
      <w:marLeft w:val="0"/>
      <w:marRight w:val="0"/>
      <w:marTop w:val="0"/>
      <w:marBottom w:val="0"/>
      <w:divBdr>
        <w:top w:val="none" w:sz="0" w:space="0" w:color="auto"/>
        <w:left w:val="none" w:sz="0" w:space="0" w:color="auto"/>
        <w:bottom w:val="none" w:sz="0" w:space="0" w:color="auto"/>
        <w:right w:val="none" w:sz="0" w:space="0" w:color="auto"/>
      </w:divBdr>
    </w:div>
    <w:div w:id="2057855421">
      <w:marLeft w:val="0"/>
      <w:marRight w:val="0"/>
      <w:marTop w:val="0"/>
      <w:marBottom w:val="0"/>
      <w:divBdr>
        <w:top w:val="none" w:sz="0" w:space="0" w:color="auto"/>
        <w:left w:val="none" w:sz="0" w:space="0" w:color="auto"/>
        <w:bottom w:val="none" w:sz="0" w:space="0" w:color="auto"/>
        <w:right w:val="none" w:sz="0" w:space="0" w:color="auto"/>
      </w:divBdr>
    </w:div>
    <w:div w:id="2058044424">
      <w:marLeft w:val="0"/>
      <w:marRight w:val="0"/>
      <w:marTop w:val="0"/>
      <w:marBottom w:val="0"/>
      <w:divBdr>
        <w:top w:val="none" w:sz="0" w:space="0" w:color="auto"/>
        <w:left w:val="none" w:sz="0" w:space="0" w:color="auto"/>
        <w:bottom w:val="none" w:sz="0" w:space="0" w:color="auto"/>
        <w:right w:val="none" w:sz="0" w:space="0" w:color="auto"/>
      </w:divBdr>
    </w:div>
    <w:div w:id="2058506676">
      <w:marLeft w:val="0"/>
      <w:marRight w:val="0"/>
      <w:marTop w:val="0"/>
      <w:marBottom w:val="0"/>
      <w:divBdr>
        <w:top w:val="none" w:sz="0" w:space="0" w:color="auto"/>
        <w:left w:val="none" w:sz="0" w:space="0" w:color="auto"/>
        <w:bottom w:val="none" w:sz="0" w:space="0" w:color="auto"/>
        <w:right w:val="none" w:sz="0" w:space="0" w:color="auto"/>
      </w:divBdr>
    </w:div>
    <w:div w:id="2058697526">
      <w:marLeft w:val="0"/>
      <w:marRight w:val="0"/>
      <w:marTop w:val="0"/>
      <w:marBottom w:val="0"/>
      <w:divBdr>
        <w:top w:val="none" w:sz="0" w:space="0" w:color="auto"/>
        <w:left w:val="none" w:sz="0" w:space="0" w:color="auto"/>
        <w:bottom w:val="none" w:sz="0" w:space="0" w:color="auto"/>
        <w:right w:val="none" w:sz="0" w:space="0" w:color="auto"/>
      </w:divBdr>
    </w:div>
    <w:div w:id="2059012176">
      <w:marLeft w:val="0"/>
      <w:marRight w:val="0"/>
      <w:marTop w:val="0"/>
      <w:marBottom w:val="0"/>
      <w:divBdr>
        <w:top w:val="none" w:sz="0" w:space="0" w:color="auto"/>
        <w:left w:val="none" w:sz="0" w:space="0" w:color="auto"/>
        <w:bottom w:val="none" w:sz="0" w:space="0" w:color="auto"/>
        <w:right w:val="none" w:sz="0" w:space="0" w:color="auto"/>
      </w:divBdr>
    </w:div>
    <w:div w:id="2059208918">
      <w:marLeft w:val="0"/>
      <w:marRight w:val="0"/>
      <w:marTop w:val="0"/>
      <w:marBottom w:val="0"/>
      <w:divBdr>
        <w:top w:val="none" w:sz="0" w:space="0" w:color="auto"/>
        <w:left w:val="none" w:sz="0" w:space="0" w:color="auto"/>
        <w:bottom w:val="none" w:sz="0" w:space="0" w:color="auto"/>
        <w:right w:val="none" w:sz="0" w:space="0" w:color="auto"/>
      </w:divBdr>
    </w:div>
    <w:div w:id="2059236962">
      <w:marLeft w:val="0"/>
      <w:marRight w:val="0"/>
      <w:marTop w:val="0"/>
      <w:marBottom w:val="0"/>
      <w:divBdr>
        <w:top w:val="none" w:sz="0" w:space="0" w:color="auto"/>
        <w:left w:val="none" w:sz="0" w:space="0" w:color="auto"/>
        <w:bottom w:val="none" w:sz="0" w:space="0" w:color="auto"/>
        <w:right w:val="none" w:sz="0" w:space="0" w:color="auto"/>
      </w:divBdr>
    </w:div>
    <w:div w:id="2059546172">
      <w:marLeft w:val="0"/>
      <w:marRight w:val="0"/>
      <w:marTop w:val="0"/>
      <w:marBottom w:val="0"/>
      <w:divBdr>
        <w:top w:val="none" w:sz="0" w:space="0" w:color="auto"/>
        <w:left w:val="none" w:sz="0" w:space="0" w:color="auto"/>
        <w:bottom w:val="none" w:sz="0" w:space="0" w:color="auto"/>
        <w:right w:val="none" w:sz="0" w:space="0" w:color="auto"/>
      </w:divBdr>
    </w:div>
    <w:div w:id="2059887654">
      <w:marLeft w:val="0"/>
      <w:marRight w:val="0"/>
      <w:marTop w:val="0"/>
      <w:marBottom w:val="0"/>
      <w:divBdr>
        <w:top w:val="none" w:sz="0" w:space="0" w:color="auto"/>
        <w:left w:val="none" w:sz="0" w:space="0" w:color="auto"/>
        <w:bottom w:val="none" w:sz="0" w:space="0" w:color="auto"/>
        <w:right w:val="none" w:sz="0" w:space="0" w:color="auto"/>
      </w:divBdr>
    </w:div>
    <w:div w:id="2059938100">
      <w:marLeft w:val="0"/>
      <w:marRight w:val="0"/>
      <w:marTop w:val="0"/>
      <w:marBottom w:val="0"/>
      <w:divBdr>
        <w:top w:val="none" w:sz="0" w:space="0" w:color="auto"/>
        <w:left w:val="none" w:sz="0" w:space="0" w:color="auto"/>
        <w:bottom w:val="none" w:sz="0" w:space="0" w:color="auto"/>
        <w:right w:val="none" w:sz="0" w:space="0" w:color="auto"/>
      </w:divBdr>
    </w:div>
    <w:div w:id="2060201091">
      <w:marLeft w:val="0"/>
      <w:marRight w:val="0"/>
      <w:marTop w:val="0"/>
      <w:marBottom w:val="0"/>
      <w:divBdr>
        <w:top w:val="none" w:sz="0" w:space="0" w:color="auto"/>
        <w:left w:val="none" w:sz="0" w:space="0" w:color="auto"/>
        <w:bottom w:val="none" w:sz="0" w:space="0" w:color="auto"/>
        <w:right w:val="none" w:sz="0" w:space="0" w:color="auto"/>
      </w:divBdr>
    </w:div>
    <w:div w:id="2060476600">
      <w:marLeft w:val="0"/>
      <w:marRight w:val="0"/>
      <w:marTop w:val="0"/>
      <w:marBottom w:val="0"/>
      <w:divBdr>
        <w:top w:val="none" w:sz="0" w:space="0" w:color="auto"/>
        <w:left w:val="none" w:sz="0" w:space="0" w:color="auto"/>
        <w:bottom w:val="none" w:sz="0" w:space="0" w:color="auto"/>
        <w:right w:val="none" w:sz="0" w:space="0" w:color="auto"/>
      </w:divBdr>
    </w:div>
    <w:div w:id="2060935044">
      <w:marLeft w:val="0"/>
      <w:marRight w:val="0"/>
      <w:marTop w:val="0"/>
      <w:marBottom w:val="0"/>
      <w:divBdr>
        <w:top w:val="none" w:sz="0" w:space="0" w:color="auto"/>
        <w:left w:val="none" w:sz="0" w:space="0" w:color="auto"/>
        <w:bottom w:val="none" w:sz="0" w:space="0" w:color="auto"/>
        <w:right w:val="none" w:sz="0" w:space="0" w:color="auto"/>
      </w:divBdr>
    </w:div>
    <w:div w:id="2061128600">
      <w:marLeft w:val="0"/>
      <w:marRight w:val="0"/>
      <w:marTop w:val="0"/>
      <w:marBottom w:val="0"/>
      <w:divBdr>
        <w:top w:val="none" w:sz="0" w:space="0" w:color="auto"/>
        <w:left w:val="none" w:sz="0" w:space="0" w:color="auto"/>
        <w:bottom w:val="none" w:sz="0" w:space="0" w:color="auto"/>
        <w:right w:val="none" w:sz="0" w:space="0" w:color="auto"/>
      </w:divBdr>
    </w:div>
    <w:div w:id="2061514400">
      <w:marLeft w:val="0"/>
      <w:marRight w:val="0"/>
      <w:marTop w:val="0"/>
      <w:marBottom w:val="0"/>
      <w:divBdr>
        <w:top w:val="none" w:sz="0" w:space="0" w:color="auto"/>
        <w:left w:val="none" w:sz="0" w:space="0" w:color="auto"/>
        <w:bottom w:val="none" w:sz="0" w:space="0" w:color="auto"/>
        <w:right w:val="none" w:sz="0" w:space="0" w:color="auto"/>
      </w:divBdr>
    </w:div>
    <w:div w:id="2061585930">
      <w:marLeft w:val="0"/>
      <w:marRight w:val="0"/>
      <w:marTop w:val="0"/>
      <w:marBottom w:val="0"/>
      <w:divBdr>
        <w:top w:val="none" w:sz="0" w:space="0" w:color="auto"/>
        <w:left w:val="none" w:sz="0" w:space="0" w:color="auto"/>
        <w:bottom w:val="none" w:sz="0" w:space="0" w:color="auto"/>
        <w:right w:val="none" w:sz="0" w:space="0" w:color="auto"/>
      </w:divBdr>
    </w:div>
    <w:div w:id="2062706021">
      <w:marLeft w:val="0"/>
      <w:marRight w:val="0"/>
      <w:marTop w:val="0"/>
      <w:marBottom w:val="0"/>
      <w:divBdr>
        <w:top w:val="none" w:sz="0" w:space="0" w:color="auto"/>
        <w:left w:val="none" w:sz="0" w:space="0" w:color="auto"/>
        <w:bottom w:val="none" w:sz="0" w:space="0" w:color="auto"/>
        <w:right w:val="none" w:sz="0" w:space="0" w:color="auto"/>
      </w:divBdr>
    </w:div>
    <w:div w:id="2062753944">
      <w:marLeft w:val="0"/>
      <w:marRight w:val="0"/>
      <w:marTop w:val="0"/>
      <w:marBottom w:val="0"/>
      <w:divBdr>
        <w:top w:val="none" w:sz="0" w:space="0" w:color="auto"/>
        <w:left w:val="none" w:sz="0" w:space="0" w:color="auto"/>
        <w:bottom w:val="none" w:sz="0" w:space="0" w:color="auto"/>
        <w:right w:val="none" w:sz="0" w:space="0" w:color="auto"/>
      </w:divBdr>
    </w:div>
    <w:div w:id="2063822694">
      <w:marLeft w:val="0"/>
      <w:marRight w:val="0"/>
      <w:marTop w:val="0"/>
      <w:marBottom w:val="0"/>
      <w:divBdr>
        <w:top w:val="none" w:sz="0" w:space="0" w:color="auto"/>
        <w:left w:val="none" w:sz="0" w:space="0" w:color="auto"/>
        <w:bottom w:val="none" w:sz="0" w:space="0" w:color="auto"/>
        <w:right w:val="none" w:sz="0" w:space="0" w:color="auto"/>
      </w:divBdr>
    </w:div>
    <w:div w:id="2064063660">
      <w:marLeft w:val="0"/>
      <w:marRight w:val="0"/>
      <w:marTop w:val="0"/>
      <w:marBottom w:val="0"/>
      <w:divBdr>
        <w:top w:val="none" w:sz="0" w:space="0" w:color="auto"/>
        <w:left w:val="none" w:sz="0" w:space="0" w:color="auto"/>
        <w:bottom w:val="none" w:sz="0" w:space="0" w:color="auto"/>
        <w:right w:val="none" w:sz="0" w:space="0" w:color="auto"/>
      </w:divBdr>
    </w:div>
    <w:div w:id="2064913517">
      <w:marLeft w:val="0"/>
      <w:marRight w:val="0"/>
      <w:marTop w:val="0"/>
      <w:marBottom w:val="0"/>
      <w:divBdr>
        <w:top w:val="none" w:sz="0" w:space="0" w:color="auto"/>
        <w:left w:val="none" w:sz="0" w:space="0" w:color="auto"/>
        <w:bottom w:val="none" w:sz="0" w:space="0" w:color="auto"/>
        <w:right w:val="none" w:sz="0" w:space="0" w:color="auto"/>
      </w:divBdr>
    </w:div>
    <w:div w:id="2067482668">
      <w:marLeft w:val="0"/>
      <w:marRight w:val="0"/>
      <w:marTop w:val="0"/>
      <w:marBottom w:val="0"/>
      <w:divBdr>
        <w:top w:val="none" w:sz="0" w:space="0" w:color="auto"/>
        <w:left w:val="none" w:sz="0" w:space="0" w:color="auto"/>
        <w:bottom w:val="none" w:sz="0" w:space="0" w:color="auto"/>
        <w:right w:val="none" w:sz="0" w:space="0" w:color="auto"/>
      </w:divBdr>
    </w:div>
    <w:div w:id="2067757115">
      <w:marLeft w:val="0"/>
      <w:marRight w:val="0"/>
      <w:marTop w:val="0"/>
      <w:marBottom w:val="0"/>
      <w:divBdr>
        <w:top w:val="none" w:sz="0" w:space="0" w:color="auto"/>
        <w:left w:val="none" w:sz="0" w:space="0" w:color="auto"/>
        <w:bottom w:val="none" w:sz="0" w:space="0" w:color="auto"/>
        <w:right w:val="none" w:sz="0" w:space="0" w:color="auto"/>
      </w:divBdr>
    </w:div>
    <w:div w:id="2068070870">
      <w:marLeft w:val="0"/>
      <w:marRight w:val="0"/>
      <w:marTop w:val="0"/>
      <w:marBottom w:val="0"/>
      <w:divBdr>
        <w:top w:val="none" w:sz="0" w:space="0" w:color="auto"/>
        <w:left w:val="none" w:sz="0" w:space="0" w:color="auto"/>
        <w:bottom w:val="none" w:sz="0" w:space="0" w:color="auto"/>
        <w:right w:val="none" w:sz="0" w:space="0" w:color="auto"/>
      </w:divBdr>
    </w:div>
    <w:div w:id="2069376038">
      <w:marLeft w:val="0"/>
      <w:marRight w:val="0"/>
      <w:marTop w:val="0"/>
      <w:marBottom w:val="0"/>
      <w:divBdr>
        <w:top w:val="none" w:sz="0" w:space="0" w:color="auto"/>
        <w:left w:val="none" w:sz="0" w:space="0" w:color="auto"/>
        <w:bottom w:val="none" w:sz="0" w:space="0" w:color="auto"/>
        <w:right w:val="none" w:sz="0" w:space="0" w:color="auto"/>
      </w:divBdr>
    </w:div>
    <w:div w:id="2069575603">
      <w:marLeft w:val="0"/>
      <w:marRight w:val="0"/>
      <w:marTop w:val="0"/>
      <w:marBottom w:val="0"/>
      <w:divBdr>
        <w:top w:val="none" w:sz="0" w:space="0" w:color="auto"/>
        <w:left w:val="none" w:sz="0" w:space="0" w:color="auto"/>
        <w:bottom w:val="none" w:sz="0" w:space="0" w:color="auto"/>
        <w:right w:val="none" w:sz="0" w:space="0" w:color="auto"/>
      </w:divBdr>
    </w:div>
    <w:div w:id="2069720448">
      <w:marLeft w:val="0"/>
      <w:marRight w:val="0"/>
      <w:marTop w:val="0"/>
      <w:marBottom w:val="0"/>
      <w:divBdr>
        <w:top w:val="none" w:sz="0" w:space="0" w:color="auto"/>
        <w:left w:val="none" w:sz="0" w:space="0" w:color="auto"/>
        <w:bottom w:val="none" w:sz="0" w:space="0" w:color="auto"/>
        <w:right w:val="none" w:sz="0" w:space="0" w:color="auto"/>
      </w:divBdr>
    </w:div>
    <w:div w:id="2070031970">
      <w:marLeft w:val="0"/>
      <w:marRight w:val="0"/>
      <w:marTop w:val="0"/>
      <w:marBottom w:val="0"/>
      <w:divBdr>
        <w:top w:val="none" w:sz="0" w:space="0" w:color="auto"/>
        <w:left w:val="none" w:sz="0" w:space="0" w:color="auto"/>
        <w:bottom w:val="none" w:sz="0" w:space="0" w:color="auto"/>
        <w:right w:val="none" w:sz="0" w:space="0" w:color="auto"/>
      </w:divBdr>
    </w:div>
    <w:div w:id="2070153722">
      <w:marLeft w:val="0"/>
      <w:marRight w:val="0"/>
      <w:marTop w:val="0"/>
      <w:marBottom w:val="0"/>
      <w:divBdr>
        <w:top w:val="none" w:sz="0" w:space="0" w:color="auto"/>
        <w:left w:val="none" w:sz="0" w:space="0" w:color="auto"/>
        <w:bottom w:val="none" w:sz="0" w:space="0" w:color="auto"/>
        <w:right w:val="none" w:sz="0" w:space="0" w:color="auto"/>
      </w:divBdr>
    </w:div>
    <w:div w:id="2071077841">
      <w:marLeft w:val="0"/>
      <w:marRight w:val="0"/>
      <w:marTop w:val="0"/>
      <w:marBottom w:val="0"/>
      <w:divBdr>
        <w:top w:val="none" w:sz="0" w:space="0" w:color="auto"/>
        <w:left w:val="none" w:sz="0" w:space="0" w:color="auto"/>
        <w:bottom w:val="none" w:sz="0" w:space="0" w:color="auto"/>
        <w:right w:val="none" w:sz="0" w:space="0" w:color="auto"/>
      </w:divBdr>
    </w:div>
    <w:div w:id="2071489279">
      <w:marLeft w:val="0"/>
      <w:marRight w:val="0"/>
      <w:marTop w:val="0"/>
      <w:marBottom w:val="0"/>
      <w:divBdr>
        <w:top w:val="none" w:sz="0" w:space="0" w:color="auto"/>
        <w:left w:val="none" w:sz="0" w:space="0" w:color="auto"/>
        <w:bottom w:val="none" w:sz="0" w:space="0" w:color="auto"/>
        <w:right w:val="none" w:sz="0" w:space="0" w:color="auto"/>
      </w:divBdr>
    </w:div>
    <w:div w:id="2071803014">
      <w:marLeft w:val="0"/>
      <w:marRight w:val="0"/>
      <w:marTop w:val="0"/>
      <w:marBottom w:val="0"/>
      <w:divBdr>
        <w:top w:val="none" w:sz="0" w:space="0" w:color="auto"/>
        <w:left w:val="none" w:sz="0" w:space="0" w:color="auto"/>
        <w:bottom w:val="none" w:sz="0" w:space="0" w:color="auto"/>
        <w:right w:val="none" w:sz="0" w:space="0" w:color="auto"/>
      </w:divBdr>
    </w:div>
    <w:div w:id="2072074454">
      <w:marLeft w:val="0"/>
      <w:marRight w:val="0"/>
      <w:marTop w:val="0"/>
      <w:marBottom w:val="0"/>
      <w:divBdr>
        <w:top w:val="none" w:sz="0" w:space="0" w:color="auto"/>
        <w:left w:val="none" w:sz="0" w:space="0" w:color="auto"/>
        <w:bottom w:val="none" w:sz="0" w:space="0" w:color="auto"/>
        <w:right w:val="none" w:sz="0" w:space="0" w:color="auto"/>
      </w:divBdr>
    </w:div>
    <w:div w:id="2072578938">
      <w:marLeft w:val="0"/>
      <w:marRight w:val="0"/>
      <w:marTop w:val="0"/>
      <w:marBottom w:val="0"/>
      <w:divBdr>
        <w:top w:val="none" w:sz="0" w:space="0" w:color="auto"/>
        <w:left w:val="none" w:sz="0" w:space="0" w:color="auto"/>
        <w:bottom w:val="none" w:sz="0" w:space="0" w:color="auto"/>
        <w:right w:val="none" w:sz="0" w:space="0" w:color="auto"/>
      </w:divBdr>
    </w:div>
    <w:div w:id="2072727605">
      <w:marLeft w:val="0"/>
      <w:marRight w:val="0"/>
      <w:marTop w:val="0"/>
      <w:marBottom w:val="0"/>
      <w:divBdr>
        <w:top w:val="none" w:sz="0" w:space="0" w:color="auto"/>
        <w:left w:val="none" w:sz="0" w:space="0" w:color="auto"/>
        <w:bottom w:val="none" w:sz="0" w:space="0" w:color="auto"/>
        <w:right w:val="none" w:sz="0" w:space="0" w:color="auto"/>
      </w:divBdr>
    </w:div>
    <w:div w:id="2073045054">
      <w:marLeft w:val="0"/>
      <w:marRight w:val="0"/>
      <w:marTop w:val="0"/>
      <w:marBottom w:val="0"/>
      <w:divBdr>
        <w:top w:val="none" w:sz="0" w:space="0" w:color="auto"/>
        <w:left w:val="none" w:sz="0" w:space="0" w:color="auto"/>
        <w:bottom w:val="none" w:sz="0" w:space="0" w:color="auto"/>
        <w:right w:val="none" w:sz="0" w:space="0" w:color="auto"/>
      </w:divBdr>
    </w:div>
    <w:div w:id="2073116039">
      <w:marLeft w:val="0"/>
      <w:marRight w:val="0"/>
      <w:marTop w:val="0"/>
      <w:marBottom w:val="0"/>
      <w:divBdr>
        <w:top w:val="none" w:sz="0" w:space="0" w:color="auto"/>
        <w:left w:val="none" w:sz="0" w:space="0" w:color="auto"/>
        <w:bottom w:val="none" w:sz="0" w:space="0" w:color="auto"/>
        <w:right w:val="none" w:sz="0" w:space="0" w:color="auto"/>
      </w:divBdr>
    </w:div>
    <w:div w:id="2073311732">
      <w:marLeft w:val="0"/>
      <w:marRight w:val="0"/>
      <w:marTop w:val="0"/>
      <w:marBottom w:val="0"/>
      <w:divBdr>
        <w:top w:val="none" w:sz="0" w:space="0" w:color="auto"/>
        <w:left w:val="none" w:sz="0" w:space="0" w:color="auto"/>
        <w:bottom w:val="none" w:sz="0" w:space="0" w:color="auto"/>
        <w:right w:val="none" w:sz="0" w:space="0" w:color="auto"/>
      </w:divBdr>
    </w:div>
    <w:div w:id="2073691710">
      <w:marLeft w:val="0"/>
      <w:marRight w:val="0"/>
      <w:marTop w:val="0"/>
      <w:marBottom w:val="0"/>
      <w:divBdr>
        <w:top w:val="none" w:sz="0" w:space="0" w:color="auto"/>
        <w:left w:val="none" w:sz="0" w:space="0" w:color="auto"/>
        <w:bottom w:val="none" w:sz="0" w:space="0" w:color="auto"/>
        <w:right w:val="none" w:sz="0" w:space="0" w:color="auto"/>
      </w:divBdr>
    </w:div>
    <w:div w:id="2073767436">
      <w:marLeft w:val="0"/>
      <w:marRight w:val="0"/>
      <w:marTop w:val="0"/>
      <w:marBottom w:val="0"/>
      <w:divBdr>
        <w:top w:val="none" w:sz="0" w:space="0" w:color="auto"/>
        <w:left w:val="none" w:sz="0" w:space="0" w:color="auto"/>
        <w:bottom w:val="none" w:sz="0" w:space="0" w:color="auto"/>
        <w:right w:val="none" w:sz="0" w:space="0" w:color="auto"/>
      </w:divBdr>
    </w:div>
    <w:div w:id="2073888159">
      <w:marLeft w:val="0"/>
      <w:marRight w:val="0"/>
      <w:marTop w:val="0"/>
      <w:marBottom w:val="0"/>
      <w:divBdr>
        <w:top w:val="none" w:sz="0" w:space="0" w:color="auto"/>
        <w:left w:val="none" w:sz="0" w:space="0" w:color="auto"/>
        <w:bottom w:val="none" w:sz="0" w:space="0" w:color="auto"/>
        <w:right w:val="none" w:sz="0" w:space="0" w:color="auto"/>
      </w:divBdr>
    </w:div>
    <w:div w:id="2074280349">
      <w:marLeft w:val="0"/>
      <w:marRight w:val="0"/>
      <w:marTop w:val="0"/>
      <w:marBottom w:val="0"/>
      <w:divBdr>
        <w:top w:val="none" w:sz="0" w:space="0" w:color="auto"/>
        <w:left w:val="none" w:sz="0" w:space="0" w:color="auto"/>
        <w:bottom w:val="none" w:sz="0" w:space="0" w:color="auto"/>
        <w:right w:val="none" w:sz="0" w:space="0" w:color="auto"/>
      </w:divBdr>
    </w:div>
    <w:div w:id="2074310469">
      <w:marLeft w:val="0"/>
      <w:marRight w:val="0"/>
      <w:marTop w:val="0"/>
      <w:marBottom w:val="0"/>
      <w:divBdr>
        <w:top w:val="none" w:sz="0" w:space="0" w:color="auto"/>
        <w:left w:val="none" w:sz="0" w:space="0" w:color="auto"/>
        <w:bottom w:val="none" w:sz="0" w:space="0" w:color="auto"/>
        <w:right w:val="none" w:sz="0" w:space="0" w:color="auto"/>
      </w:divBdr>
    </w:div>
    <w:div w:id="2074349529">
      <w:marLeft w:val="0"/>
      <w:marRight w:val="0"/>
      <w:marTop w:val="0"/>
      <w:marBottom w:val="0"/>
      <w:divBdr>
        <w:top w:val="none" w:sz="0" w:space="0" w:color="auto"/>
        <w:left w:val="none" w:sz="0" w:space="0" w:color="auto"/>
        <w:bottom w:val="none" w:sz="0" w:space="0" w:color="auto"/>
        <w:right w:val="none" w:sz="0" w:space="0" w:color="auto"/>
      </w:divBdr>
    </w:div>
    <w:div w:id="2074497868">
      <w:marLeft w:val="0"/>
      <w:marRight w:val="0"/>
      <w:marTop w:val="0"/>
      <w:marBottom w:val="0"/>
      <w:divBdr>
        <w:top w:val="none" w:sz="0" w:space="0" w:color="auto"/>
        <w:left w:val="none" w:sz="0" w:space="0" w:color="auto"/>
        <w:bottom w:val="none" w:sz="0" w:space="0" w:color="auto"/>
        <w:right w:val="none" w:sz="0" w:space="0" w:color="auto"/>
      </w:divBdr>
    </w:div>
    <w:div w:id="2074690402">
      <w:marLeft w:val="0"/>
      <w:marRight w:val="0"/>
      <w:marTop w:val="0"/>
      <w:marBottom w:val="0"/>
      <w:divBdr>
        <w:top w:val="none" w:sz="0" w:space="0" w:color="auto"/>
        <w:left w:val="none" w:sz="0" w:space="0" w:color="auto"/>
        <w:bottom w:val="none" w:sz="0" w:space="0" w:color="auto"/>
        <w:right w:val="none" w:sz="0" w:space="0" w:color="auto"/>
      </w:divBdr>
    </w:div>
    <w:div w:id="2074766723">
      <w:marLeft w:val="0"/>
      <w:marRight w:val="0"/>
      <w:marTop w:val="0"/>
      <w:marBottom w:val="0"/>
      <w:divBdr>
        <w:top w:val="none" w:sz="0" w:space="0" w:color="auto"/>
        <w:left w:val="none" w:sz="0" w:space="0" w:color="auto"/>
        <w:bottom w:val="none" w:sz="0" w:space="0" w:color="auto"/>
        <w:right w:val="none" w:sz="0" w:space="0" w:color="auto"/>
      </w:divBdr>
    </w:div>
    <w:div w:id="2075228917">
      <w:marLeft w:val="0"/>
      <w:marRight w:val="0"/>
      <w:marTop w:val="0"/>
      <w:marBottom w:val="0"/>
      <w:divBdr>
        <w:top w:val="none" w:sz="0" w:space="0" w:color="auto"/>
        <w:left w:val="none" w:sz="0" w:space="0" w:color="auto"/>
        <w:bottom w:val="none" w:sz="0" w:space="0" w:color="auto"/>
        <w:right w:val="none" w:sz="0" w:space="0" w:color="auto"/>
      </w:divBdr>
    </w:div>
    <w:div w:id="2075539774">
      <w:marLeft w:val="0"/>
      <w:marRight w:val="0"/>
      <w:marTop w:val="0"/>
      <w:marBottom w:val="0"/>
      <w:divBdr>
        <w:top w:val="none" w:sz="0" w:space="0" w:color="auto"/>
        <w:left w:val="none" w:sz="0" w:space="0" w:color="auto"/>
        <w:bottom w:val="none" w:sz="0" w:space="0" w:color="auto"/>
        <w:right w:val="none" w:sz="0" w:space="0" w:color="auto"/>
      </w:divBdr>
    </w:div>
    <w:div w:id="2075546054">
      <w:marLeft w:val="0"/>
      <w:marRight w:val="0"/>
      <w:marTop w:val="0"/>
      <w:marBottom w:val="0"/>
      <w:divBdr>
        <w:top w:val="none" w:sz="0" w:space="0" w:color="auto"/>
        <w:left w:val="none" w:sz="0" w:space="0" w:color="auto"/>
        <w:bottom w:val="none" w:sz="0" w:space="0" w:color="auto"/>
        <w:right w:val="none" w:sz="0" w:space="0" w:color="auto"/>
      </w:divBdr>
    </w:div>
    <w:div w:id="2076276268">
      <w:marLeft w:val="0"/>
      <w:marRight w:val="0"/>
      <w:marTop w:val="0"/>
      <w:marBottom w:val="0"/>
      <w:divBdr>
        <w:top w:val="none" w:sz="0" w:space="0" w:color="auto"/>
        <w:left w:val="none" w:sz="0" w:space="0" w:color="auto"/>
        <w:bottom w:val="none" w:sz="0" w:space="0" w:color="auto"/>
        <w:right w:val="none" w:sz="0" w:space="0" w:color="auto"/>
      </w:divBdr>
    </w:div>
    <w:div w:id="2076510621">
      <w:marLeft w:val="0"/>
      <w:marRight w:val="0"/>
      <w:marTop w:val="0"/>
      <w:marBottom w:val="0"/>
      <w:divBdr>
        <w:top w:val="none" w:sz="0" w:space="0" w:color="auto"/>
        <w:left w:val="none" w:sz="0" w:space="0" w:color="auto"/>
        <w:bottom w:val="none" w:sz="0" w:space="0" w:color="auto"/>
        <w:right w:val="none" w:sz="0" w:space="0" w:color="auto"/>
      </w:divBdr>
    </w:div>
    <w:div w:id="2076925675">
      <w:marLeft w:val="0"/>
      <w:marRight w:val="0"/>
      <w:marTop w:val="0"/>
      <w:marBottom w:val="0"/>
      <w:divBdr>
        <w:top w:val="none" w:sz="0" w:space="0" w:color="auto"/>
        <w:left w:val="none" w:sz="0" w:space="0" w:color="auto"/>
        <w:bottom w:val="none" w:sz="0" w:space="0" w:color="auto"/>
        <w:right w:val="none" w:sz="0" w:space="0" w:color="auto"/>
      </w:divBdr>
    </w:div>
    <w:div w:id="2076928067">
      <w:marLeft w:val="0"/>
      <w:marRight w:val="0"/>
      <w:marTop w:val="0"/>
      <w:marBottom w:val="0"/>
      <w:divBdr>
        <w:top w:val="none" w:sz="0" w:space="0" w:color="auto"/>
        <w:left w:val="none" w:sz="0" w:space="0" w:color="auto"/>
        <w:bottom w:val="none" w:sz="0" w:space="0" w:color="auto"/>
        <w:right w:val="none" w:sz="0" w:space="0" w:color="auto"/>
      </w:divBdr>
    </w:div>
    <w:div w:id="2077051737">
      <w:marLeft w:val="0"/>
      <w:marRight w:val="0"/>
      <w:marTop w:val="0"/>
      <w:marBottom w:val="0"/>
      <w:divBdr>
        <w:top w:val="none" w:sz="0" w:space="0" w:color="auto"/>
        <w:left w:val="none" w:sz="0" w:space="0" w:color="auto"/>
        <w:bottom w:val="none" w:sz="0" w:space="0" w:color="auto"/>
        <w:right w:val="none" w:sz="0" w:space="0" w:color="auto"/>
      </w:divBdr>
    </w:div>
    <w:div w:id="2077165960">
      <w:marLeft w:val="0"/>
      <w:marRight w:val="0"/>
      <w:marTop w:val="0"/>
      <w:marBottom w:val="0"/>
      <w:divBdr>
        <w:top w:val="none" w:sz="0" w:space="0" w:color="auto"/>
        <w:left w:val="none" w:sz="0" w:space="0" w:color="auto"/>
        <w:bottom w:val="none" w:sz="0" w:space="0" w:color="auto"/>
        <w:right w:val="none" w:sz="0" w:space="0" w:color="auto"/>
      </w:divBdr>
    </w:div>
    <w:div w:id="2079205298">
      <w:marLeft w:val="0"/>
      <w:marRight w:val="0"/>
      <w:marTop w:val="0"/>
      <w:marBottom w:val="0"/>
      <w:divBdr>
        <w:top w:val="none" w:sz="0" w:space="0" w:color="auto"/>
        <w:left w:val="none" w:sz="0" w:space="0" w:color="auto"/>
        <w:bottom w:val="none" w:sz="0" w:space="0" w:color="auto"/>
        <w:right w:val="none" w:sz="0" w:space="0" w:color="auto"/>
      </w:divBdr>
    </w:div>
    <w:div w:id="2079326754">
      <w:marLeft w:val="0"/>
      <w:marRight w:val="0"/>
      <w:marTop w:val="0"/>
      <w:marBottom w:val="0"/>
      <w:divBdr>
        <w:top w:val="none" w:sz="0" w:space="0" w:color="auto"/>
        <w:left w:val="none" w:sz="0" w:space="0" w:color="auto"/>
        <w:bottom w:val="none" w:sz="0" w:space="0" w:color="auto"/>
        <w:right w:val="none" w:sz="0" w:space="0" w:color="auto"/>
      </w:divBdr>
    </w:div>
    <w:div w:id="2079396807">
      <w:marLeft w:val="0"/>
      <w:marRight w:val="0"/>
      <w:marTop w:val="0"/>
      <w:marBottom w:val="0"/>
      <w:divBdr>
        <w:top w:val="none" w:sz="0" w:space="0" w:color="auto"/>
        <w:left w:val="none" w:sz="0" w:space="0" w:color="auto"/>
        <w:bottom w:val="none" w:sz="0" w:space="0" w:color="auto"/>
        <w:right w:val="none" w:sz="0" w:space="0" w:color="auto"/>
      </w:divBdr>
    </w:div>
    <w:div w:id="2079671302">
      <w:marLeft w:val="0"/>
      <w:marRight w:val="0"/>
      <w:marTop w:val="0"/>
      <w:marBottom w:val="0"/>
      <w:divBdr>
        <w:top w:val="none" w:sz="0" w:space="0" w:color="auto"/>
        <w:left w:val="none" w:sz="0" w:space="0" w:color="auto"/>
        <w:bottom w:val="none" w:sz="0" w:space="0" w:color="auto"/>
        <w:right w:val="none" w:sz="0" w:space="0" w:color="auto"/>
      </w:divBdr>
    </w:div>
    <w:div w:id="2080130931">
      <w:marLeft w:val="0"/>
      <w:marRight w:val="0"/>
      <w:marTop w:val="0"/>
      <w:marBottom w:val="0"/>
      <w:divBdr>
        <w:top w:val="none" w:sz="0" w:space="0" w:color="auto"/>
        <w:left w:val="none" w:sz="0" w:space="0" w:color="auto"/>
        <w:bottom w:val="none" w:sz="0" w:space="0" w:color="auto"/>
        <w:right w:val="none" w:sz="0" w:space="0" w:color="auto"/>
      </w:divBdr>
    </w:div>
    <w:div w:id="2080208967">
      <w:marLeft w:val="0"/>
      <w:marRight w:val="0"/>
      <w:marTop w:val="0"/>
      <w:marBottom w:val="0"/>
      <w:divBdr>
        <w:top w:val="none" w:sz="0" w:space="0" w:color="auto"/>
        <w:left w:val="none" w:sz="0" w:space="0" w:color="auto"/>
        <w:bottom w:val="none" w:sz="0" w:space="0" w:color="auto"/>
        <w:right w:val="none" w:sz="0" w:space="0" w:color="auto"/>
      </w:divBdr>
    </w:div>
    <w:div w:id="2081127776">
      <w:marLeft w:val="0"/>
      <w:marRight w:val="0"/>
      <w:marTop w:val="0"/>
      <w:marBottom w:val="0"/>
      <w:divBdr>
        <w:top w:val="none" w:sz="0" w:space="0" w:color="auto"/>
        <w:left w:val="none" w:sz="0" w:space="0" w:color="auto"/>
        <w:bottom w:val="none" w:sz="0" w:space="0" w:color="auto"/>
        <w:right w:val="none" w:sz="0" w:space="0" w:color="auto"/>
      </w:divBdr>
    </w:div>
    <w:div w:id="2081708966">
      <w:marLeft w:val="0"/>
      <w:marRight w:val="0"/>
      <w:marTop w:val="0"/>
      <w:marBottom w:val="0"/>
      <w:divBdr>
        <w:top w:val="none" w:sz="0" w:space="0" w:color="auto"/>
        <w:left w:val="none" w:sz="0" w:space="0" w:color="auto"/>
        <w:bottom w:val="none" w:sz="0" w:space="0" w:color="auto"/>
        <w:right w:val="none" w:sz="0" w:space="0" w:color="auto"/>
      </w:divBdr>
    </w:div>
    <w:div w:id="2081830799">
      <w:marLeft w:val="0"/>
      <w:marRight w:val="0"/>
      <w:marTop w:val="0"/>
      <w:marBottom w:val="0"/>
      <w:divBdr>
        <w:top w:val="none" w:sz="0" w:space="0" w:color="auto"/>
        <w:left w:val="none" w:sz="0" w:space="0" w:color="auto"/>
        <w:bottom w:val="none" w:sz="0" w:space="0" w:color="auto"/>
        <w:right w:val="none" w:sz="0" w:space="0" w:color="auto"/>
      </w:divBdr>
    </w:div>
    <w:div w:id="2081901845">
      <w:marLeft w:val="0"/>
      <w:marRight w:val="0"/>
      <w:marTop w:val="0"/>
      <w:marBottom w:val="0"/>
      <w:divBdr>
        <w:top w:val="none" w:sz="0" w:space="0" w:color="auto"/>
        <w:left w:val="none" w:sz="0" w:space="0" w:color="auto"/>
        <w:bottom w:val="none" w:sz="0" w:space="0" w:color="auto"/>
        <w:right w:val="none" w:sz="0" w:space="0" w:color="auto"/>
      </w:divBdr>
    </w:div>
    <w:div w:id="2082553743">
      <w:marLeft w:val="0"/>
      <w:marRight w:val="0"/>
      <w:marTop w:val="0"/>
      <w:marBottom w:val="0"/>
      <w:divBdr>
        <w:top w:val="none" w:sz="0" w:space="0" w:color="auto"/>
        <w:left w:val="none" w:sz="0" w:space="0" w:color="auto"/>
        <w:bottom w:val="none" w:sz="0" w:space="0" w:color="auto"/>
        <w:right w:val="none" w:sz="0" w:space="0" w:color="auto"/>
      </w:divBdr>
    </w:div>
    <w:div w:id="2082754027">
      <w:marLeft w:val="0"/>
      <w:marRight w:val="0"/>
      <w:marTop w:val="0"/>
      <w:marBottom w:val="0"/>
      <w:divBdr>
        <w:top w:val="none" w:sz="0" w:space="0" w:color="auto"/>
        <w:left w:val="none" w:sz="0" w:space="0" w:color="auto"/>
        <w:bottom w:val="none" w:sz="0" w:space="0" w:color="auto"/>
        <w:right w:val="none" w:sz="0" w:space="0" w:color="auto"/>
      </w:divBdr>
    </w:div>
    <w:div w:id="2084449127">
      <w:marLeft w:val="0"/>
      <w:marRight w:val="0"/>
      <w:marTop w:val="0"/>
      <w:marBottom w:val="0"/>
      <w:divBdr>
        <w:top w:val="none" w:sz="0" w:space="0" w:color="auto"/>
        <w:left w:val="none" w:sz="0" w:space="0" w:color="auto"/>
        <w:bottom w:val="none" w:sz="0" w:space="0" w:color="auto"/>
        <w:right w:val="none" w:sz="0" w:space="0" w:color="auto"/>
      </w:divBdr>
    </w:div>
    <w:div w:id="2084526491">
      <w:marLeft w:val="0"/>
      <w:marRight w:val="0"/>
      <w:marTop w:val="0"/>
      <w:marBottom w:val="0"/>
      <w:divBdr>
        <w:top w:val="none" w:sz="0" w:space="0" w:color="auto"/>
        <w:left w:val="none" w:sz="0" w:space="0" w:color="auto"/>
        <w:bottom w:val="none" w:sz="0" w:space="0" w:color="auto"/>
        <w:right w:val="none" w:sz="0" w:space="0" w:color="auto"/>
      </w:divBdr>
    </w:div>
    <w:div w:id="2084570928">
      <w:marLeft w:val="0"/>
      <w:marRight w:val="0"/>
      <w:marTop w:val="0"/>
      <w:marBottom w:val="0"/>
      <w:divBdr>
        <w:top w:val="none" w:sz="0" w:space="0" w:color="auto"/>
        <w:left w:val="none" w:sz="0" w:space="0" w:color="auto"/>
        <w:bottom w:val="none" w:sz="0" w:space="0" w:color="auto"/>
        <w:right w:val="none" w:sz="0" w:space="0" w:color="auto"/>
      </w:divBdr>
    </w:div>
    <w:div w:id="2084913226">
      <w:marLeft w:val="0"/>
      <w:marRight w:val="0"/>
      <w:marTop w:val="0"/>
      <w:marBottom w:val="0"/>
      <w:divBdr>
        <w:top w:val="none" w:sz="0" w:space="0" w:color="auto"/>
        <w:left w:val="none" w:sz="0" w:space="0" w:color="auto"/>
        <w:bottom w:val="none" w:sz="0" w:space="0" w:color="auto"/>
        <w:right w:val="none" w:sz="0" w:space="0" w:color="auto"/>
      </w:divBdr>
    </w:div>
    <w:div w:id="2085108686">
      <w:marLeft w:val="0"/>
      <w:marRight w:val="0"/>
      <w:marTop w:val="0"/>
      <w:marBottom w:val="0"/>
      <w:divBdr>
        <w:top w:val="none" w:sz="0" w:space="0" w:color="auto"/>
        <w:left w:val="none" w:sz="0" w:space="0" w:color="auto"/>
        <w:bottom w:val="none" w:sz="0" w:space="0" w:color="auto"/>
        <w:right w:val="none" w:sz="0" w:space="0" w:color="auto"/>
      </w:divBdr>
    </w:div>
    <w:div w:id="2085226884">
      <w:marLeft w:val="0"/>
      <w:marRight w:val="0"/>
      <w:marTop w:val="0"/>
      <w:marBottom w:val="0"/>
      <w:divBdr>
        <w:top w:val="none" w:sz="0" w:space="0" w:color="auto"/>
        <w:left w:val="none" w:sz="0" w:space="0" w:color="auto"/>
        <w:bottom w:val="none" w:sz="0" w:space="0" w:color="auto"/>
        <w:right w:val="none" w:sz="0" w:space="0" w:color="auto"/>
      </w:divBdr>
    </w:div>
    <w:div w:id="2085831766">
      <w:marLeft w:val="0"/>
      <w:marRight w:val="0"/>
      <w:marTop w:val="0"/>
      <w:marBottom w:val="0"/>
      <w:divBdr>
        <w:top w:val="none" w:sz="0" w:space="0" w:color="auto"/>
        <w:left w:val="none" w:sz="0" w:space="0" w:color="auto"/>
        <w:bottom w:val="none" w:sz="0" w:space="0" w:color="auto"/>
        <w:right w:val="none" w:sz="0" w:space="0" w:color="auto"/>
      </w:divBdr>
    </w:div>
    <w:div w:id="2085955589">
      <w:marLeft w:val="0"/>
      <w:marRight w:val="0"/>
      <w:marTop w:val="0"/>
      <w:marBottom w:val="0"/>
      <w:divBdr>
        <w:top w:val="none" w:sz="0" w:space="0" w:color="auto"/>
        <w:left w:val="none" w:sz="0" w:space="0" w:color="auto"/>
        <w:bottom w:val="none" w:sz="0" w:space="0" w:color="auto"/>
        <w:right w:val="none" w:sz="0" w:space="0" w:color="auto"/>
      </w:divBdr>
    </w:div>
    <w:div w:id="2086099462">
      <w:marLeft w:val="0"/>
      <w:marRight w:val="0"/>
      <w:marTop w:val="0"/>
      <w:marBottom w:val="0"/>
      <w:divBdr>
        <w:top w:val="none" w:sz="0" w:space="0" w:color="auto"/>
        <w:left w:val="none" w:sz="0" w:space="0" w:color="auto"/>
        <w:bottom w:val="none" w:sz="0" w:space="0" w:color="auto"/>
        <w:right w:val="none" w:sz="0" w:space="0" w:color="auto"/>
      </w:divBdr>
    </w:div>
    <w:div w:id="2086142373">
      <w:marLeft w:val="0"/>
      <w:marRight w:val="0"/>
      <w:marTop w:val="0"/>
      <w:marBottom w:val="0"/>
      <w:divBdr>
        <w:top w:val="none" w:sz="0" w:space="0" w:color="auto"/>
        <w:left w:val="none" w:sz="0" w:space="0" w:color="auto"/>
        <w:bottom w:val="none" w:sz="0" w:space="0" w:color="auto"/>
        <w:right w:val="none" w:sz="0" w:space="0" w:color="auto"/>
      </w:divBdr>
    </w:div>
    <w:div w:id="2086561054">
      <w:marLeft w:val="0"/>
      <w:marRight w:val="0"/>
      <w:marTop w:val="0"/>
      <w:marBottom w:val="0"/>
      <w:divBdr>
        <w:top w:val="none" w:sz="0" w:space="0" w:color="auto"/>
        <w:left w:val="none" w:sz="0" w:space="0" w:color="auto"/>
        <w:bottom w:val="none" w:sz="0" w:space="0" w:color="auto"/>
        <w:right w:val="none" w:sz="0" w:space="0" w:color="auto"/>
      </w:divBdr>
    </w:div>
    <w:div w:id="2088379305">
      <w:marLeft w:val="0"/>
      <w:marRight w:val="0"/>
      <w:marTop w:val="0"/>
      <w:marBottom w:val="0"/>
      <w:divBdr>
        <w:top w:val="none" w:sz="0" w:space="0" w:color="auto"/>
        <w:left w:val="none" w:sz="0" w:space="0" w:color="auto"/>
        <w:bottom w:val="none" w:sz="0" w:space="0" w:color="auto"/>
        <w:right w:val="none" w:sz="0" w:space="0" w:color="auto"/>
      </w:divBdr>
    </w:div>
    <w:div w:id="2088771889">
      <w:marLeft w:val="0"/>
      <w:marRight w:val="0"/>
      <w:marTop w:val="0"/>
      <w:marBottom w:val="0"/>
      <w:divBdr>
        <w:top w:val="none" w:sz="0" w:space="0" w:color="auto"/>
        <w:left w:val="none" w:sz="0" w:space="0" w:color="auto"/>
        <w:bottom w:val="none" w:sz="0" w:space="0" w:color="auto"/>
        <w:right w:val="none" w:sz="0" w:space="0" w:color="auto"/>
      </w:divBdr>
    </w:div>
    <w:div w:id="2089036597">
      <w:marLeft w:val="0"/>
      <w:marRight w:val="0"/>
      <w:marTop w:val="0"/>
      <w:marBottom w:val="0"/>
      <w:divBdr>
        <w:top w:val="none" w:sz="0" w:space="0" w:color="auto"/>
        <w:left w:val="none" w:sz="0" w:space="0" w:color="auto"/>
        <w:bottom w:val="none" w:sz="0" w:space="0" w:color="auto"/>
        <w:right w:val="none" w:sz="0" w:space="0" w:color="auto"/>
      </w:divBdr>
    </w:div>
    <w:div w:id="2089380649">
      <w:marLeft w:val="0"/>
      <w:marRight w:val="0"/>
      <w:marTop w:val="0"/>
      <w:marBottom w:val="0"/>
      <w:divBdr>
        <w:top w:val="none" w:sz="0" w:space="0" w:color="auto"/>
        <w:left w:val="none" w:sz="0" w:space="0" w:color="auto"/>
        <w:bottom w:val="none" w:sz="0" w:space="0" w:color="auto"/>
        <w:right w:val="none" w:sz="0" w:space="0" w:color="auto"/>
      </w:divBdr>
    </w:div>
    <w:div w:id="2090271300">
      <w:marLeft w:val="0"/>
      <w:marRight w:val="0"/>
      <w:marTop w:val="0"/>
      <w:marBottom w:val="0"/>
      <w:divBdr>
        <w:top w:val="none" w:sz="0" w:space="0" w:color="auto"/>
        <w:left w:val="none" w:sz="0" w:space="0" w:color="auto"/>
        <w:bottom w:val="none" w:sz="0" w:space="0" w:color="auto"/>
        <w:right w:val="none" w:sz="0" w:space="0" w:color="auto"/>
      </w:divBdr>
    </w:div>
    <w:div w:id="2090499502">
      <w:marLeft w:val="0"/>
      <w:marRight w:val="0"/>
      <w:marTop w:val="0"/>
      <w:marBottom w:val="0"/>
      <w:divBdr>
        <w:top w:val="none" w:sz="0" w:space="0" w:color="auto"/>
        <w:left w:val="none" w:sz="0" w:space="0" w:color="auto"/>
        <w:bottom w:val="none" w:sz="0" w:space="0" w:color="auto"/>
        <w:right w:val="none" w:sz="0" w:space="0" w:color="auto"/>
      </w:divBdr>
    </w:div>
    <w:div w:id="2090805396">
      <w:marLeft w:val="0"/>
      <w:marRight w:val="0"/>
      <w:marTop w:val="0"/>
      <w:marBottom w:val="0"/>
      <w:divBdr>
        <w:top w:val="none" w:sz="0" w:space="0" w:color="auto"/>
        <w:left w:val="none" w:sz="0" w:space="0" w:color="auto"/>
        <w:bottom w:val="none" w:sz="0" w:space="0" w:color="auto"/>
        <w:right w:val="none" w:sz="0" w:space="0" w:color="auto"/>
      </w:divBdr>
    </w:div>
    <w:div w:id="2090806029">
      <w:marLeft w:val="0"/>
      <w:marRight w:val="0"/>
      <w:marTop w:val="0"/>
      <w:marBottom w:val="0"/>
      <w:divBdr>
        <w:top w:val="none" w:sz="0" w:space="0" w:color="auto"/>
        <w:left w:val="none" w:sz="0" w:space="0" w:color="auto"/>
        <w:bottom w:val="none" w:sz="0" w:space="0" w:color="auto"/>
        <w:right w:val="none" w:sz="0" w:space="0" w:color="auto"/>
      </w:divBdr>
    </w:div>
    <w:div w:id="2091005779">
      <w:marLeft w:val="0"/>
      <w:marRight w:val="0"/>
      <w:marTop w:val="0"/>
      <w:marBottom w:val="0"/>
      <w:divBdr>
        <w:top w:val="none" w:sz="0" w:space="0" w:color="auto"/>
        <w:left w:val="none" w:sz="0" w:space="0" w:color="auto"/>
        <w:bottom w:val="none" w:sz="0" w:space="0" w:color="auto"/>
        <w:right w:val="none" w:sz="0" w:space="0" w:color="auto"/>
      </w:divBdr>
    </w:div>
    <w:div w:id="2091467601">
      <w:marLeft w:val="0"/>
      <w:marRight w:val="0"/>
      <w:marTop w:val="0"/>
      <w:marBottom w:val="0"/>
      <w:divBdr>
        <w:top w:val="none" w:sz="0" w:space="0" w:color="auto"/>
        <w:left w:val="none" w:sz="0" w:space="0" w:color="auto"/>
        <w:bottom w:val="none" w:sz="0" w:space="0" w:color="auto"/>
        <w:right w:val="none" w:sz="0" w:space="0" w:color="auto"/>
      </w:divBdr>
    </w:div>
    <w:div w:id="2092774372">
      <w:marLeft w:val="0"/>
      <w:marRight w:val="0"/>
      <w:marTop w:val="0"/>
      <w:marBottom w:val="0"/>
      <w:divBdr>
        <w:top w:val="none" w:sz="0" w:space="0" w:color="auto"/>
        <w:left w:val="none" w:sz="0" w:space="0" w:color="auto"/>
        <w:bottom w:val="none" w:sz="0" w:space="0" w:color="auto"/>
        <w:right w:val="none" w:sz="0" w:space="0" w:color="auto"/>
      </w:divBdr>
    </w:div>
    <w:div w:id="2092777804">
      <w:marLeft w:val="0"/>
      <w:marRight w:val="0"/>
      <w:marTop w:val="0"/>
      <w:marBottom w:val="0"/>
      <w:divBdr>
        <w:top w:val="none" w:sz="0" w:space="0" w:color="auto"/>
        <w:left w:val="none" w:sz="0" w:space="0" w:color="auto"/>
        <w:bottom w:val="none" w:sz="0" w:space="0" w:color="auto"/>
        <w:right w:val="none" w:sz="0" w:space="0" w:color="auto"/>
      </w:divBdr>
    </w:div>
    <w:div w:id="2092852559">
      <w:marLeft w:val="0"/>
      <w:marRight w:val="0"/>
      <w:marTop w:val="0"/>
      <w:marBottom w:val="0"/>
      <w:divBdr>
        <w:top w:val="none" w:sz="0" w:space="0" w:color="auto"/>
        <w:left w:val="none" w:sz="0" w:space="0" w:color="auto"/>
        <w:bottom w:val="none" w:sz="0" w:space="0" w:color="auto"/>
        <w:right w:val="none" w:sz="0" w:space="0" w:color="auto"/>
      </w:divBdr>
    </w:div>
    <w:div w:id="2093116002">
      <w:marLeft w:val="0"/>
      <w:marRight w:val="0"/>
      <w:marTop w:val="0"/>
      <w:marBottom w:val="0"/>
      <w:divBdr>
        <w:top w:val="none" w:sz="0" w:space="0" w:color="auto"/>
        <w:left w:val="none" w:sz="0" w:space="0" w:color="auto"/>
        <w:bottom w:val="none" w:sz="0" w:space="0" w:color="auto"/>
        <w:right w:val="none" w:sz="0" w:space="0" w:color="auto"/>
      </w:divBdr>
    </w:div>
    <w:div w:id="2093309849">
      <w:marLeft w:val="0"/>
      <w:marRight w:val="0"/>
      <w:marTop w:val="0"/>
      <w:marBottom w:val="0"/>
      <w:divBdr>
        <w:top w:val="none" w:sz="0" w:space="0" w:color="auto"/>
        <w:left w:val="none" w:sz="0" w:space="0" w:color="auto"/>
        <w:bottom w:val="none" w:sz="0" w:space="0" w:color="auto"/>
        <w:right w:val="none" w:sz="0" w:space="0" w:color="auto"/>
      </w:divBdr>
    </w:div>
    <w:div w:id="2093819775">
      <w:marLeft w:val="0"/>
      <w:marRight w:val="0"/>
      <w:marTop w:val="0"/>
      <w:marBottom w:val="0"/>
      <w:divBdr>
        <w:top w:val="none" w:sz="0" w:space="0" w:color="auto"/>
        <w:left w:val="none" w:sz="0" w:space="0" w:color="auto"/>
        <w:bottom w:val="none" w:sz="0" w:space="0" w:color="auto"/>
        <w:right w:val="none" w:sz="0" w:space="0" w:color="auto"/>
      </w:divBdr>
    </w:div>
    <w:div w:id="2094624439">
      <w:marLeft w:val="0"/>
      <w:marRight w:val="0"/>
      <w:marTop w:val="0"/>
      <w:marBottom w:val="0"/>
      <w:divBdr>
        <w:top w:val="none" w:sz="0" w:space="0" w:color="auto"/>
        <w:left w:val="none" w:sz="0" w:space="0" w:color="auto"/>
        <w:bottom w:val="none" w:sz="0" w:space="0" w:color="auto"/>
        <w:right w:val="none" w:sz="0" w:space="0" w:color="auto"/>
      </w:divBdr>
    </w:div>
    <w:div w:id="2095205710">
      <w:marLeft w:val="0"/>
      <w:marRight w:val="0"/>
      <w:marTop w:val="0"/>
      <w:marBottom w:val="0"/>
      <w:divBdr>
        <w:top w:val="none" w:sz="0" w:space="0" w:color="auto"/>
        <w:left w:val="none" w:sz="0" w:space="0" w:color="auto"/>
        <w:bottom w:val="none" w:sz="0" w:space="0" w:color="auto"/>
        <w:right w:val="none" w:sz="0" w:space="0" w:color="auto"/>
      </w:divBdr>
    </w:div>
    <w:div w:id="2095592512">
      <w:marLeft w:val="0"/>
      <w:marRight w:val="0"/>
      <w:marTop w:val="0"/>
      <w:marBottom w:val="0"/>
      <w:divBdr>
        <w:top w:val="none" w:sz="0" w:space="0" w:color="auto"/>
        <w:left w:val="none" w:sz="0" w:space="0" w:color="auto"/>
        <w:bottom w:val="none" w:sz="0" w:space="0" w:color="auto"/>
        <w:right w:val="none" w:sz="0" w:space="0" w:color="auto"/>
      </w:divBdr>
    </w:div>
    <w:div w:id="2095977638">
      <w:marLeft w:val="0"/>
      <w:marRight w:val="0"/>
      <w:marTop w:val="0"/>
      <w:marBottom w:val="0"/>
      <w:divBdr>
        <w:top w:val="none" w:sz="0" w:space="0" w:color="auto"/>
        <w:left w:val="none" w:sz="0" w:space="0" w:color="auto"/>
        <w:bottom w:val="none" w:sz="0" w:space="0" w:color="auto"/>
        <w:right w:val="none" w:sz="0" w:space="0" w:color="auto"/>
      </w:divBdr>
    </w:div>
    <w:div w:id="2096052717">
      <w:marLeft w:val="0"/>
      <w:marRight w:val="0"/>
      <w:marTop w:val="0"/>
      <w:marBottom w:val="0"/>
      <w:divBdr>
        <w:top w:val="none" w:sz="0" w:space="0" w:color="auto"/>
        <w:left w:val="none" w:sz="0" w:space="0" w:color="auto"/>
        <w:bottom w:val="none" w:sz="0" w:space="0" w:color="auto"/>
        <w:right w:val="none" w:sz="0" w:space="0" w:color="auto"/>
      </w:divBdr>
    </w:div>
    <w:div w:id="2096315333">
      <w:marLeft w:val="0"/>
      <w:marRight w:val="0"/>
      <w:marTop w:val="0"/>
      <w:marBottom w:val="0"/>
      <w:divBdr>
        <w:top w:val="none" w:sz="0" w:space="0" w:color="auto"/>
        <w:left w:val="none" w:sz="0" w:space="0" w:color="auto"/>
        <w:bottom w:val="none" w:sz="0" w:space="0" w:color="auto"/>
        <w:right w:val="none" w:sz="0" w:space="0" w:color="auto"/>
      </w:divBdr>
    </w:div>
    <w:div w:id="2096899335">
      <w:marLeft w:val="0"/>
      <w:marRight w:val="0"/>
      <w:marTop w:val="0"/>
      <w:marBottom w:val="0"/>
      <w:divBdr>
        <w:top w:val="none" w:sz="0" w:space="0" w:color="auto"/>
        <w:left w:val="none" w:sz="0" w:space="0" w:color="auto"/>
        <w:bottom w:val="none" w:sz="0" w:space="0" w:color="auto"/>
        <w:right w:val="none" w:sz="0" w:space="0" w:color="auto"/>
      </w:divBdr>
    </w:div>
    <w:div w:id="2097167646">
      <w:marLeft w:val="0"/>
      <w:marRight w:val="0"/>
      <w:marTop w:val="0"/>
      <w:marBottom w:val="0"/>
      <w:divBdr>
        <w:top w:val="none" w:sz="0" w:space="0" w:color="auto"/>
        <w:left w:val="none" w:sz="0" w:space="0" w:color="auto"/>
        <w:bottom w:val="none" w:sz="0" w:space="0" w:color="auto"/>
        <w:right w:val="none" w:sz="0" w:space="0" w:color="auto"/>
      </w:divBdr>
    </w:div>
    <w:div w:id="2097238795">
      <w:marLeft w:val="0"/>
      <w:marRight w:val="0"/>
      <w:marTop w:val="0"/>
      <w:marBottom w:val="0"/>
      <w:divBdr>
        <w:top w:val="none" w:sz="0" w:space="0" w:color="auto"/>
        <w:left w:val="none" w:sz="0" w:space="0" w:color="auto"/>
        <w:bottom w:val="none" w:sz="0" w:space="0" w:color="auto"/>
        <w:right w:val="none" w:sz="0" w:space="0" w:color="auto"/>
      </w:divBdr>
    </w:div>
    <w:div w:id="2097894730">
      <w:marLeft w:val="0"/>
      <w:marRight w:val="0"/>
      <w:marTop w:val="0"/>
      <w:marBottom w:val="0"/>
      <w:divBdr>
        <w:top w:val="none" w:sz="0" w:space="0" w:color="auto"/>
        <w:left w:val="none" w:sz="0" w:space="0" w:color="auto"/>
        <w:bottom w:val="none" w:sz="0" w:space="0" w:color="auto"/>
        <w:right w:val="none" w:sz="0" w:space="0" w:color="auto"/>
      </w:divBdr>
    </w:div>
    <w:div w:id="2098599513">
      <w:marLeft w:val="0"/>
      <w:marRight w:val="0"/>
      <w:marTop w:val="0"/>
      <w:marBottom w:val="0"/>
      <w:divBdr>
        <w:top w:val="none" w:sz="0" w:space="0" w:color="auto"/>
        <w:left w:val="none" w:sz="0" w:space="0" w:color="auto"/>
        <w:bottom w:val="none" w:sz="0" w:space="0" w:color="auto"/>
        <w:right w:val="none" w:sz="0" w:space="0" w:color="auto"/>
      </w:divBdr>
    </w:div>
    <w:div w:id="2098944572">
      <w:marLeft w:val="0"/>
      <w:marRight w:val="0"/>
      <w:marTop w:val="0"/>
      <w:marBottom w:val="0"/>
      <w:divBdr>
        <w:top w:val="none" w:sz="0" w:space="0" w:color="auto"/>
        <w:left w:val="none" w:sz="0" w:space="0" w:color="auto"/>
        <w:bottom w:val="none" w:sz="0" w:space="0" w:color="auto"/>
        <w:right w:val="none" w:sz="0" w:space="0" w:color="auto"/>
      </w:divBdr>
    </w:div>
    <w:div w:id="2101175307">
      <w:marLeft w:val="0"/>
      <w:marRight w:val="0"/>
      <w:marTop w:val="0"/>
      <w:marBottom w:val="0"/>
      <w:divBdr>
        <w:top w:val="none" w:sz="0" w:space="0" w:color="auto"/>
        <w:left w:val="none" w:sz="0" w:space="0" w:color="auto"/>
        <w:bottom w:val="none" w:sz="0" w:space="0" w:color="auto"/>
        <w:right w:val="none" w:sz="0" w:space="0" w:color="auto"/>
      </w:divBdr>
    </w:div>
    <w:div w:id="2101246950">
      <w:marLeft w:val="0"/>
      <w:marRight w:val="0"/>
      <w:marTop w:val="0"/>
      <w:marBottom w:val="0"/>
      <w:divBdr>
        <w:top w:val="none" w:sz="0" w:space="0" w:color="auto"/>
        <w:left w:val="none" w:sz="0" w:space="0" w:color="auto"/>
        <w:bottom w:val="none" w:sz="0" w:space="0" w:color="auto"/>
        <w:right w:val="none" w:sz="0" w:space="0" w:color="auto"/>
      </w:divBdr>
    </w:div>
    <w:div w:id="2101367912">
      <w:marLeft w:val="0"/>
      <w:marRight w:val="0"/>
      <w:marTop w:val="0"/>
      <w:marBottom w:val="0"/>
      <w:divBdr>
        <w:top w:val="none" w:sz="0" w:space="0" w:color="auto"/>
        <w:left w:val="none" w:sz="0" w:space="0" w:color="auto"/>
        <w:bottom w:val="none" w:sz="0" w:space="0" w:color="auto"/>
        <w:right w:val="none" w:sz="0" w:space="0" w:color="auto"/>
      </w:divBdr>
    </w:div>
    <w:div w:id="2101556334">
      <w:marLeft w:val="0"/>
      <w:marRight w:val="0"/>
      <w:marTop w:val="0"/>
      <w:marBottom w:val="0"/>
      <w:divBdr>
        <w:top w:val="none" w:sz="0" w:space="0" w:color="auto"/>
        <w:left w:val="none" w:sz="0" w:space="0" w:color="auto"/>
        <w:bottom w:val="none" w:sz="0" w:space="0" w:color="auto"/>
        <w:right w:val="none" w:sz="0" w:space="0" w:color="auto"/>
      </w:divBdr>
    </w:div>
    <w:div w:id="2101944288">
      <w:marLeft w:val="0"/>
      <w:marRight w:val="0"/>
      <w:marTop w:val="0"/>
      <w:marBottom w:val="0"/>
      <w:divBdr>
        <w:top w:val="none" w:sz="0" w:space="0" w:color="auto"/>
        <w:left w:val="none" w:sz="0" w:space="0" w:color="auto"/>
        <w:bottom w:val="none" w:sz="0" w:space="0" w:color="auto"/>
        <w:right w:val="none" w:sz="0" w:space="0" w:color="auto"/>
      </w:divBdr>
    </w:div>
    <w:div w:id="2102411122">
      <w:marLeft w:val="0"/>
      <w:marRight w:val="0"/>
      <w:marTop w:val="0"/>
      <w:marBottom w:val="0"/>
      <w:divBdr>
        <w:top w:val="none" w:sz="0" w:space="0" w:color="auto"/>
        <w:left w:val="none" w:sz="0" w:space="0" w:color="auto"/>
        <w:bottom w:val="none" w:sz="0" w:space="0" w:color="auto"/>
        <w:right w:val="none" w:sz="0" w:space="0" w:color="auto"/>
      </w:divBdr>
    </w:div>
    <w:div w:id="2102607333">
      <w:marLeft w:val="0"/>
      <w:marRight w:val="0"/>
      <w:marTop w:val="0"/>
      <w:marBottom w:val="0"/>
      <w:divBdr>
        <w:top w:val="none" w:sz="0" w:space="0" w:color="auto"/>
        <w:left w:val="none" w:sz="0" w:space="0" w:color="auto"/>
        <w:bottom w:val="none" w:sz="0" w:space="0" w:color="auto"/>
        <w:right w:val="none" w:sz="0" w:space="0" w:color="auto"/>
      </w:divBdr>
    </w:div>
    <w:div w:id="2103600383">
      <w:marLeft w:val="0"/>
      <w:marRight w:val="0"/>
      <w:marTop w:val="0"/>
      <w:marBottom w:val="0"/>
      <w:divBdr>
        <w:top w:val="none" w:sz="0" w:space="0" w:color="auto"/>
        <w:left w:val="none" w:sz="0" w:space="0" w:color="auto"/>
        <w:bottom w:val="none" w:sz="0" w:space="0" w:color="auto"/>
        <w:right w:val="none" w:sz="0" w:space="0" w:color="auto"/>
      </w:divBdr>
    </w:div>
    <w:div w:id="2103601590">
      <w:marLeft w:val="0"/>
      <w:marRight w:val="0"/>
      <w:marTop w:val="0"/>
      <w:marBottom w:val="0"/>
      <w:divBdr>
        <w:top w:val="none" w:sz="0" w:space="0" w:color="auto"/>
        <w:left w:val="none" w:sz="0" w:space="0" w:color="auto"/>
        <w:bottom w:val="none" w:sz="0" w:space="0" w:color="auto"/>
        <w:right w:val="none" w:sz="0" w:space="0" w:color="auto"/>
      </w:divBdr>
    </w:div>
    <w:div w:id="2103606731">
      <w:marLeft w:val="0"/>
      <w:marRight w:val="0"/>
      <w:marTop w:val="0"/>
      <w:marBottom w:val="0"/>
      <w:divBdr>
        <w:top w:val="none" w:sz="0" w:space="0" w:color="auto"/>
        <w:left w:val="none" w:sz="0" w:space="0" w:color="auto"/>
        <w:bottom w:val="none" w:sz="0" w:space="0" w:color="auto"/>
        <w:right w:val="none" w:sz="0" w:space="0" w:color="auto"/>
      </w:divBdr>
    </w:div>
    <w:div w:id="2103717204">
      <w:marLeft w:val="0"/>
      <w:marRight w:val="0"/>
      <w:marTop w:val="0"/>
      <w:marBottom w:val="0"/>
      <w:divBdr>
        <w:top w:val="none" w:sz="0" w:space="0" w:color="auto"/>
        <w:left w:val="none" w:sz="0" w:space="0" w:color="auto"/>
        <w:bottom w:val="none" w:sz="0" w:space="0" w:color="auto"/>
        <w:right w:val="none" w:sz="0" w:space="0" w:color="auto"/>
      </w:divBdr>
    </w:div>
    <w:div w:id="2104060419">
      <w:marLeft w:val="0"/>
      <w:marRight w:val="0"/>
      <w:marTop w:val="0"/>
      <w:marBottom w:val="0"/>
      <w:divBdr>
        <w:top w:val="none" w:sz="0" w:space="0" w:color="auto"/>
        <w:left w:val="none" w:sz="0" w:space="0" w:color="auto"/>
        <w:bottom w:val="none" w:sz="0" w:space="0" w:color="auto"/>
        <w:right w:val="none" w:sz="0" w:space="0" w:color="auto"/>
      </w:divBdr>
    </w:div>
    <w:div w:id="2104572199">
      <w:marLeft w:val="0"/>
      <w:marRight w:val="0"/>
      <w:marTop w:val="0"/>
      <w:marBottom w:val="0"/>
      <w:divBdr>
        <w:top w:val="none" w:sz="0" w:space="0" w:color="auto"/>
        <w:left w:val="none" w:sz="0" w:space="0" w:color="auto"/>
        <w:bottom w:val="none" w:sz="0" w:space="0" w:color="auto"/>
        <w:right w:val="none" w:sz="0" w:space="0" w:color="auto"/>
      </w:divBdr>
    </w:div>
    <w:div w:id="2105300992">
      <w:marLeft w:val="0"/>
      <w:marRight w:val="0"/>
      <w:marTop w:val="0"/>
      <w:marBottom w:val="0"/>
      <w:divBdr>
        <w:top w:val="none" w:sz="0" w:space="0" w:color="auto"/>
        <w:left w:val="none" w:sz="0" w:space="0" w:color="auto"/>
        <w:bottom w:val="none" w:sz="0" w:space="0" w:color="auto"/>
        <w:right w:val="none" w:sz="0" w:space="0" w:color="auto"/>
      </w:divBdr>
    </w:div>
    <w:div w:id="2105686898">
      <w:marLeft w:val="0"/>
      <w:marRight w:val="0"/>
      <w:marTop w:val="0"/>
      <w:marBottom w:val="0"/>
      <w:divBdr>
        <w:top w:val="none" w:sz="0" w:space="0" w:color="auto"/>
        <w:left w:val="none" w:sz="0" w:space="0" w:color="auto"/>
        <w:bottom w:val="none" w:sz="0" w:space="0" w:color="auto"/>
        <w:right w:val="none" w:sz="0" w:space="0" w:color="auto"/>
      </w:divBdr>
    </w:div>
    <w:div w:id="2106026018">
      <w:marLeft w:val="0"/>
      <w:marRight w:val="0"/>
      <w:marTop w:val="0"/>
      <w:marBottom w:val="0"/>
      <w:divBdr>
        <w:top w:val="none" w:sz="0" w:space="0" w:color="auto"/>
        <w:left w:val="none" w:sz="0" w:space="0" w:color="auto"/>
        <w:bottom w:val="none" w:sz="0" w:space="0" w:color="auto"/>
        <w:right w:val="none" w:sz="0" w:space="0" w:color="auto"/>
      </w:divBdr>
    </w:div>
    <w:div w:id="2106462050">
      <w:marLeft w:val="0"/>
      <w:marRight w:val="0"/>
      <w:marTop w:val="0"/>
      <w:marBottom w:val="0"/>
      <w:divBdr>
        <w:top w:val="none" w:sz="0" w:space="0" w:color="auto"/>
        <w:left w:val="none" w:sz="0" w:space="0" w:color="auto"/>
        <w:bottom w:val="none" w:sz="0" w:space="0" w:color="auto"/>
        <w:right w:val="none" w:sz="0" w:space="0" w:color="auto"/>
      </w:divBdr>
    </w:div>
    <w:div w:id="2106684892">
      <w:marLeft w:val="0"/>
      <w:marRight w:val="0"/>
      <w:marTop w:val="0"/>
      <w:marBottom w:val="0"/>
      <w:divBdr>
        <w:top w:val="none" w:sz="0" w:space="0" w:color="auto"/>
        <w:left w:val="none" w:sz="0" w:space="0" w:color="auto"/>
        <w:bottom w:val="none" w:sz="0" w:space="0" w:color="auto"/>
        <w:right w:val="none" w:sz="0" w:space="0" w:color="auto"/>
      </w:divBdr>
    </w:div>
    <w:div w:id="2107533647">
      <w:marLeft w:val="0"/>
      <w:marRight w:val="0"/>
      <w:marTop w:val="0"/>
      <w:marBottom w:val="0"/>
      <w:divBdr>
        <w:top w:val="none" w:sz="0" w:space="0" w:color="auto"/>
        <w:left w:val="none" w:sz="0" w:space="0" w:color="auto"/>
        <w:bottom w:val="none" w:sz="0" w:space="0" w:color="auto"/>
        <w:right w:val="none" w:sz="0" w:space="0" w:color="auto"/>
      </w:divBdr>
    </w:div>
    <w:div w:id="2108110874">
      <w:marLeft w:val="0"/>
      <w:marRight w:val="0"/>
      <w:marTop w:val="0"/>
      <w:marBottom w:val="0"/>
      <w:divBdr>
        <w:top w:val="none" w:sz="0" w:space="0" w:color="auto"/>
        <w:left w:val="none" w:sz="0" w:space="0" w:color="auto"/>
        <w:bottom w:val="none" w:sz="0" w:space="0" w:color="auto"/>
        <w:right w:val="none" w:sz="0" w:space="0" w:color="auto"/>
      </w:divBdr>
    </w:div>
    <w:div w:id="2108455609">
      <w:marLeft w:val="0"/>
      <w:marRight w:val="0"/>
      <w:marTop w:val="0"/>
      <w:marBottom w:val="0"/>
      <w:divBdr>
        <w:top w:val="none" w:sz="0" w:space="0" w:color="auto"/>
        <w:left w:val="none" w:sz="0" w:space="0" w:color="auto"/>
        <w:bottom w:val="none" w:sz="0" w:space="0" w:color="auto"/>
        <w:right w:val="none" w:sz="0" w:space="0" w:color="auto"/>
      </w:divBdr>
    </w:div>
    <w:div w:id="2109543583">
      <w:marLeft w:val="0"/>
      <w:marRight w:val="0"/>
      <w:marTop w:val="0"/>
      <w:marBottom w:val="0"/>
      <w:divBdr>
        <w:top w:val="none" w:sz="0" w:space="0" w:color="auto"/>
        <w:left w:val="none" w:sz="0" w:space="0" w:color="auto"/>
        <w:bottom w:val="none" w:sz="0" w:space="0" w:color="auto"/>
        <w:right w:val="none" w:sz="0" w:space="0" w:color="auto"/>
      </w:divBdr>
    </w:div>
    <w:div w:id="2109738752">
      <w:marLeft w:val="0"/>
      <w:marRight w:val="0"/>
      <w:marTop w:val="0"/>
      <w:marBottom w:val="0"/>
      <w:divBdr>
        <w:top w:val="none" w:sz="0" w:space="0" w:color="auto"/>
        <w:left w:val="none" w:sz="0" w:space="0" w:color="auto"/>
        <w:bottom w:val="none" w:sz="0" w:space="0" w:color="auto"/>
        <w:right w:val="none" w:sz="0" w:space="0" w:color="auto"/>
      </w:divBdr>
    </w:div>
    <w:div w:id="2109964193">
      <w:marLeft w:val="0"/>
      <w:marRight w:val="0"/>
      <w:marTop w:val="0"/>
      <w:marBottom w:val="0"/>
      <w:divBdr>
        <w:top w:val="none" w:sz="0" w:space="0" w:color="auto"/>
        <w:left w:val="none" w:sz="0" w:space="0" w:color="auto"/>
        <w:bottom w:val="none" w:sz="0" w:space="0" w:color="auto"/>
        <w:right w:val="none" w:sz="0" w:space="0" w:color="auto"/>
      </w:divBdr>
    </w:div>
    <w:div w:id="2110195491">
      <w:marLeft w:val="0"/>
      <w:marRight w:val="0"/>
      <w:marTop w:val="0"/>
      <w:marBottom w:val="0"/>
      <w:divBdr>
        <w:top w:val="none" w:sz="0" w:space="0" w:color="auto"/>
        <w:left w:val="none" w:sz="0" w:space="0" w:color="auto"/>
        <w:bottom w:val="none" w:sz="0" w:space="0" w:color="auto"/>
        <w:right w:val="none" w:sz="0" w:space="0" w:color="auto"/>
      </w:divBdr>
    </w:div>
    <w:div w:id="2111117131">
      <w:marLeft w:val="0"/>
      <w:marRight w:val="0"/>
      <w:marTop w:val="0"/>
      <w:marBottom w:val="0"/>
      <w:divBdr>
        <w:top w:val="none" w:sz="0" w:space="0" w:color="auto"/>
        <w:left w:val="none" w:sz="0" w:space="0" w:color="auto"/>
        <w:bottom w:val="none" w:sz="0" w:space="0" w:color="auto"/>
        <w:right w:val="none" w:sz="0" w:space="0" w:color="auto"/>
      </w:divBdr>
    </w:div>
    <w:div w:id="2112167837">
      <w:marLeft w:val="0"/>
      <w:marRight w:val="0"/>
      <w:marTop w:val="0"/>
      <w:marBottom w:val="0"/>
      <w:divBdr>
        <w:top w:val="none" w:sz="0" w:space="0" w:color="auto"/>
        <w:left w:val="none" w:sz="0" w:space="0" w:color="auto"/>
        <w:bottom w:val="none" w:sz="0" w:space="0" w:color="auto"/>
        <w:right w:val="none" w:sz="0" w:space="0" w:color="auto"/>
      </w:divBdr>
    </w:div>
    <w:div w:id="2112583617">
      <w:marLeft w:val="0"/>
      <w:marRight w:val="0"/>
      <w:marTop w:val="0"/>
      <w:marBottom w:val="0"/>
      <w:divBdr>
        <w:top w:val="none" w:sz="0" w:space="0" w:color="auto"/>
        <w:left w:val="none" w:sz="0" w:space="0" w:color="auto"/>
        <w:bottom w:val="none" w:sz="0" w:space="0" w:color="auto"/>
        <w:right w:val="none" w:sz="0" w:space="0" w:color="auto"/>
      </w:divBdr>
    </w:div>
    <w:div w:id="2113738944">
      <w:marLeft w:val="0"/>
      <w:marRight w:val="0"/>
      <w:marTop w:val="0"/>
      <w:marBottom w:val="0"/>
      <w:divBdr>
        <w:top w:val="none" w:sz="0" w:space="0" w:color="auto"/>
        <w:left w:val="none" w:sz="0" w:space="0" w:color="auto"/>
        <w:bottom w:val="none" w:sz="0" w:space="0" w:color="auto"/>
        <w:right w:val="none" w:sz="0" w:space="0" w:color="auto"/>
      </w:divBdr>
    </w:div>
    <w:div w:id="2114591314">
      <w:marLeft w:val="0"/>
      <w:marRight w:val="0"/>
      <w:marTop w:val="0"/>
      <w:marBottom w:val="0"/>
      <w:divBdr>
        <w:top w:val="none" w:sz="0" w:space="0" w:color="auto"/>
        <w:left w:val="none" w:sz="0" w:space="0" w:color="auto"/>
        <w:bottom w:val="none" w:sz="0" w:space="0" w:color="auto"/>
        <w:right w:val="none" w:sz="0" w:space="0" w:color="auto"/>
      </w:divBdr>
    </w:div>
    <w:div w:id="2114592773">
      <w:marLeft w:val="0"/>
      <w:marRight w:val="0"/>
      <w:marTop w:val="0"/>
      <w:marBottom w:val="0"/>
      <w:divBdr>
        <w:top w:val="none" w:sz="0" w:space="0" w:color="auto"/>
        <w:left w:val="none" w:sz="0" w:space="0" w:color="auto"/>
        <w:bottom w:val="none" w:sz="0" w:space="0" w:color="auto"/>
        <w:right w:val="none" w:sz="0" w:space="0" w:color="auto"/>
      </w:divBdr>
    </w:div>
    <w:div w:id="2114864315">
      <w:marLeft w:val="0"/>
      <w:marRight w:val="0"/>
      <w:marTop w:val="0"/>
      <w:marBottom w:val="0"/>
      <w:divBdr>
        <w:top w:val="none" w:sz="0" w:space="0" w:color="auto"/>
        <w:left w:val="none" w:sz="0" w:space="0" w:color="auto"/>
        <w:bottom w:val="none" w:sz="0" w:space="0" w:color="auto"/>
        <w:right w:val="none" w:sz="0" w:space="0" w:color="auto"/>
      </w:divBdr>
    </w:div>
    <w:div w:id="2115007380">
      <w:marLeft w:val="0"/>
      <w:marRight w:val="0"/>
      <w:marTop w:val="0"/>
      <w:marBottom w:val="0"/>
      <w:divBdr>
        <w:top w:val="none" w:sz="0" w:space="0" w:color="auto"/>
        <w:left w:val="none" w:sz="0" w:space="0" w:color="auto"/>
        <w:bottom w:val="none" w:sz="0" w:space="0" w:color="auto"/>
        <w:right w:val="none" w:sz="0" w:space="0" w:color="auto"/>
      </w:divBdr>
    </w:div>
    <w:div w:id="2115202818">
      <w:marLeft w:val="0"/>
      <w:marRight w:val="0"/>
      <w:marTop w:val="0"/>
      <w:marBottom w:val="0"/>
      <w:divBdr>
        <w:top w:val="none" w:sz="0" w:space="0" w:color="auto"/>
        <w:left w:val="none" w:sz="0" w:space="0" w:color="auto"/>
        <w:bottom w:val="none" w:sz="0" w:space="0" w:color="auto"/>
        <w:right w:val="none" w:sz="0" w:space="0" w:color="auto"/>
      </w:divBdr>
    </w:div>
    <w:div w:id="2115249386">
      <w:marLeft w:val="0"/>
      <w:marRight w:val="0"/>
      <w:marTop w:val="0"/>
      <w:marBottom w:val="0"/>
      <w:divBdr>
        <w:top w:val="none" w:sz="0" w:space="0" w:color="auto"/>
        <w:left w:val="none" w:sz="0" w:space="0" w:color="auto"/>
        <w:bottom w:val="none" w:sz="0" w:space="0" w:color="auto"/>
        <w:right w:val="none" w:sz="0" w:space="0" w:color="auto"/>
      </w:divBdr>
    </w:div>
    <w:div w:id="2115977094">
      <w:marLeft w:val="0"/>
      <w:marRight w:val="0"/>
      <w:marTop w:val="0"/>
      <w:marBottom w:val="0"/>
      <w:divBdr>
        <w:top w:val="none" w:sz="0" w:space="0" w:color="auto"/>
        <w:left w:val="none" w:sz="0" w:space="0" w:color="auto"/>
        <w:bottom w:val="none" w:sz="0" w:space="0" w:color="auto"/>
        <w:right w:val="none" w:sz="0" w:space="0" w:color="auto"/>
      </w:divBdr>
    </w:div>
    <w:div w:id="2116288707">
      <w:marLeft w:val="0"/>
      <w:marRight w:val="0"/>
      <w:marTop w:val="0"/>
      <w:marBottom w:val="0"/>
      <w:divBdr>
        <w:top w:val="none" w:sz="0" w:space="0" w:color="auto"/>
        <w:left w:val="none" w:sz="0" w:space="0" w:color="auto"/>
        <w:bottom w:val="none" w:sz="0" w:space="0" w:color="auto"/>
        <w:right w:val="none" w:sz="0" w:space="0" w:color="auto"/>
      </w:divBdr>
    </w:div>
    <w:div w:id="2116292002">
      <w:marLeft w:val="0"/>
      <w:marRight w:val="0"/>
      <w:marTop w:val="0"/>
      <w:marBottom w:val="0"/>
      <w:divBdr>
        <w:top w:val="none" w:sz="0" w:space="0" w:color="auto"/>
        <w:left w:val="none" w:sz="0" w:space="0" w:color="auto"/>
        <w:bottom w:val="none" w:sz="0" w:space="0" w:color="auto"/>
        <w:right w:val="none" w:sz="0" w:space="0" w:color="auto"/>
      </w:divBdr>
    </w:div>
    <w:div w:id="2117020866">
      <w:marLeft w:val="0"/>
      <w:marRight w:val="0"/>
      <w:marTop w:val="0"/>
      <w:marBottom w:val="0"/>
      <w:divBdr>
        <w:top w:val="none" w:sz="0" w:space="0" w:color="auto"/>
        <w:left w:val="none" w:sz="0" w:space="0" w:color="auto"/>
        <w:bottom w:val="none" w:sz="0" w:space="0" w:color="auto"/>
        <w:right w:val="none" w:sz="0" w:space="0" w:color="auto"/>
      </w:divBdr>
    </w:div>
    <w:div w:id="2117362317">
      <w:marLeft w:val="0"/>
      <w:marRight w:val="0"/>
      <w:marTop w:val="0"/>
      <w:marBottom w:val="0"/>
      <w:divBdr>
        <w:top w:val="none" w:sz="0" w:space="0" w:color="auto"/>
        <w:left w:val="none" w:sz="0" w:space="0" w:color="auto"/>
        <w:bottom w:val="none" w:sz="0" w:space="0" w:color="auto"/>
        <w:right w:val="none" w:sz="0" w:space="0" w:color="auto"/>
      </w:divBdr>
    </w:div>
    <w:div w:id="2117558540">
      <w:marLeft w:val="0"/>
      <w:marRight w:val="0"/>
      <w:marTop w:val="0"/>
      <w:marBottom w:val="0"/>
      <w:divBdr>
        <w:top w:val="none" w:sz="0" w:space="0" w:color="auto"/>
        <w:left w:val="none" w:sz="0" w:space="0" w:color="auto"/>
        <w:bottom w:val="none" w:sz="0" w:space="0" w:color="auto"/>
        <w:right w:val="none" w:sz="0" w:space="0" w:color="auto"/>
      </w:divBdr>
    </w:div>
    <w:div w:id="2117599240">
      <w:marLeft w:val="0"/>
      <w:marRight w:val="0"/>
      <w:marTop w:val="0"/>
      <w:marBottom w:val="0"/>
      <w:divBdr>
        <w:top w:val="none" w:sz="0" w:space="0" w:color="auto"/>
        <w:left w:val="none" w:sz="0" w:space="0" w:color="auto"/>
        <w:bottom w:val="none" w:sz="0" w:space="0" w:color="auto"/>
        <w:right w:val="none" w:sz="0" w:space="0" w:color="auto"/>
      </w:divBdr>
    </w:div>
    <w:div w:id="2118132962">
      <w:marLeft w:val="0"/>
      <w:marRight w:val="0"/>
      <w:marTop w:val="0"/>
      <w:marBottom w:val="0"/>
      <w:divBdr>
        <w:top w:val="none" w:sz="0" w:space="0" w:color="auto"/>
        <w:left w:val="none" w:sz="0" w:space="0" w:color="auto"/>
        <w:bottom w:val="none" w:sz="0" w:space="0" w:color="auto"/>
        <w:right w:val="none" w:sz="0" w:space="0" w:color="auto"/>
      </w:divBdr>
    </w:div>
    <w:div w:id="2118209550">
      <w:marLeft w:val="0"/>
      <w:marRight w:val="0"/>
      <w:marTop w:val="0"/>
      <w:marBottom w:val="0"/>
      <w:divBdr>
        <w:top w:val="none" w:sz="0" w:space="0" w:color="auto"/>
        <w:left w:val="none" w:sz="0" w:space="0" w:color="auto"/>
        <w:bottom w:val="none" w:sz="0" w:space="0" w:color="auto"/>
        <w:right w:val="none" w:sz="0" w:space="0" w:color="auto"/>
      </w:divBdr>
    </w:div>
    <w:div w:id="2118210015">
      <w:marLeft w:val="0"/>
      <w:marRight w:val="0"/>
      <w:marTop w:val="0"/>
      <w:marBottom w:val="0"/>
      <w:divBdr>
        <w:top w:val="none" w:sz="0" w:space="0" w:color="auto"/>
        <w:left w:val="none" w:sz="0" w:space="0" w:color="auto"/>
        <w:bottom w:val="none" w:sz="0" w:space="0" w:color="auto"/>
        <w:right w:val="none" w:sz="0" w:space="0" w:color="auto"/>
      </w:divBdr>
    </w:div>
    <w:div w:id="2118479374">
      <w:marLeft w:val="0"/>
      <w:marRight w:val="0"/>
      <w:marTop w:val="0"/>
      <w:marBottom w:val="0"/>
      <w:divBdr>
        <w:top w:val="none" w:sz="0" w:space="0" w:color="auto"/>
        <w:left w:val="none" w:sz="0" w:space="0" w:color="auto"/>
        <w:bottom w:val="none" w:sz="0" w:space="0" w:color="auto"/>
        <w:right w:val="none" w:sz="0" w:space="0" w:color="auto"/>
      </w:divBdr>
    </w:div>
    <w:div w:id="2118527223">
      <w:marLeft w:val="0"/>
      <w:marRight w:val="0"/>
      <w:marTop w:val="0"/>
      <w:marBottom w:val="0"/>
      <w:divBdr>
        <w:top w:val="none" w:sz="0" w:space="0" w:color="auto"/>
        <w:left w:val="none" w:sz="0" w:space="0" w:color="auto"/>
        <w:bottom w:val="none" w:sz="0" w:space="0" w:color="auto"/>
        <w:right w:val="none" w:sz="0" w:space="0" w:color="auto"/>
      </w:divBdr>
    </w:div>
    <w:div w:id="2118676952">
      <w:marLeft w:val="0"/>
      <w:marRight w:val="0"/>
      <w:marTop w:val="0"/>
      <w:marBottom w:val="0"/>
      <w:divBdr>
        <w:top w:val="none" w:sz="0" w:space="0" w:color="auto"/>
        <w:left w:val="none" w:sz="0" w:space="0" w:color="auto"/>
        <w:bottom w:val="none" w:sz="0" w:space="0" w:color="auto"/>
        <w:right w:val="none" w:sz="0" w:space="0" w:color="auto"/>
      </w:divBdr>
    </w:div>
    <w:div w:id="2118862173">
      <w:marLeft w:val="0"/>
      <w:marRight w:val="0"/>
      <w:marTop w:val="0"/>
      <w:marBottom w:val="0"/>
      <w:divBdr>
        <w:top w:val="none" w:sz="0" w:space="0" w:color="auto"/>
        <w:left w:val="none" w:sz="0" w:space="0" w:color="auto"/>
        <w:bottom w:val="none" w:sz="0" w:space="0" w:color="auto"/>
        <w:right w:val="none" w:sz="0" w:space="0" w:color="auto"/>
      </w:divBdr>
    </w:div>
    <w:div w:id="2119177746">
      <w:marLeft w:val="0"/>
      <w:marRight w:val="0"/>
      <w:marTop w:val="0"/>
      <w:marBottom w:val="0"/>
      <w:divBdr>
        <w:top w:val="none" w:sz="0" w:space="0" w:color="auto"/>
        <w:left w:val="none" w:sz="0" w:space="0" w:color="auto"/>
        <w:bottom w:val="none" w:sz="0" w:space="0" w:color="auto"/>
        <w:right w:val="none" w:sz="0" w:space="0" w:color="auto"/>
      </w:divBdr>
    </w:div>
    <w:div w:id="2119400681">
      <w:marLeft w:val="0"/>
      <w:marRight w:val="0"/>
      <w:marTop w:val="0"/>
      <w:marBottom w:val="0"/>
      <w:divBdr>
        <w:top w:val="none" w:sz="0" w:space="0" w:color="auto"/>
        <w:left w:val="none" w:sz="0" w:space="0" w:color="auto"/>
        <w:bottom w:val="none" w:sz="0" w:space="0" w:color="auto"/>
        <w:right w:val="none" w:sz="0" w:space="0" w:color="auto"/>
      </w:divBdr>
    </w:div>
    <w:div w:id="2119644344">
      <w:marLeft w:val="0"/>
      <w:marRight w:val="0"/>
      <w:marTop w:val="0"/>
      <w:marBottom w:val="0"/>
      <w:divBdr>
        <w:top w:val="none" w:sz="0" w:space="0" w:color="auto"/>
        <w:left w:val="none" w:sz="0" w:space="0" w:color="auto"/>
        <w:bottom w:val="none" w:sz="0" w:space="0" w:color="auto"/>
        <w:right w:val="none" w:sz="0" w:space="0" w:color="auto"/>
      </w:divBdr>
    </w:div>
    <w:div w:id="2120299291">
      <w:marLeft w:val="0"/>
      <w:marRight w:val="0"/>
      <w:marTop w:val="0"/>
      <w:marBottom w:val="0"/>
      <w:divBdr>
        <w:top w:val="none" w:sz="0" w:space="0" w:color="auto"/>
        <w:left w:val="none" w:sz="0" w:space="0" w:color="auto"/>
        <w:bottom w:val="none" w:sz="0" w:space="0" w:color="auto"/>
        <w:right w:val="none" w:sz="0" w:space="0" w:color="auto"/>
      </w:divBdr>
    </w:div>
    <w:div w:id="2120489198">
      <w:marLeft w:val="0"/>
      <w:marRight w:val="0"/>
      <w:marTop w:val="0"/>
      <w:marBottom w:val="0"/>
      <w:divBdr>
        <w:top w:val="none" w:sz="0" w:space="0" w:color="auto"/>
        <w:left w:val="none" w:sz="0" w:space="0" w:color="auto"/>
        <w:bottom w:val="none" w:sz="0" w:space="0" w:color="auto"/>
        <w:right w:val="none" w:sz="0" w:space="0" w:color="auto"/>
      </w:divBdr>
    </w:div>
    <w:div w:id="2120634762">
      <w:marLeft w:val="0"/>
      <w:marRight w:val="0"/>
      <w:marTop w:val="0"/>
      <w:marBottom w:val="0"/>
      <w:divBdr>
        <w:top w:val="none" w:sz="0" w:space="0" w:color="auto"/>
        <w:left w:val="none" w:sz="0" w:space="0" w:color="auto"/>
        <w:bottom w:val="none" w:sz="0" w:space="0" w:color="auto"/>
        <w:right w:val="none" w:sz="0" w:space="0" w:color="auto"/>
      </w:divBdr>
    </w:div>
    <w:div w:id="2120680828">
      <w:marLeft w:val="0"/>
      <w:marRight w:val="0"/>
      <w:marTop w:val="0"/>
      <w:marBottom w:val="0"/>
      <w:divBdr>
        <w:top w:val="none" w:sz="0" w:space="0" w:color="auto"/>
        <w:left w:val="none" w:sz="0" w:space="0" w:color="auto"/>
        <w:bottom w:val="none" w:sz="0" w:space="0" w:color="auto"/>
        <w:right w:val="none" w:sz="0" w:space="0" w:color="auto"/>
      </w:divBdr>
    </w:div>
    <w:div w:id="2121219661">
      <w:marLeft w:val="0"/>
      <w:marRight w:val="0"/>
      <w:marTop w:val="0"/>
      <w:marBottom w:val="0"/>
      <w:divBdr>
        <w:top w:val="none" w:sz="0" w:space="0" w:color="auto"/>
        <w:left w:val="none" w:sz="0" w:space="0" w:color="auto"/>
        <w:bottom w:val="none" w:sz="0" w:space="0" w:color="auto"/>
        <w:right w:val="none" w:sz="0" w:space="0" w:color="auto"/>
      </w:divBdr>
    </w:div>
    <w:div w:id="2121291489">
      <w:marLeft w:val="0"/>
      <w:marRight w:val="0"/>
      <w:marTop w:val="0"/>
      <w:marBottom w:val="0"/>
      <w:divBdr>
        <w:top w:val="none" w:sz="0" w:space="0" w:color="auto"/>
        <w:left w:val="none" w:sz="0" w:space="0" w:color="auto"/>
        <w:bottom w:val="none" w:sz="0" w:space="0" w:color="auto"/>
        <w:right w:val="none" w:sz="0" w:space="0" w:color="auto"/>
      </w:divBdr>
    </w:div>
    <w:div w:id="2121609271">
      <w:marLeft w:val="0"/>
      <w:marRight w:val="0"/>
      <w:marTop w:val="0"/>
      <w:marBottom w:val="0"/>
      <w:divBdr>
        <w:top w:val="none" w:sz="0" w:space="0" w:color="auto"/>
        <w:left w:val="none" w:sz="0" w:space="0" w:color="auto"/>
        <w:bottom w:val="none" w:sz="0" w:space="0" w:color="auto"/>
        <w:right w:val="none" w:sz="0" w:space="0" w:color="auto"/>
      </w:divBdr>
    </w:div>
    <w:div w:id="2122187377">
      <w:marLeft w:val="0"/>
      <w:marRight w:val="0"/>
      <w:marTop w:val="0"/>
      <w:marBottom w:val="0"/>
      <w:divBdr>
        <w:top w:val="none" w:sz="0" w:space="0" w:color="auto"/>
        <w:left w:val="none" w:sz="0" w:space="0" w:color="auto"/>
        <w:bottom w:val="none" w:sz="0" w:space="0" w:color="auto"/>
        <w:right w:val="none" w:sz="0" w:space="0" w:color="auto"/>
      </w:divBdr>
    </w:div>
    <w:div w:id="2122264425">
      <w:marLeft w:val="0"/>
      <w:marRight w:val="0"/>
      <w:marTop w:val="0"/>
      <w:marBottom w:val="0"/>
      <w:divBdr>
        <w:top w:val="none" w:sz="0" w:space="0" w:color="auto"/>
        <w:left w:val="none" w:sz="0" w:space="0" w:color="auto"/>
        <w:bottom w:val="none" w:sz="0" w:space="0" w:color="auto"/>
        <w:right w:val="none" w:sz="0" w:space="0" w:color="auto"/>
      </w:divBdr>
    </w:div>
    <w:div w:id="2122409633">
      <w:marLeft w:val="0"/>
      <w:marRight w:val="0"/>
      <w:marTop w:val="0"/>
      <w:marBottom w:val="0"/>
      <w:divBdr>
        <w:top w:val="none" w:sz="0" w:space="0" w:color="auto"/>
        <w:left w:val="none" w:sz="0" w:space="0" w:color="auto"/>
        <w:bottom w:val="none" w:sz="0" w:space="0" w:color="auto"/>
        <w:right w:val="none" w:sz="0" w:space="0" w:color="auto"/>
      </w:divBdr>
    </w:div>
    <w:div w:id="2122452341">
      <w:marLeft w:val="0"/>
      <w:marRight w:val="0"/>
      <w:marTop w:val="0"/>
      <w:marBottom w:val="0"/>
      <w:divBdr>
        <w:top w:val="none" w:sz="0" w:space="0" w:color="auto"/>
        <w:left w:val="none" w:sz="0" w:space="0" w:color="auto"/>
        <w:bottom w:val="none" w:sz="0" w:space="0" w:color="auto"/>
        <w:right w:val="none" w:sz="0" w:space="0" w:color="auto"/>
      </w:divBdr>
    </w:div>
    <w:div w:id="2122993697">
      <w:marLeft w:val="0"/>
      <w:marRight w:val="0"/>
      <w:marTop w:val="0"/>
      <w:marBottom w:val="0"/>
      <w:divBdr>
        <w:top w:val="none" w:sz="0" w:space="0" w:color="auto"/>
        <w:left w:val="none" w:sz="0" w:space="0" w:color="auto"/>
        <w:bottom w:val="none" w:sz="0" w:space="0" w:color="auto"/>
        <w:right w:val="none" w:sz="0" w:space="0" w:color="auto"/>
      </w:divBdr>
    </w:div>
    <w:div w:id="2124306909">
      <w:marLeft w:val="0"/>
      <w:marRight w:val="0"/>
      <w:marTop w:val="0"/>
      <w:marBottom w:val="0"/>
      <w:divBdr>
        <w:top w:val="none" w:sz="0" w:space="0" w:color="auto"/>
        <w:left w:val="none" w:sz="0" w:space="0" w:color="auto"/>
        <w:bottom w:val="none" w:sz="0" w:space="0" w:color="auto"/>
        <w:right w:val="none" w:sz="0" w:space="0" w:color="auto"/>
      </w:divBdr>
    </w:div>
    <w:div w:id="2124378996">
      <w:marLeft w:val="0"/>
      <w:marRight w:val="0"/>
      <w:marTop w:val="0"/>
      <w:marBottom w:val="0"/>
      <w:divBdr>
        <w:top w:val="none" w:sz="0" w:space="0" w:color="auto"/>
        <w:left w:val="none" w:sz="0" w:space="0" w:color="auto"/>
        <w:bottom w:val="none" w:sz="0" w:space="0" w:color="auto"/>
        <w:right w:val="none" w:sz="0" w:space="0" w:color="auto"/>
      </w:divBdr>
    </w:div>
    <w:div w:id="2124617265">
      <w:marLeft w:val="0"/>
      <w:marRight w:val="0"/>
      <w:marTop w:val="0"/>
      <w:marBottom w:val="0"/>
      <w:divBdr>
        <w:top w:val="none" w:sz="0" w:space="0" w:color="auto"/>
        <w:left w:val="none" w:sz="0" w:space="0" w:color="auto"/>
        <w:bottom w:val="none" w:sz="0" w:space="0" w:color="auto"/>
        <w:right w:val="none" w:sz="0" w:space="0" w:color="auto"/>
      </w:divBdr>
    </w:div>
    <w:div w:id="2124834892">
      <w:marLeft w:val="0"/>
      <w:marRight w:val="0"/>
      <w:marTop w:val="0"/>
      <w:marBottom w:val="0"/>
      <w:divBdr>
        <w:top w:val="none" w:sz="0" w:space="0" w:color="auto"/>
        <w:left w:val="none" w:sz="0" w:space="0" w:color="auto"/>
        <w:bottom w:val="none" w:sz="0" w:space="0" w:color="auto"/>
        <w:right w:val="none" w:sz="0" w:space="0" w:color="auto"/>
      </w:divBdr>
    </w:div>
    <w:div w:id="2125418860">
      <w:marLeft w:val="0"/>
      <w:marRight w:val="0"/>
      <w:marTop w:val="0"/>
      <w:marBottom w:val="0"/>
      <w:divBdr>
        <w:top w:val="none" w:sz="0" w:space="0" w:color="auto"/>
        <w:left w:val="none" w:sz="0" w:space="0" w:color="auto"/>
        <w:bottom w:val="none" w:sz="0" w:space="0" w:color="auto"/>
        <w:right w:val="none" w:sz="0" w:space="0" w:color="auto"/>
      </w:divBdr>
    </w:div>
    <w:div w:id="2125466553">
      <w:marLeft w:val="0"/>
      <w:marRight w:val="0"/>
      <w:marTop w:val="0"/>
      <w:marBottom w:val="0"/>
      <w:divBdr>
        <w:top w:val="none" w:sz="0" w:space="0" w:color="auto"/>
        <w:left w:val="none" w:sz="0" w:space="0" w:color="auto"/>
        <w:bottom w:val="none" w:sz="0" w:space="0" w:color="auto"/>
        <w:right w:val="none" w:sz="0" w:space="0" w:color="auto"/>
      </w:divBdr>
    </w:div>
    <w:div w:id="2125613416">
      <w:marLeft w:val="0"/>
      <w:marRight w:val="0"/>
      <w:marTop w:val="0"/>
      <w:marBottom w:val="0"/>
      <w:divBdr>
        <w:top w:val="none" w:sz="0" w:space="0" w:color="auto"/>
        <w:left w:val="none" w:sz="0" w:space="0" w:color="auto"/>
        <w:bottom w:val="none" w:sz="0" w:space="0" w:color="auto"/>
        <w:right w:val="none" w:sz="0" w:space="0" w:color="auto"/>
      </w:divBdr>
    </w:div>
    <w:div w:id="2125996061">
      <w:marLeft w:val="0"/>
      <w:marRight w:val="0"/>
      <w:marTop w:val="0"/>
      <w:marBottom w:val="0"/>
      <w:divBdr>
        <w:top w:val="none" w:sz="0" w:space="0" w:color="auto"/>
        <w:left w:val="none" w:sz="0" w:space="0" w:color="auto"/>
        <w:bottom w:val="none" w:sz="0" w:space="0" w:color="auto"/>
        <w:right w:val="none" w:sz="0" w:space="0" w:color="auto"/>
      </w:divBdr>
    </w:div>
    <w:div w:id="2126267462">
      <w:marLeft w:val="0"/>
      <w:marRight w:val="0"/>
      <w:marTop w:val="0"/>
      <w:marBottom w:val="0"/>
      <w:divBdr>
        <w:top w:val="none" w:sz="0" w:space="0" w:color="auto"/>
        <w:left w:val="none" w:sz="0" w:space="0" w:color="auto"/>
        <w:bottom w:val="none" w:sz="0" w:space="0" w:color="auto"/>
        <w:right w:val="none" w:sz="0" w:space="0" w:color="auto"/>
      </w:divBdr>
    </w:div>
    <w:div w:id="2126657091">
      <w:marLeft w:val="0"/>
      <w:marRight w:val="0"/>
      <w:marTop w:val="0"/>
      <w:marBottom w:val="0"/>
      <w:divBdr>
        <w:top w:val="none" w:sz="0" w:space="0" w:color="auto"/>
        <w:left w:val="none" w:sz="0" w:space="0" w:color="auto"/>
        <w:bottom w:val="none" w:sz="0" w:space="0" w:color="auto"/>
        <w:right w:val="none" w:sz="0" w:space="0" w:color="auto"/>
      </w:divBdr>
    </w:div>
    <w:div w:id="2126802228">
      <w:marLeft w:val="0"/>
      <w:marRight w:val="0"/>
      <w:marTop w:val="0"/>
      <w:marBottom w:val="0"/>
      <w:divBdr>
        <w:top w:val="none" w:sz="0" w:space="0" w:color="auto"/>
        <w:left w:val="none" w:sz="0" w:space="0" w:color="auto"/>
        <w:bottom w:val="none" w:sz="0" w:space="0" w:color="auto"/>
        <w:right w:val="none" w:sz="0" w:space="0" w:color="auto"/>
      </w:divBdr>
    </w:div>
    <w:div w:id="2126923078">
      <w:marLeft w:val="0"/>
      <w:marRight w:val="0"/>
      <w:marTop w:val="0"/>
      <w:marBottom w:val="0"/>
      <w:divBdr>
        <w:top w:val="none" w:sz="0" w:space="0" w:color="auto"/>
        <w:left w:val="none" w:sz="0" w:space="0" w:color="auto"/>
        <w:bottom w:val="none" w:sz="0" w:space="0" w:color="auto"/>
        <w:right w:val="none" w:sz="0" w:space="0" w:color="auto"/>
      </w:divBdr>
    </w:div>
    <w:div w:id="2127045445">
      <w:marLeft w:val="0"/>
      <w:marRight w:val="0"/>
      <w:marTop w:val="0"/>
      <w:marBottom w:val="0"/>
      <w:divBdr>
        <w:top w:val="none" w:sz="0" w:space="0" w:color="auto"/>
        <w:left w:val="none" w:sz="0" w:space="0" w:color="auto"/>
        <w:bottom w:val="none" w:sz="0" w:space="0" w:color="auto"/>
        <w:right w:val="none" w:sz="0" w:space="0" w:color="auto"/>
      </w:divBdr>
    </w:div>
    <w:div w:id="2127196751">
      <w:marLeft w:val="0"/>
      <w:marRight w:val="0"/>
      <w:marTop w:val="0"/>
      <w:marBottom w:val="0"/>
      <w:divBdr>
        <w:top w:val="none" w:sz="0" w:space="0" w:color="auto"/>
        <w:left w:val="none" w:sz="0" w:space="0" w:color="auto"/>
        <w:bottom w:val="none" w:sz="0" w:space="0" w:color="auto"/>
        <w:right w:val="none" w:sz="0" w:space="0" w:color="auto"/>
      </w:divBdr>
    </w:div>
    <w:div w:id="2127654131">
      <w:marLeft w:val="0"/>
      <w:marRight w:val="0"/>
      <w:marTop w:val="0"/>
      <w:marBottom w:val="0"/>
      <w:divBdr>
        <w:top w:val="none" w:sz="0" w:space="0" w:color="auto"/>
        <w:left w:val="none" w:sz="0" w:space="0" w:color="auto"/>
        <w:bottom w:val="none" w:sz="0" w:space="0" w:color="auto"/>
        <w:right w:val="none" w:sz="0" w:space="0" w:color="auto"/>
      </w:divBdr>
    </w:div>
    <w:div w:id="2127700802">
      <w:marLeft w:val="0"/>
      <w:marRight w:val="0"/>
      <w:marTop w:val="0"/>
      <w:marBottom w:val="0"/>
      <w:divBdr>
        <w:top w:val="none" w:sz="0" w:space="0" w:color="auto"/>
        <w:left w:val="none" w:sz="0" w:space="0" w:color="auto"/>
        <w:bottom w:val="none" w:sz="0" w:space="0" w:color="auto"/>
        <w:right w:val="none" w:sz="0" w:space="0" w:color="auto"/>
      </w:divBdr>
    </w:div>
    <w:div w:id="2127847873">
      <w:marLeft w:val="0"/>
      <w:marRight w:val="0"/>
      <w:marTop w:val="0"/>
      <w:marBottom w:val="0"/>
      <w:divBdr>
        <w:top w:val="none" w:sz="0" w:space="0" w:color="auto"/>
        <w:left w:val="none" w:sz="0" w:space="0" w:color="auto"/>
        <w:bottom w:val="none" w:sz="0" w:space="0" w:color="auto"/>
        <w:right w:val="none" w:sz="0" w:space="0" w:color="auto"/>
      </w:divBdr>
    </w:div>
    <w:div w:id="2127888561">
      <w:marLeft w:val="0"/>
      <w:marRight w:val="0"/>
      <w:marTop w:val="0"/>
      <w:marBottom w:val="0"/>
      <w:divBdr>
        <w:top w:val="none" w:sz="0" w:space="0" w:color="auto"/>
        <w:left w:val="none" w:sz="0" w:space="0" w:color="auto"/>
        <w:bottom w:val="none" w:sz="0" w:space="0" w:color="auto"/>
        <w:right w:val="none" w:sz="0" w:space="0" w:color="auto"/>
      </w:divBdr>
    </w:div>
    <w:div w:id="2127891846">
      <w:marLeft w:val="0"/>
      <w:marRight w:val="0"/>
      <w:marTop w:val="0"/>
      <w:marBottom w:val="0"/>
      <w:divBdr>
        <w:top w:val="none" w:sz="0" w:space="0" w:color="auto"/>
        <w:left w:val="none" w:sz="0" w:space="0" w:color="auto"/>
        <w:bottom w:val="none" w:sz="0" w:space="0" w:color="auto"/>
        <w:right w:val="none" w:sz="0" w:space="0" w:color="auto"/>
      </w:divBdr>
    </w:div>
    <w:div w:id="2127964003">
      <w:marLeft w:val="0"/>
      <w:marRight w:val="0"/>
      <w:marTop w:val="0"/>
      <w:marBottom w:val="0"/>
      <w:divBdr>
        <w:top w:val="none" w:sz="0" w:space="0" w:color="auto"/>
        <w:left w:val="none" w:sz="0" w:space="0" w:color="auto"/>
        <w:bottom w:val="none" w:sz="0" w:space="0" w:color="auto"/>
        <w:right w:val="none" w:sz="0" w:space="0" w:color="auto"/>
      </w:divBdr>
    </w:div>
    <w:div w:id="2128161346">
      <w:marLeft w:val="0"/>
      <w:marRight w:val="0"/>
      <w:marTop w:val="0"/>
      <w:marBottom w:val="0"/>
      <w:divBdr>
        <w:top w:val="none" w:sz="0" w:space="0" w:color="auto"/>
        <w:left w:val="none" w:sz="0" w:space="0" w:color="auto"/>
        <w:bottom w:val="none" w:sz="0" w:space="0" w:color="auto"/>
        <w:right w:val="none" w:sz="0" w:space="0" w:color="auto"/>
      </w:divBdr>
    </w:div>
    <w:div w:id="2128692198">
      <w:marLeft w:val="0"/>
      <w:marRight w:val="0"/>
      <w:marTop w:val="0"/>
      <w:marBottom w:val="0"/>
      <w:divBdr>
        <w:top w:val="none" w:sz="0" w:space="0" w:color="auto"/>
        <w:left w:val="none" w:sz="0" w:space="0" w:color="auto"/>
        <w:bottom w:val="none" w:sz="0" w:space="0" w:color="auto"/>
        <w:right w:val="none" w:sz="0" w:space="0" w:color="auto"/>
      </w:divBdr>
    </w:div>
    <w:div w:id="2129011909">
      <w:marLeft w:val="0"/>
      <w:marRight w:val="0"/>
      <w:marTop w:val="0"/>
      <w:marBottom w:val="0"/>
      <w:divBdr>
        <w:top w:val="none" w:sz="0" w:space="0" w:color="auto"/>
        <w:left w:val="none" w:sz="0" w:space="0" w:color="auto"/>
        <w:bottom w:val="none" w:sz="0" w:space="0" w:color="auto"/>
        <w:right w:val="none" w:sz="0" w:space="0" w:color="auto"/>
      </w:divBdr>
    </w:div>
    <w:div w:id="2129813804">
      <w:marLeft w:val="0"/>
      <w:marRight w:val="0"/>
      <w:marTop w:val="0"/>
      <w:marBottom w:val="0"/>
      <w:divBdr>
        <w:top w:val="none" w:sz="0" w:space="0" w:color="auto"/>
        <w:left w:val="none" w:sz="0" w:space="0" w:color="auto"/>
        <w:bottom w:val="none" w:sz="0" w:space="0" w:color="auto"/>
        <w:right w:val="none" w:sz="0" w:space="0" w:color="auto"/>
      </w:divBdr>
    </w:div>
    <w:div w:id="2131363279">
      <w:marLeft w:val="0"/>
      <w:marRight w:val="0"/>
      <w:marTop w:val="0"/>
      <w:marBottom w:val="0"/>
      <w:divBdr>
        <w:top w:val="none" w:sz="0" w:space="0" w:color="auto"/>
        <w:left w:val="none" w:sz="0" w:space="0" w:color="auto"/>
        <w:bottom w:val="none" w:sz="0" w:space="0" w:color="auto"/>
        <w:right w:val="none" w:sz="0" w:space="0" w:color="auto"/>
      </w:divBdr>
    </w:div>
    <w:div w:id="2131431420">
      <w:marLeft w:val="0"/>
      <w:marRight w:val="0"/>
      <w:marTop w:val="0"/>
      <w:marBottom w:val="0"/>
      <w:divBdr>
        <w:top w:val="none" w:sz="0" w:space="0" w:color="auto"/>
        <w:left w:val="none" w:sz="0" w:space="0" w:color="auto"/>
        <w:bottom w:val="none" w:sz="0" w:space="0" w:color="auto"/>
        <w:right w:val="none" w:sz="0" w:space="0" w:color="auto"/>
      </w:divBdr>
    </w:div>
    <w:div w:id="2132017754">
      <w:marLeft w:val="0"/>
      <w:marRight w:val="0"/>
      <w:marTop w:val="0"/>
      <w:marBottom w:val="0"/>
      <w:divBdr>
        <w:top w:val="none" w:sz="0" w:space="0" w:color="auto"/>
        <w:left w:val="none" w:sz="0" w:space="0" w:color="auto"/>
        <w:bottom w:val="none" w:sz="0" w:space="0" w:color="auto"/>
        <w:right w:val="none" w:sz="0" w:space="0" w:color="auto"/>
      </w:divBdr>
    </w:div>
    <w:div w:id="2132550971">
      <w:marLeft w:val="0"/>
      <w:marRight w:val="0"/>
      <w:marTop w:val="0"/>
      <w:marBottom w:val="0"/>
      <w:divBdr>
        <w:top w:val="none" w:sz="0" w:space="0" w:color="auto"/>
        <w:left w:val="none" w:sz="0" w:space="0" w:color="auto"/>
        <w:bottom w:val="none" w:sz="0" w:space="0" w:color="auto"/>
        <w:right w:val="none" w:sz="0" w:space="0" w:color="auto"/>
      </w:divBdr>
    </w:div>
    <w:div w:id="2132823072">
      <w:marLeft w:val="0"/>
      <w:marRight w:val="0"/>
      <w:marTop w:val="0"/>
      <w:marBottom w:val="0"/>
      <w:divBdr>
        <w:top w:val="none" w:sz="0" w:space="0" w:color="auto"/>
        <w:left w:val="none" w:sz="0" w:space="0" w:color="auto"/>
        <w:bottom w:val="none" w:sz="0" w:space="0" w:color="auto"/>
        <w:right w:val="none" w:sz="0" w:space="0" w:color="auto"/>
      </w:divBdr>
    </w:div>
    <w:div w:id="2133018155">
      <w:marLeft w:val="0"/>
      <w:marRight w:val="0"/>
      <w:marTop w:val="0"/>
      <w:marBottom w:val="0"/>
      <w:divBdr>
        <w:top w:val="none" w:sz="0" w:space="0" w:color="auto"/>
        <w:left w:val="none" w:sz="0" w:space="0" w:color="auto"/>
        <w:bottom w:val="none" w:sz="0" w:space="0" w:color="auto"/>
        <w:right w:val="none" w:sz="0" w:space="0" w:color="auto"/>
      </w:divBdr>
    </w:div>
    <w:div w:id="2133087644">
      <w:marLeft w:val="0"/>
      <w:marRight w:val="0"/>
      <w:marTop w:val="0"/>
      <w:marBottom w:val="0"/>
      <w:divBdr>
        <w:top w:val="none" w:sz="0" w:space="0" w:color="auto"/>
        <w:left w:val="none" w:sz="0" w:space="0" w:color="auto"/>
        <w:bottom w:val="none" w:sz="0" w:space="0" w:color="auto"/>
        <w:right w:val="none" w:sz="0" w:space="0" w:color="auto"/>
      </w:divBdr>
    </w:div>
    <w:div w:id="2133206962">
      <w:marLeft w:val="0"/>
      <w:marRight w:val="0"/>
      <w:marTop w:val="0"/>
      <w:marBottom w:val="0"/>
      <w:divBdr>
        <w:top w:val="none" w:sz="0" w:space="0" w:color="auto"/>
        <w:left w:val="none" w:sz="0" w:space="0" w:color="auto"/>
        <w:bottom w:val="none" w:sz="0" w:space="0" w:color="auto"/>
        <w:right w:val="none" w:sz="0" w:space="0" w:color="auto"/>
      </w:divBdr>
    </w:div>
    <w:div w:id="2133742839">
      <w:marLeft w:val="0"/>
      <w:marRight w:val="0"/>
      <w:marTop w:val="0"/>
      <w:marBottom w:val="0"/>
      <w:divBdr>
        <w:top w:val="none" w:sz="0" w:space="0" w:color="auto"/>
        <w:left w:val="none" w:sz="0" w:space="0" w:color="auto"/>
        <w:bottom w:val="none" w:sz="0" w:space="0" w:color="auto"/>
        <w:right w:val="none" w:sz="0" w:space="0" w:color="auto"/>
      </w:divBdr>
    </w:div>
    <w:div w:id="2134054924">
      <w:marLeft w:val="0"/>
      <w:marRight w:val="0"/>
      <w:marTop w:val="0"/>
      <w:marBottom w:val="0"/>
      <w:divBdr>
        <w:top w:val="none" w:sz="0" w:space="0" w:color="auto"/>
        <w:left w:val="none" w:sz="0" w:space="0" w:color="auto"/>
        <w:bottom w:val="none" w:sz="0" w:space="0" w:color="auto"/>
        <w:right w:val="none" w:sz="0" w:space="0" w:color="auto"/>
      </w:divBdr>
    </w:div>
    <w:div w:id="2134321833">
      <w:marLeft w:val="0"/>
      <w:marRight w:val="0"/>
      <w:marTop w:val="0"/>
      <w:marBottom w:val="0"/>
      <w:divBdr>
        <w:top w:val="none" w:sz="0" w:space="0" w:color="auto"/>
        <w:left w:val="none" w:sz="0" w:space="0" w:color="auto"/>
        <w:bottom w:val="none" w:sz="0" w:space="0" w:color="auto"/>
        <w:right w:val="none" w:sz="0" w:space="0" w:color="auto"/>
      </w:divBdr>
    </w:div>
    <w:div w:id="2134322063">
      <w:marLeft w:val="0"/>
      <w:marRight w:val="0"/>
      <w:marTop w:val="0"/>
      <w:marBottom w:val="0"/>
      <w:divBdr>
        <w:top w:val="none" w:sz="0" w:space="0" w:color="auto"/>
        <w:left w:val="none" w:sz="0" w:space="0" w:color="auto"/>
        <w:bottom w:val="none" w:sz="0" w:space="0" w:color="auto"/>
        <w:right w:val="none" w:sz="0" w:space="0" w:color="auto"/>
      </w:divBdr>
    </w:div>
    <w:div w:id="2135294721">
      <w:marLeft w:val="0"/>
      <w:marRight w:val="0"/>
      <w:marTop w:val="0"/>
      <w:marBottom w:val="0"/>
      <w:divBdr>
        <w:top w:val="none" w:sz="0" w:space="0" w:color="auto"/>
        <w:left w:val="none" w:sz="0" w:space="0" w:color="auto"/>
        <w:bottom w:val="none" w:sz="0" w:space="0" w:color="auto"/>
        <w:right w:val="none" w:sz="0" w:space="0" w:color="auto"/>
      </w:divBdr>
    </w:div>
    <w:div w:id="2135295852">
      <w:marLeft w:val="0"/>
      <w:marRight w:val="0"/>
      <w:marTop w:val="0"/>
      <w:marBottom w:val="0"/>
      <w:divBdr>
        <w:top w:val="none" w:sz="0" w:space="0" w:color="auto"/>
        <w:left w:val="none" w:sz="0" w:space="0" w:color="auto"/>
        <w:bottom w:val="none" w:sz="0" w:space="0" w:color="auto"/>
        <w:right w:val="none" w:sz="0" w:space="0" w:color="auto"/>
      </w:divBdr>
    </w:div>
    <w:div w:id="2136292317">
      <w:marLeft w:val="0"/>
      <w:marRight w:val="0"/>
      <w:marTop w:val="0"/>
      <w:marBottom w:val="0"/>
      <w:divBdr>
        <w:top w:val="none" w:sz="0" w:space="0" w:color="auto"/>
        <w:left w:val="none" w:sz="0" w:space="0" w:color="auto"/>
        <w:bottom w:val="none" w:sz="0" w:space="0" w:color="auto"/>
        <w:right w:val="none" w:sz="0" w:space="0" w:color="auto"/>
      </w:divBdr>
    </w:div>
    <w:div w:id="2136554214">
      <w:marLeft w:val="0"/>
      <w:marRight w:val="0"/>
      <w:marTop w:val="0"/>
      <w:marBottom w:val="0"/>
      <w:divBdr>
        <w:top w:val="none" w:sz="0" w:space="0" w:color="auto"/>
        <w:left w:val="none" w:sz="0" w:space="0" w:color="auto"/>
        <w:bottom w:val="none" w:sz="0" w:space="0" w:color="auto"/>
        <w:right w:val="none" w:sz="0" w:space="0" w:color="auto"/>
      </w:divBdr>
    </w:div>
    <w:div w:id="2137064891">
      <w:marLeft w:val="0"/>
      <w:marRight w:val="0"/>
      <w:marTop w:val="0"/>
      <w:marBottom w:val="0"/>
      <w:divBdr>
        <w:top w:val="none" w:sz="0" w:space="0" w:color="auto"/>
        <w:left w:val="none" w:sz="0" w:space="0" w:color="auto"/>
        <w:bottom w:val="none" w:sz="0" w:space="0" w:color="auto"/>
        <w:right w:val="none" w:sz="0" w:space="0" w:color="auto"/>
      </w:divBdr>
    </w:div>
    <w:div w:id="2137215724">
      <w:marLeft w:val="0"/>
      <w:marRight w:val="0"/>
      <w:marTop w:val="0"/>
      <w:marBottom w:val="0"/>
      <w:divBdr>
        <w:top w:val="none" w:sz="0" w:space="0" w:color="auto"/>
        <w:left w:val="none" w:sz="0" w:space="0" w:color="auto"/>
        <w:bottom w:val="none" w:sz="0" w:space="0" w:color="auto"/>
        <w:right w:val="none" w:sz="0" w:space="0" w:color="auto"/>
      </w:divBdr>
    </w:div>
    <w:div w:id="2137554499">
      <w:marLeft w:val="0"/>
      <w:marRight w:val="0"/>
      <w:marTop w:val="0"/>
      <w:marBottom w:val="0"/>
      <w:divBdr>
        <w:top w:val="none" w:sz="0" w:space="0" w:color="auto"/>
        <w:left w:val="none" w:sz="0" w:space="0" w:color="auto"/>
        <w:bottom w:val="none" w:sz="0" w:space="0" w:color="auto"/>
        <w:right w:val="none" w:sz="0" w:space="0" w:color="auto"/>
      </w:divBdr>
    </w:div>
    <w:div w:id="2137596621">
      <w:marLeft w:val="0"/>
      <w:marRight w:val="0"/>
      <w:marTop w:val="0"/>
      <w:marBottom w:val="0"/>
      <w:divBdr>
        <w:top w:val="none" w:sz="0" w:space="0" w:color="auto"/>
        <w:left w:val="none" w:sz="0" w:space="0" w:color="auto"/>
        <w:bottom w:val="none" w:sz="0" w:space="0" w:color="auto"/>
        <w:right w:val="none" w:sz="0" w:space="0" w:color="auto"/>
      </w:divBdr>
    </w:div>
    <w:div w:id="2137723373">
      <w:marLeft w:val="0"/>
      <w:marRight w:val="0"/>
      <w:marTop w:val="0"/>
      <w:marBottom w:val="0"/>
      <w:divBdr>
        <w:top w:val="none" w:sz="0" w:space="0" w:color="auto"/>
        <w:left w:val="none" w:sz="0" w:space="0" w:color="auto"/>
        <w:bottom w:val="none" w:sz="0" w:space="0" w:color="auto"/>
        <w:right w:val="none" w:sz="0" w:space="0" w:color="auto"/>
      </w:divBdr>
    </w:div>
    <w:div w:id="2137867924">
      <w:marLeft w:val="0"/>
      <w:marRight w:val="0"/>
      <w:marTop w:val="0"/>
      <w:marBottom w:val="0"/>
      <w:divBdr>
        <w:top w:val="none" w:sz="0" w:space="0" w:color="auto"/>
        <w:left w:val="none" w:sz="0" w:space="0" w:color="auto"/>
        <w:bottom w:val="none" w:sz="0" w:space="0" w:color="auto"/>
        <w:right w:val="none" w:sz="0" w:space="0" w:color="auto"/>
      </w:divBdr>
    </w:div>
    <w:div w:id="2137873515">
      <w:marLeft w:val="0"/>
      <w:marRight w:val="0"/>
      <w:marTop w:val="0"/>
      <w:marBottom w:val="0"/>
      <w:divBdr>
        <w:top w:val="none" w:sz="0" w:space="0" w:color="auto"/>
        <w:left w:val="none" w:sz="0" w:space="0" w:color="auto"/>
        <w:bottom w:val="none" w:sz="0" w:space="0" w:color="auto"/>
        <w:right w:val="none" w:sz="0" w:space="0" w:color="auto"/>
      </w:divBdr>
    </w:div>
    <w:div w:id="2137986290">
      <w:marLeft w:val="0"/>
      <w:marRight w:val="0"/>
      <w:marTop w:val="0"/>
      <w:marBottom w:val="0"/>
      <w:divBdr>
        <w:top w:val="none" w:sz="0" w:space="0" w:color="auto"/>
        <w:left w:val="none" w:sz="0" w:space="0" w:color="auto"/>
        <w:bottom w:val="none" w:sz="0" w:space="0" w:color="auto"/>
        <w:right w:val="none" w:sz="0" w:space="0" w:color="auto"/>
      </w:divBdr>
    </w:div>
    <w:div w:id="2139570381">
      <w:marLeft w:val="0"/>
      <w:marRight w:val="0"/>
      <w:marTop w:val="0"/>
      <w:marBottom w:val="0"/>
      <w:divBdr>
        <w:top w:val="none" w:sz="0" w:space="0" w:color="auto"/>
        <w:left w:val="none" w:sz="0" w:space="0" w:color="auto"/>
        <w:bottom w:val="none" w:sz="0" w:space="0" w:color="auto"/>
        <w:right w:val="none" w:sz="0" w:space="0" w:color="auto"/>
      </w:divBdr>
    </w:div>
    <w:div w:id="2140415236">
      <w:marLeft w:val="0"/>
      <w:marRight w:val="0"/>
      <w:marTop w:val="0"/>
      <w:marBottom w:val="0"/>
      <w:divBdr>
        <w:top w:val="none" w:sz="0" w:space="0" w:color="auto"/>
        <w:left w:val="none" w:sz="0" w:space="0" w:color="auto"/>
        <w:bottom w:val="none" w:sz="0" w:space="0" w:color="auto"/>
        <w:right w:val="none" w:sz="0" w:space="0" w:color="auto"/>
      </w:divBdr>
    </w:div>
    <w:div w:id="2141142960">
      <w:marLeft w:val="0"/>
      <w:marRight w:val="0"/>
      <w:marTop w:val="0"/>
      <w:marBottom w:val="0"/>
      <w:divBdr>
        <w:top w:val="none" w:sz="0" w:space="0" w:color="auto"/>
        <w:left w:val="none" w:sz="0" w:space="0" w:color="auto"/>
        <w:bottom w:val="none" w:sz="0" w:space="0" w:color="auto"/>
        <w:right w:val="none" w:sz="0" w:space="0" w:color="auto"/>
      </w:divBdr>
    </w:div>
    <w:div w:id="2141682395">
      <w:marLeft w:val="0"/>
      <w:marRight w:val="0"/>
      <w:marTop w:val="0"/>
      <w:marBottom w:val="0"/>
      <w:divBdr>
        <w:top w:val="none" w:sz="0" w:space="0" w:color="auto"/>
        <w:left w:val="none" w:sz="0" w:space="0" w:color="auto"/>
        <w:bottom w:val="none" w:sz="0" w:space="0" w:color="auto"/>
        <w:right w:val="none" w:sz="0" w:space="0" w:color="auto"/>
      </w:divBdr>
    </w:div>
    <w:div w:id="2142380686">
      <w:marLeft w:val="0"/>
      <w:marRight w:val="0"/>
      <w:marTop w:val="0"/>
      <w:marBottom w:val="0"/>
      <w:divBdr>
        <w:top w:val="none" w:sz="0" w:space="0" w:color="auto"/>
        <w:left w:val="none" w:sz="0" w:space="0" w:color="auto"/>
        <w:bottom w:val="none" w:sz="0" w:space="0" w:color="auto"/>
        <w:right w:val="none" w:sz="0" w:space="0" w:color="auto"/>
      </w:divBdr>
    </w:div>
    <w:div w:id="2142650798">
      <w:marLeft w:val="0"/>
      <w:marRight w:val="0"/>
      <w:marTop w:val="0"/>
      <w:marBottom w:val="0"/>
      <w:divBdr>
        <w:top w:val="none" w:sz="0" w:space="0" w:color="auto"/>
        <w:left w:val="none" w:sz="0" w:space="0" w:color="auto"/>
        <w:bottom w:val="none" w:sz="0" w:space="0" w:color="auto"/>
        <w:right w:val="none" w:sz="0" w:space="0" w:color="auto"/>
      </w:divBdr>
    </w:div>
    <w:div w:id="2143034418">
      <w:marLeft w:val="0"/>
      <w:marRight w:val="0"/>
      <w:marTop w:val="0"/>
      <w:marBottom w:val="0"/>
      <w:divBdr>
        <w:top w:val="none" w:sz="0" w:space="0" w:color="auto"/>
        <w:left w:val="none" w:sz="0" w:space="0" w:color="auto"/>
        <w:bottom w:val="none" w:sz="0" w:space="0" w:color="auto"/>
        <w:right w:val="none" w:sz="0" w:space="0" w:color="auto"/>
      </w:divBdr>
    </w:div>
    <w:div w:id="2143182247">
      <w:marLeft w:val="0"/>
      <w:marRight w:val="0"/>
      <w:marTop w:val="0"/>
      <w:marBottom w:val="0"/>
      <w:divBdr>
        <w:top w:val="none" w:sz="0" w:space="0" w:color="auto"/>
        <w:left w:val="none" w:sz="0" w:space="0" w:color="auto"/>
        <w:bottom w:val="none" w:sz="0" w:space="0" w:color="auto"/>
        <w:right w:val="none" w:sz="0" w:space="0" w:color="auto"/>
      </w:divBdr>
    </w:div>
    <w:div w:id="2143379786">
      <w:marLeft w:val="0"/>
      <w:marRight w:val="0"/>
      <w:marTop w:val="0"/>
      <w:marBottom w:val="0"/>
      <w:divBdr>
        <w:top w:val="none" w:sz="0" w:space="0" w:color="auto"/>
        <w:left w:val="none" w:sz="0" w:space="0" w:color="auto"/>
        <w:bottom w:val="none" w:sz="0" w:space="0" w:color="auto"/>
        <w:right w:val="none" w:sz="0" w:space="0" w:color="auto"/>
      </w:divBdr>
    </w:div>
    <w:div w:id="2143381661">
      <w:marLeft w:val="0"/>
      <w:marRight w:val="0"/>
      <w:marTop w:val="0"/>
      <w:marBottom w:val="0"/>
      <w:divBdr>
        <w:top w:val="none" w:sz="0" w:space="0" w:color="auto"/>
        <w:left w:val="none" w:sz="0" w:space="0" w:color="auto"/>
        <w:bottom w:val="none" w:sz="0" w:space="0" w:color="auto"/>
        <w:right w:val="none" w:sz="0" w:space="0" w:color="auto"/>
      </w:divBdr>
    </w:div>
    <w:div w:id="2143495886">
      <w:marLeft w:val="0"/>
      <w:marRight w:val="0"/>
      <w:marTop w:val="0"/>
      <w:marBottom w:val="0"/>
      <w:divBdr>
        <w:top w:val="none" w:sz="0" w:space="0" w:color="auto"/>
        <w:left w:val="none" w:sz="0" w:space="0" w:color="auto"/>
        <w:bottom w:val="none" w:sz="0" w:space="0" w:color="auto"/>
        <w:right w:val="none" w:sz="0" w:space="0" w:color="auto"/>
      </w:divBdr>
    </w:div>
    <w:div w:id="2143647440">
      <w:marLeft w:val="0"/>
      <w:marRight w:val="0"/>
      <w:marTop w:val="0"/>
      <w:marBottom w:val="0"/>
      <w:divBdr>
        <w:top w:val="none" w:sz="0" w:space="0" w:color="auto"/>
        <w:left w:val="none" w:sz="0" w:space="0" w:color="auto"/>
        <w:bottom w:val="none" w:sz="0" w:space="0" w:color="auto"/>
        <w:right w:val="none" w:sz="0" w:space="0" w:color="auto"/>
      </w:divBdr>
    </w:div>
    <w:div w:id="2143956892">
      <w:marLeft w:val="0"/>
      <w:marRight w:val="0"/>
      <w:marTop w:val="0"/>
      <w:marBottom w:val="0"/>
      <w:divBdr>
        <w:top w:val="none" w:sz="0" w:space="0" w:color="auto"/>
        <w:left w:val="none" w:sz="0" w:space="0" w:color="auto"/>
        <w:bottom w:val="none" w:sz="0" w:space="0" w:color="auto"/>
        <w:right w:val="none" w:sz="0" w:space="0" w:color="auto"/>
      </w:divBdr>
    </w:div>
    <w:div w:id="2144031004">
      <w:marLeft w:val="0"/>
      <w:marRight w:val="0"/>
      <w:marTop w:val="0"/>
      <w:marBottom w:val="0"/>
      <w:divBdr>
        <w:top w:val="none" w:sz="0" w:space="0" w:color="auto"/>
        <w:left w:val="none" w:sz="0" w:space="0" w:color="auto"/>
        <w:bottom w:val="none" w:sz="0" w:space="0" w:color="auto"/>
        <w:right w:val="none" w:sz="0" w:space="0" w:color="auto"/>
      </w:divBdr>
    </w:div>
    <w:div w:id="2144611077">
      <w:marLeft w:val="0"/>
      <w:marRight w:val="0"/>
      <w:marTop w:val="0"/>
      <w:marBottom w:val="0"/>
      <w:divBdr>
        <w:top w:val="none" w:sz="0" w:space="0" w:color="auto"/>
        <w:left w:val="none" w:sz="0" w:space="0" w:color="auto"/>
        <w:bottom w:val="none" w:sz="0" w:space="0" w:color="auto"/>
        <w:right w:val="none" w:sz="0" w:space="0" w:color="auto"/>
      </w:divBdr>
    </w:div>
    <w:div w:id="2144618139">
      <w:marLeft w:val="0"/>
      <w:marRight w:val="0"/>
      <w:marTop w:val="0"/>
      <w:marBottom w:val="0"/>
      <w:divBdr>
        <w:top w:val="none" w:sz="0" w:space="0" w:color="auto"/>
        <w:left w:val="none" w:sz="0" w:space="0" w:color="auto"/>
        <w:bottom w:val="none" w:sz="0" w:space="0" w:color="auto"/>
        <w:right w:val="none" w:sz="0" w:space="0" w:color="auto"/>
      </w:divBdr>
    </w:div>
    <w:div w:id="2145194132">
      <w:marLeft w:val="0"/>
      <w:marRight w:val="0"/>
      <w:marTop w:val="0"/>
      <w:marBottom w:val="0"/>
      <w:divBdr>
        <w:top w:val="none" w:sz="0" w:space="0" w:color="auto"/>
        <w:left w:val="none" w:sz="0" w:space="0" w:color="auto"/>
        <w:bottom w:val="none" w:sz="0" w:space="0" w:color="auto"/>
        <w:right w:val="none" w:sz="0" w:space="0" w:color="auto"/>
      </w:divBdr>
    </w:div>
    <w:div w:id="2146461230">
      <w:marLeft w:val="0"/>
      <w:marRight w:val="0"/>
      <w:marTop w:val="0"/>
      <w:marBottom w:val="0"/>
      <w:divBdr>
        <w:top w:val="none" w:sz="0" w:space="0" w:color="auto"/>
        <w:left w:val="none" w:sz="0" w:space="0" w:color="auto"/>
        <w:bottom w:val="none" w:sz="0" w:space="0" w:color="auto"/>
        <w:right w:val="none" w:sz="0" w:space="0" w:color="auto"/>
      </w:divBdr>
    </w:div>
    <w:div w:id="21466601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webSettings" Target="webSettings.xml"/><Relationship Id="rId7" Type="http://schemas.openxmlformats.org/officeDocument/2006/relationships/hyperlink" Target="file:///C:\Program%20Files\IUCLID5\5.2.0\index.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file:///C:\Program%20Files\IUCLID5\5.2.0\index.html"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340</Pages>
  <Words>51526</Words>
  <Characters>293700</Characters>
  <Application>Microsoft Office Word</Application>
  <DocSecurity>0</DocSecurity>
  <Lines>2447</Lines>
  <Paragraphs>689</Paragraphs>
  <ScaleCrop>false</ScaleCrop>
  <Company/>
  <LinksUpToDate>false</LinksUpToDate>
  <CharactersWithSpaces>344537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takahashi</dc:creator>
  <cp:lastModifiedBy>jukes_s</cp:lastModifiedBy>
  <cp:revision>3</cp:revision>
  <dcterms:created xsi:type="dcterms:W3CDTF">2011-02-28T02:30:00Z</dcterms:created>
  <dcterms:modified xsi:type="dcterms:W3CDTF">2011-11-29T15:28:00Z</dcterms:modified>
</cp:coreProperties>
</file>